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BD5D3" w14:textId="77777777" w:rsidR="006E5AE3" w:rsidRPr="00D46C16" w:rsidRDefault="006E5AE3" w:rsidP="006E5AE3">
      <w:pPr>
        <w:spacing w:line="240" w:lineRule="auto"/>
        <w:jc w:val="center"/>
        <w:rPr>
          <w:rFonts w:eastAsia="Times New Roman"/>
          <w:b/>
          <w:caps/>
          <w:lang w:eastAsia="lv-LV"/>
        </w:rPr>
      </w:pPr>
      <w:bookmarkStart w:id="0" w:name="_GoBack"/>
      <w:bookmarkEnd w:id="0"/>
      <w:r w:rsidRPr="00D46C16">
        <w:rPr>
          <w:rFonts w:eastAsia="Times New Roman"/>
          <w:b/>
          <w:caps/>
          <w:lang w:eastAsia="lv-LV"/>
        </w:rPr>
        <w:t>Projektēšanas uzdevums</w:t>
      </w:r>
    </w:p>
    <w:p w14:paraId="4B66EF25" w14:textId="77777777" w:rsidR="006E5AE3" w:rsidRPr="00D46C16" w:rsidRDefault="006E5AE3" w:rsidP="006E5AE3">
      <w:pPr>
        <w:spacing w:line="240" w:lineRule="auto"/>
        <w:jc w:val="center"/>
        <w:rPr>
          <w:b/>
        </w:rPr>
      </w:pPr>
      <w:r w:rsidRPr="00D46C16">
        <w:rPr>
          <w:b/>
        </w:rPr>
        <w:t>Būvniecības dokumentācijas izstrādei</w:t>
      </w:r>
    </w:p>
    <w:p w14:paraId="46F14312" w14:textId="77777777" w:rsidR="006E5AE3" w:rsidRPr="00D46C16" w:rsidRDefault="006E5AE3" w:rsidP="006E5AE3">
      <w:pPr>
        <w:spacing w:line="240" w:lineRule="auto"/>
        <w:jc w:val="center"/>
        <w:rPr>
          <w:rFonts w:eastAsia="Times New Roman"/>
          <w:b/>
          <w:i/>
          <w:lang w:eastAsia="lv-LV"/>
        </w:rPr>
      </w:pPr>
      <w:r w:rsidRPr="00D46C16">
        <w:rPr>
          <w:b/>
        </w:rPr>
        <w:t xml:space="preserve"> “</w:t>
      </w:r>
      <w:r w:rsidRPr="00D46C16">
        <w:rPr>
          <w:rFonts w:eastAsia="Times New Roman"/>
          <w:b/>
          <w:i/>
          <w:lang w:eastAsia="lv-LV"/>
        </w:rPr>
        <w:t>Talsu tirgus ēku atjaunošana</w:t>
      </w:r>
      <w:r w:rsidRPr="00D46C16">
        <w:rPr>
          <w:b/>
        </w:rPr>
        <w:t>”</w:t>
      </w:r>
    </w:p>
    <w:p w14:paraId="30A6E135" w14:textId="77777777" w:rsidR="006E5AE3" w:rsidRPr="00D46C16" w:rsidRDefault="006E5AE3" w:rsidP="006E5AE3">
      <w:pPr>
        <w:widowControl w:val="0"/>
        <w:tabs>
          <w:tab w:val="left" w:pos="5895"/>
        </w:tabs>
        <w:spacing w:line="240" w:lineRule="auto"/>
        <w:jc w:val="center"/>
        <w:rPr>
          <w:rFonts w:eastAsia="Times New Roman"/>
          <w:bCs/>
          <w:lang w:eastAsia="lv-LV"/>
        </w:rPr>
      </w:pPr>
    </w:p>
    <w:tbl>
      <w:tblPr>
        <w:tblW w:w="50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419"/>
        <w:gridCol w:w="3476"/>
        <w:gridCol w:w="1291"/>
        <w:gridCol w:w="387"/>
        <w:gridCol w:w="687"/>
        <w:gridCol w:w="982"/>
        <w:gridCol w:w="495"/>
        <w:gridCol w:w="954"/>
        <w:gridCol w:w="446"/>
      </w:tblGrid>
      <w:tr w:rsidR="006E5AE3" w:rsidRPr="00D46C16" w14:paraId="72779230" w14:textId="77777777" w:rsidTr="006E5AE3">
        <w:trPr>
          <w:jc w:val="center"/>
        </w:trPr>
        <w:tc>
          <w:tcPr>
            <w:tcW w:w="230" w:type="pct"/>
            <w:shd w:val="clear" w:color="auto" w:fill="auto"/>
          </w:tcPr>
          <w:p w14:paraId="0D1A75AA"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4B20B234" w14:textId="77777777" w:rsidR="006E5AE3" w:rsidRPr="00D46C16" w:rsidRDefault="006E5AE3" w:rsidP="00036177">
            <w:pPr>
              <w:spacing w:line="240" w:lineRule="auto"/>
              <w:rPr>
                <w:rFonts w:eastAsia="Times New Roman"/>
                <w:lang w:eastAsia="lv-LV"/>
              </w:rPr>
            </w:pPr>
            <w:r w:rsidRPr="00D46C16">
              <w:rPr>
                <w:rFonts w:eastAsia="Times New Roman"/>
                <w:lang w:eastAsia="lv-LV"/>
              </w:rPr>
              <w:t>Objekta nosaukums</w:t>
            </w:r>
          </w:p>
        </w:tc>
        <w:tc>
          <w:tcPr>
            <w:tcW w:w="2868" w:type="pct"/>
            <w:gridSpan w:val="7"/>
            <w:shd w:val="clear" w:color="auto" w:fill="auto"/>
          </w:tcPr>
          <w:p w14:paraId="40615E9D" w14:textId="77777777" w:rsidR="006E5AE3" w:rsidRPr="00D46C16" w:rsidRDefault="006E5AE3" w:rsidP="00036177">
            <w:pPr>
              <w:spacing w:line="240" w:lineRule="auto"/>
            </w:pPr>
            <w:r w:rsidRPr="00D46C16">
              <w:rPr>
                <w:rFonts w:eastAsia="Times New Roman"/>
                <w:bCs/>
                <w:iCs/>
                <w:lang w:eastAsia="lv-LV"/>
              </w:rPr>
              <w:t>“</w:t>
            </w:r>
            <w:r w:rsidRPr="00D46C16">
              <w:rPr>
                <w:rFonts w:eastAsia="Times New Roman"/>
                <w:lang w:eastAsia="lv-LV"/>
              </w:rPr>
              <w:t>Talsu tirgus ēku atjaunošana, Talsos, Talsu novadā</w:t>
            </w:r>
            <w:r w:rsidRPr="00D46C16">
              <w:rPr>
                <w:rFonts w:eastAsia="Times New Roman"/>
                <w:bCs/>
                <w:iCs/>
                <w:lang w:eastAsia="lv-LV"/>
              </w:rPr>
              <w:t>”</w:t>
            </w:r>
          </w:p>
        </w:tc>
      </w:tr>
      <w:tr w:rsidR="006E5AE3" w:rsidRPr="00D46C16" w14:paraId="4E55DE0E" w14:textId="77777777" w:rsidTr="006E5AE3">
        <w:trPr>
          <w:jc w:val="center"/>
        </w:trPr>
        <w:tc>
          <w:tcPr>
            <w:tcW w:w="230" w:type="pct"/>
            <w:shd w:val="clear" w:color="auto" w:fill="auto"/>
          </w:tcPr>
          <w:p w14:paraId="70301D84"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00E94851" w14:textId="77777777" w:rsidR="006E5AE3" w:rsidRPr="00D46C16" w:rsidRDefault="006E5AE3" w:rsidP="00036177">
            <w:pPr>
              <w:spacing w:line="240" w:lineRule="auto"/>
              <w:rPr>
                <w:rFonts w:eastAsia="Times New Roman"/>
                <w:lang w:eastAsia="lv-LV"/>
              </w:rPr>
            </w:pPr>
            <w:r w:rsidRPr="00D46C16">
              <w:rPr>
                <w:rFonts w:eastAsia="Times New Roman"/>
                <w:lang w:eastAsia="lv-LV"/>
              </w:rPr>
              <w:t>Zemesgabala kadastra Nr.</w:t>
            </w:r>
          </w:p>
        </w:tc>
        <w:tc>
          <w:tcPr>
            <w:tcW w:w="2868" w:type="pct"/>
            <w:gridSpan w:val="7"/>
            <w:shd w:val="clear" w:color="auto" w:fill="auto"/>
          </w:tcPr>
          <w:p w14:paraId="10880C8B" w14:textId="77777777" w:rsidR="006E5AE3" w:rsidRPr="00D46C16" w:rsidRDefault="006E5AE3" w:rsidP="00036177">
            <w:pPr>
              <w:keepNext/>
              <w:numPr>
                <w:ilvl w:val="2"/>
                <w:numId w:val="2"/>
              </w:numPr>
              <w:snapToGrid w:val="0"/>
              <w:spacing w:line="240" w:lineRule="auto"/>
              <w:jc w:val="both"/>
              <w:outlineLvl w:val="2"/>
              <w:rPr>
                <w:rFonts w:eastAsia="Times New Roman"/>
                <w:bCs/>
              </w:rPr>
            </w:pPr>
            <w:r w:rsidRPr="00D46C16">
              <w:rPr>
                <w:rFonts w:eastAsia="Times New Roman"/>
                <w:bCs/>
              </w:rPr>
              <w:t>88010120283</w:t>
            </w:r>
          </w:p>
        </w:tc>
      </w:tr>
      <w:tr w:rsidR="006E5AE3" w:rsidRPr="00D46C16" w14:paraId="5C8F71E7" w14:textId="77777777" w:rsidTr="006E5AE3">
        <w:trPr>
          <w:trHeight w:val="97"/>
          <w:jc w:val="center"/>
        </w:trPr>
        <w:tc>
          <w:tcPr>
            <w:tcW w:w="230" w:type="pct"/>
            <w:shd w:val="clear" w:color="auto" w:fill="auto"/>
          </w:tcPr>
          <w:p w14:paraId="4F348ED9"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2E58EF34" w14:textId="77777777" w:rsidR="006E5AE3" w:rsidRPr="00D46C16" w:rsidRDefault="006E5AE3" w:rsidP="00036177">
            <w:pPr>
              <w:spacing w:line="240" w:lineRule="auto"/>
              <w:rPr>
                <w:rFonts w:eastAsia="Times New Roman"/>
                <w:lang w:eastAsia="lv-LV"/>
              </w:rPr>
            </w:pPr>
            <w:r w:rsidRPr="00D46C16">
              <w:rPr>
                <w:rFonts w:eastAsia="Times New Roman"/>
                <w:lang w:eastAsia="lv-LV"/>
              </w:rPr>
              <w:t>Objekta adrese</w:t>
            </w:r>
          </w:p>
        </w:tc>
        <w:tc>
          <w:tcPr>
            <w:tcW w:w="2868" w:type="pct"/>
            <w:gridSpan w:val="7"/>
            <w:shd w:val="clear" w:color="auto" w:fill="auto"/>
          </w:tcPr>
          <w:p w14:paraId="24DD6599" w14:textId="77777777" w:rsidR="006E5AE3" w:rsidRPr="00D46C16" w:rsidRDefault="006E5AE3" w:rsidP="00036177">
            <w:pPr>
              <w:keepNext/>
              <w:numPr>
                <w:ilvl w:val="2"/>
                <w:numId w:val="2"/>
              </w:numPr>
              <w:snapToGrid w:val="0"/>
              <w:spacing w:line="240" w:lineRule="auto"/>
              <w:jc w:val="both"/>
              <w:outlineLvl w:val="2"/>
              <w:rPr>
                <w:rFonts w:eastAsia="Times New Roman"/>
                <w:bCs/>
              </w:rPr>
            </w:pPr>
            <w:r w:rsidRPr="00D46C16">
              <w:rPr>
                <w:rFonts w:eastAsia="Times New Roman"/>
                <w:bCs/>
              </w:rPr>
              <w:t>Ezera iela 7, Talsi, Talsu novads;</w:t>
            </w:r>
          </w:p>
        </w:tc>
      </w:tr>
      <w:tr w:rsidR="006E5AE3" w:rsidRPr="00D46C16" w14:paraId="0DBFE1C5" w14:textId="77777777" w:rsidTr="006E5AE3">
        <w:trPr>
          <w:jc w:val="center"/>
        </w:trPr>
        <w:tc>
          <w:tcPr>
            <w:tcW w:w="230" w:type="pct"/>
            <w:vMerge w:val="restart"/>
            <w:shd w:val="clear" w:color="auto" w:fill="auto"/>
          </w:tcPr>
          <w:p w14:paraId="06118429"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val="restart"/>
            <w:shd w:val="clear" w:color="auto" w:fill="auto"/>
          </w:tcPr>
          <w:p w14:paraId="6907D92E" w14:textId="77777777" w:rsidR="006E5AE3" w:rsidRPr="00D46C16" w:rsidRDefault="006E5AE3" w:rsidP="00036177">
            <w:pPr>
              <w:spacing w:line="240" w:lineRule="auto"/>
              <w:rPr>
                <w:rFonts w:eastAsia="Times New Roman"/>
                <w:lang w:eastAsia="lv-LV"/>
              </w:rPr>
            </w:pPr>
            <w:r w:rsidRPr="00D46C16">
              <w:rPr>
                <w:rFonts w:eastAsia="Times New Roman"/>
                <w:lang w:eastAsia="lv-LV"/>
              </w:rPr>
              <w:t>Būvniecības veids</w:t>
            </w:r>
          </w:p>
        </w:tc>
        <w:tc>
          <w:tcPr>
            <w:tcW w:w="2868" w:type="pct"/>
            <w:gridSpan w:val="7"/>
            <w:shd w:val="clear" w:color="auto" w:fill="auto"/>
          </w:tcPr>
          <w:p w14:paraId="6D23B411" w14:textId="77777777" w:rsidR="006E5AE3" w:rsidRPr="00D46C16" w:rsidRDefault="006E5AE3" w:rsidP="00036177">
            <w:pPr>
              <w:keepNext/>
              <w:numPr>
                <w:ilvl w:val="2"/>
                <w:numId w:val="2"/>
              </w:numPr>
              <w:snapToGrid w:val="0"/>
              <w:spacing w:line="240" w:lineRule="auto"/>
              <w:jc w:val="center"/>
              <w:outlineLvl w:val="2"/>
              <w:rPr>
                <w:rFonts w:eastAsia="Times New Roman"/>
                <w:b/>
                <w:bCs/>
              </w:rPr>
            </w:pPr>
            <w:r w:rsidRPr="00D46C16">
              <w:rPr>
                <w:rFonts w:eastAsia="Times New Roman"/>
                <w:b/>
                <w:bCs/>
              </w:rPr>
              <w:t>Būvniecība</w:t>
            </w:r>
          </w:p>
        </w:tc>
      </w:tr>
      <w:tr w:rsidR="006E5AE3" w:rsidRPr="00D46C16" w14:paraId="426C1C5C" w14:textId="77777777" w:rsidTr="006E5AE3">
        <w:trPr>
          <w:trHeight w:val="673"/>
          <w:jc w:val="center"/>
        </w:trPr>
        <w:tc>
          <w:tcPr>
            <w:tcW w:w="230" w:type="pct"/>
            <w:vMerge/>
            <w:shd w:val="clear" w:color="auto" w:fill="auto"/>
          </w:tcPr>
          <w:p w14:paraId="15450422" w14:textId="77777777" w:rsidR="006E5AE3" w:rsidRPr="00D46C16" w:rsidRDefault="006E5AE3" w:rsidP="00036177">
            <w:pPr>
              <w:spacing w:line="240" w:lineRule="auto"/>
              <w:ind w:right="547"/>
              <w:rPr>
                <w:rFonts w:eastAsia="Times New Roman"/>
                <w:lang w:eastAsia="lv-LV"/>
              </w:rPr>
            </w:pPr>
          </w:p>
        </w:tc>
        <w:tc>
          <w:tcPr>
            <w:tcW w:w="1902" w:type="pct"/>
            <w:vMerge/>
            <w:shd w:val="clear" w:color="auto" w:fill="auto"/>
          </w:tcPr>
          <w:p w14:paraId="13BC3D5C" w14:textId="77777777" w:rsidR="006E5AE3" w:rsidRPr="00D46C16" w:rsidRDefault="006E5AE3" w:rsidP="00036177">
            <w:pPr>
              <w:spacing w:line="240" w:lineRule="auto"/>
              <w:rPr>
                <w:rFonts w:eastAsia="Times New Roman"/>
                <w:lang w:eastAsia="lv-LV"/>
              </w:rPr>
            </w:pPr>
          </w:p>
        </w:tc>
        <w:tc>
          <w:tcPr>
            <w:tcW w:w="706" w:type="pct"/>
            <w:shd w:val="clear" w:color="auto" w:fill="auto"/>
          </w:tcPr>
          <w:p w14:paraId="378A9DF5"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Jauna būvniecība</w:t>
            </w:r>
          </w:p>
        </w:tc>
        <w:tc>
          <w:tcPr>
            <w:tcW w:w="588" w:type="pct"/>
            <w:gridSpan w:val="2"/>
            <w:shd w:val="clear" w:color="auto" w:fill="auto"/>
          </w:tcPr>
          <w:p w14:paraId="5BDA87EF"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Pārbūve</w:t>
            </w:r>
          </w:p>
        </w:tc>
        <w:tc>
          <w:tcPr>
            <w:tcW w:w="808" w:type="pct"/>
            <w:gridSpan w:val="2"/>
            <w:shd w:val="clear" w:color="auto" w:fill="auto"/>
          </w:tcPr>
          <w:p w14:paraId="699DC40C"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Atjaunošana</w:t>
            </w:r>
          </w:p>
        </w:tc>
        <w:tc>
          <w:tcPr>
            <w:tcW w:w="765" w:type="pct"/>
            <w:gridSpan w:val="2"/>
            <w:shd w:val="clear" w:color="auto" w:fill="auto"/>
          </w:tcPr>
          <w:p w14:paraId="6476F399"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Nojaukšana</w:t>
            </w:r>
          </w:p>
        </w:tc>
      </w:tr>
      <w:tr w:rsidR="006E5AE3" w:rsidRPr="00D46C16" w14:paraId="30A453F7" w14:textId="77777777" w:rsidTr="006E5AE3">
        <w:trPr>
          <w:jc w:val="center"/>
        </w:trPr>
        <w:tc>
          <w:tcPr>
            <w:tcW w:w="230" w:type="pct"/>
            <w:vMerge/>
            <w:shd w:val="clear" w:color="auto" w:fill="auto"/>
          </w:tcPr>
          <w:p w14:paraId="4888BEDA" w14:textId="77777777" w:rsidR="006E5AE3" w:rsidRPr="00D46C16" w:rsidRDefault="006E5AE3" w:rsidP="00036177">
            <w:pPr>
              <w:spacing w:line="240" w:lineRule="auto"/>
              <w:ind w:right="547"/>
              <w:rPr>
                <w:rFonts w:eastAsia="Times New Roman"/>
                <w:lang w:eastAsia="lv-LV"/>
              </w:rPr>
            </w:pPr>
          </w:p>
        </w:tc>
        <w:tc>
          <w:tcPr>
            <w:tcW w:w="1902" w:type="pct"/>
            <w:vMerge/>
            <w:shd w:val="clear" w:color="auto" w:fill="auto"/>
          </w:tcPr>
          <w:p w14:paraId="410E8B56" w14:textId="77777777" w:rsidR="006E5AE3" w:rsidRPr="00D46C16" w:rsidRDefault="006E5AE3" w:rsidP="00036177">
            <w:pPr>
              <w:spacing w:line="240" w:lineRule="auto"/>
              <w:rPr>
                <w:rFonts w:eastAsia="Times New Roman"/>
                <w:lang w:eastAsia="lv-LV"/>
              </w:rPr>
            </w:pPr>
          </w:p>
        </w:tc>
        <w:tc>
          <w:tcPr>
            <w:tcW w:w="706" w:type="pct"/>
            <w:shd w:val="clear" w:color="auto" w:fill="auto"/>
          </w:tcPr>
          <w:p w14:paraId="6604296C" w14:textId="77777777" w:rsidR="006E5AE3" w:rsidRPr="00D46C16" w:rsidRDefault="006E5AE3" w:rsidP="00036177">
            <w:pPr>
              <w:keepNext/>
              <w:numPr>
                <w:ilvl w:val="2"/>
                <w:numId w:val="2"/>
              </w:numPr>
              <w:snapToGrid w:val="0"/>
              <w:spacing w:line="240" w:lineRule="auto"/>
              <w:jc w:val="center"/>
              <w:outlineLvl w:val="2"/>
              <w:rPr>
                <w:rFonts w:eastAsia="Times New Roman"/>
                <w:bCs/>
              </w:rPr>
            </w:pPr>
          </w:p>
        </w:tc>
        <w:tc>
          <w:tcPr>
            <w:tcW w:w="588" w:type="pct"/>
            <w:gridSpan w:val="2"/>
            <w:shd w:val="clear" w:color="auto" w:fill="auto"/>
          </w:tcPr>
          <w:p w14:paraId="48B60381" w14:textId="77777777" w:rsidR="006E5AE3" w:rsidRPr="00D46C16" w:rsidRDefault="006E5AE3" w:rsidP="00036177">
            <w:pPr>
              <w:keepNext/>
              <w:numPr>
                <w:ilvl w:val="2"/>
                <w:numId w:val="2"/>
              </w:numPr>
              <w:snapToGrid w:val="0"/>
              <w:spacing w:line="240" w:lineRule="auto"/>
              <w:jc w:val="center"/>
              <w:outlineLvl w:val="2"/>
              <w:rPr>
                <w:rFonts w:eastAsia="Times New Roman"/>
                <w:bCs/>
              </w:rPr>
            </w:pPr>
          </w:p>
        </w:tc>
        <w:tc>
          <w:tcPr>
            <w:tcW w:w="808" w:type="pct"/>
            <w:gridSpan w:val="2"/>
            <w:shd w:val="clear" w:color="auto" w:fill="auto"/>
          </w:tcPr>
          <w:p w14:paraId="09B13B97" w14:textId="77777777" w:rsidR="006E5AE3" w:rsidRPr="00D46C16" w:rsidRDefault="006E5AE3" w:rsidP="00036177">
            <w:pPr>
              <w:keepNext/>
              <w:numPr>
                <w:ilvl w:val="2"/>
                <w:numId w:val="2"/>
              </w:numPr>
              <w:snapToGrid w:val="0"/>
              <w:spacing w:line="240" w:lineRule="auto"/>
              <w:jc w:val="center"/>
              <w:outlineLvl w:val="2"/>
              <w:rPr>
                <w:rFonts w:eastAsia="Times New Roman"/>
                <w:bCs/>
              </w:rPr>
            </w:pPr>
            <w:r w:rsidRPr="00D46C16">
              <w:rPr>
                <w:rFonts w:eastAsia="Times New Roman"/>
                <w:bCs/>
              </w:rPr>
              <w:t>x</w:t>
            </w:r>
          </w:p>
        </w:tc>
        <w:tc>
          <w:tcPr>
            <w:tcW w:w="765" w:type="pct"/>
            <w:gridSpan w:val="2"/>
            <w:shd w:val="clear" w:color="auto" w:fill="auto"/>
          </w:tcPr>
          <w:p w14:paraId="6F47CD85" w14:textId="77777777" w:rsidR="006E5AE3" w:rsidRPr="00D46C16" w:rsidRDefault="006E5AE3" w:rsidP="00036177">
            <w:pPr>
              <w:keepNext/>
              <w:numPr>
                <w:ilvl w:val="2"/>
                <w:numId w:val="2"/>
              </w:numPr>
              <w:snapToGrid w:val="0"/>
              <w:spacing w:line="240" w:lineRule="auto"/>
              <w:jc w:val="both"/>
              <w:outlineLvl w:val="2"/>
              <w:rPr>
                <w:rFonts w:eastAsia="Times New Roman"/>
                <w:bCs/>
              </w:rPr>
            </w:pPr>
          </w:p>
        </w:tc>
      </w:tr>
      <w:tr w:rsidR="006E5AE3" w:rsidRPr="00D46C16" w14:paraId="6BF06260" w14:textId="77777777" w:rsidTr="006E5AE3">
        <w:trPr>
          <w:jc w:val="center"/>
        </w:trPr>
        <w:tc>
          <w:tcPr>
            <w:tcW w:w="230" w:type="pct"/>
            <w:shd w:val="clear" w:color="auto" w:fill="auto"/>
          </w:tcPr>
          <w:p w14:paraId="2B35ECE5"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4ECDCF94" w14:textId="77777777" w:rsidR="006E5AE3" w:rsidRPr="00D46C16" w:rsidRDefault="006E5AE3" w:rsidP="00036177">
            <w:pPr>
              <w:spacing w:line="240" w:lineRule="auto"/>
              <w:rPr>
                <w:rFonts w:eastAsia="Times New Roman"/>
                <w:lang w:eastAsia="lv-LV"/>
              </w:rPr>
            </w:pPr>
            <w:r w:rsidRPr="00D46C16">
              <w:rPr>
                <w:rFonts w:eastAsia="Times New Roman"/>
                <w:lang w:eastAsia="lv-LV"/>
              </w:rPr>
              <w:t>Objekta būvniecības kārtas</w:t>
            </w:r>
          </w:p>
        </w:tc>
        <w:tc>
          <w:tcPr>
            <w:tcW w:w="2868" w:type="pct"/>
            <w:gridSpan w:val="7"/>
            <w:shd w:val="clear" w:color="auto" w:fill="auto"/>
          </w:tcPr>
          <w:p w14:paraId="48A1380F" w14:textId="77777777" w:rsidR="006E5AE3" w:rsidRPr="00D46C16" w:rsidRDefault="006E5AE3" w:rsidP="00036177">
            <w:pPr>
              <w:keepNext/>
              <w:numPr>
                <w:ilvl w:val="2"/>
                <w:numId w:val="2"/>
              </w:numPr>
              <w:snapToGrid w:val="0"/>
              <w:spacing w:line="240" w:lineRule="auto"/>
              <w:jc w:val="both"/>
              <w:outlineLvl w:val="2"/>
              <w:rPr>
                <w:rFonts w:eastAsia="Times New Roman"/>
                <w:bCs/>
                <w:highlight w:val="yellow"/>
              </w:rPr>
            </w:pPr>
            <w:r w:rsidRPr="00D46C16">
              <w:rPr>
                <w:rFonts w:eastAsia="Times New Roman"/>
                <w:bCs/>
              </w:rPr>
              <w:t>Būvniecība paredzēta saskaņā ar izstrādātajām apliecinājuma kartēm</w:t>
            </w:r>
          </w:p>
        </w:tc>
      </w:tr>
      <w:tr w:rsidR="006E5AE3" w:rsidRPr="00D46C16" w14:paraId="2AE21377" w14:textId="77777777" w:rsidTr="006E5AE3">
        <w:trPr>
          <w:jc w:val="center"/>
        </w:trPr>
        <w:tc>
          <w:tcPr>
            <w:tcW w:w="230" w:type="pct"/>
            <w:shd w:val="clear" w:color="auto" w:fill="auto"/>
          </w:tcPr>
          <w:p w14:paraId="7FFAEF49"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58BAD1CF" w14:textId="77777777" w:rsidR="006E5AE3" w:rsidRPr="00D46C16" w:rsidRDefault="006E5AE3" w:rsidP="00036177">
            <w:pPr>
              <w:spacing w:line="240" w:lineRule="auto"/>
              <w:rPr>
                <w:rFonts w:eastAsia="Times New Roman"/>
                <w:lang w:eastAsia="lv-LV"/>
              </w:rPr>
            </w:pPr>
            <w:r w:rsidRPr="00D46C16">
              <w:rPr>
                <w:rFonts w:eastAsia="Times New Roman"/>
                <w:lang w:eastAsia="lv-LV"/>
              </w:rPr>
              <w:t>Inženierbūves grupa, funkcijas un parametri</w:t>
            </w:r>
          </w:p>
        </w:tc>
        <w:tc>
          <w:tcPr>
            <w:tcW w:w="2868" w:type="pct"/>
            <w:gridSpan w:val="7"/>
            <w:shd w:val="clear" w:color="auto" w:fill="auto"/>
          </w:tcPr>
          <w:p w14:paraId="120FC9A5" w14:textId="77777777" w:rsidR="006E5AE3" w:rsidRPr="00D46C16" w:rsidRDefault="006E5AE3" w:rsidP="00036177">
            <w:pPr>
              <w:keepNext/>
              <w:snapToGrid w:val="0"/>
              <w:spacing w:after="60" w:line="240" w:lineRule="auto"/>
              <w:jc w:val="both"/>
              <w:outlineLvl w:val="2"/>
              <w:rPr>
                <w:rFonts w:eastAsia="Times New Roman"/>
                <w:bCs/>
              </w:rPr>
            </w:pPr>
            <w:r w:rsidRPr="00D46C16">
              <w:rPr>
                <w:rFonts w:eastAsia="Times New Roman"/>
              </w:rPr>
              <w:t>Ēkas galvenais lietošanas veids: 1230 vairumtirdzniecības un mazumtirdzniecības ēkas; vairumtirdzniecības un mazumtirdzniecības ēku grupa;</w:t>
            </w:r>
          </w:p>
          <w:p w14:paraId="02B77172" w14:textId="77777777" w:rsidR="006E5AE3" w:rsidRPr="00D46C16" w:rsidRDefault="006E5AE3" w:rsidP="00036177">
            <w:pPr>
              <w:keepNext/>
              <w:snapToGrid w:val="0"/>
              <w:spacing w:after="60" w:line="240" w:lineRule="auto"/>
              <w:jc w:val="both"/>
              <w:outlineLvl w:val="2"/>
              <w:rPr>
                <w:rFonts w:eastAsia="Times New Roman"/>
              </w:rPr>
            </w:pPr>
            <w:r w:rsidRPr="00D46C16">
              <w:rPr>
                <w:rFonts w:eastAsia="Times New Roman"/>
                <w:bCs/>
              </w:rPr>
              <w:t>II grupas būve</w:t>
            </w:r>
            <w:r w:rsidRPr="00D46C16">
              <w:rPr>
                <w:rFonts w:eastAsia="Times New Roman"/>
              </w:rPr>
              <w:t>.</w:t>
            </w:r>
          </w:p>
          <w:p w14:paraId="5287E639" w14:textId="77777777" w:rsidR="006E5AE3" w:rsidRPr="00D46C16" w:rsidRDefault="006E5AE3" w:rsidP="00036177">
            <w:pPr>
              <w:spacing w:line="240" w:lineRule="auto"/>
              <w:rPr>
                <w:rFonts w:eastAsia="Times New Roman"/>
                <w:vertAlign w:val="superscript"/>
              </w:rPr>
            </w:pPr>
            <w:r w:rsidRPr="00D46C16">
              <w:rPr>
                <w:rFonts w:eastAsia="Times New Roman"/>
              </w:rPr>
              <w:t>Apbūves laukums: 596,2 m</w:t>
            </w:r>
            <w:r w:rsidRPr="00D46C16">
              <w:rPr>
                <w:rFonts w:eastAsia="Times New Roman"/>
                <w:vertAlign w:val="superscript"/>
              </w:rPr>
              <w:t>2</w:t>
            </w:r>
          </w:p>
          <w:p w14:paraId="4298014F" w14:textId="77777777" w:rsidR="006E5AE3" w:rsidRPr="00D46C16" w:rsidRDefault="006E5AE3" w:rsidP="00036177">
            <w:pPr>
              <w:spacing w:line="240" w:lineRule="auto"/>
              <w:rPr>
                <w:rFonts w:eastAsia="Times New Roman"/>
                <w:vertAlign w:val="superscript"/>
              </w:rPr>
            </w:pPr>
            <w:r w:rsidRPr="00D46C16">
              <w:rPr>
                <w:rFonts w:eastAsia="Times New Roman"/>
              </w:rPr>
              <w:t>Būvtilpums: 2438 m</w:t>
            </w:r>
            <w:r w:rsidRPr="00D46C16">
              <w:rPr>
                <w:rFonts w:eastAsia="Times New Roman"/>
                <w:vertAlign w:val="superscript"/>
              </w:rPr>
              <w:t>3</w:t>
            </w:r>
          </w:p>
          <w:p w14:paraId="5C77140E" w14:textId="77777777" w:rsidR="006E5AE3" w:rsidRPr="00D46C16" w:rsidRDefault="006E5AE3" w:rsidP="00036177">
            <w:pPr>
              <w:spacing w:line="240" w:lineRule="auto"/>
              <w:rPr>
                <w:rFonts w:eastAsia="Times New Roman"/>
                <w:vertAlign w:val="superscript"/>
              </w:rPr>
            </w:pPr>
            <w:r w:rsidRPr="00D46C16">
              <w:rPr>
                <w:rFonts w:eastAsia="Times New Roman"/>
              </w:rPr>
              <w:t>Kopējā platība 505m</w:t>
            </w:r>
            <w:r w:rsidRPr="00D46C16">
              <w:rPr>
                <w:rFonts w:eastAsia="Times New Roman"/>
                <w:vertAlign w:val="superscript"/>
              </w:rPr>
              <w:t>2</w:t>
            </w:r>
          </w:p>
          <w:p w14:paraId="5F494D8D" w14:textId="77777777" w:rsidR="006E5AE3" w:rsidRPr="00D46C16" w:rsidRDefault="006E5AE3" w:rsidP="00036177">
            <w:pPr>
              <w:spacing w:line="240" w:lineRule="auto"/>
              <w:rPr>
                <w:rFonts w:eastAsia="Times New Roman"/>
              </w:rPr>
            </w:pPr>
            <w:r w:rsidRPr="00D46C16">
              <w:rPr>
                <w:rFonts w:eastAsia="Times New Roman"/>
              </w:rPr>
              <w:t>Stāvu skaits:1 virszemes</w:t>
            </w:r>
          </w:p>
          <w:p w14:paraId="1A310CB7" w14:textId="77777777" w:rsidR="006E5AE3" w:rsidRPr="00D46C16" w:rsidRDefault="006E5AE3" w:rsidP="00036177">
            <w:pPr>
              <w:spacing w:line="240" w:lineRule="auto"/>
              <w:rPr>
                <w:rFonts w:eastAsia="Times New Roman"/>
              </w:rPr>
            </w:pPr>
            <w:r w:rsidRPr="00D46C16">
              <w:rPr>
                <w:rFonts w:eastAsia="Times New Roman"/>
              </w:rPr>
              <w:t>Būve nodota ekspluatācijā 1967.gadā.</w:t>
            </w:r>
          </w:p>
          <w:p w14:paraId="66C190EF" w14:textId="77777777" w:rsidR="006E5AE3" w:rsidRPr="00D46C16" w:rsidRDefault="006E5AE3" w:rsidP="00036177">
            <w:pPr>
              <w:keepLines/>
              <w:spacing w:line="240" w:lineRule="auto"/>
              <w:rPr>
                <w:rFonts w:eastAsia="Times New Roman"/>
                <w:bCs/>
                <w:lang w:eastAsia="lv-LV"/>
              </w:rPr>
            </w:pPr>
          </w:p>
        </w:tc>
      </w:tr>
      <w:tr w:rsidR="006E5AE3" w:rsidRPr="00D46C16" w14:paraId="3AE2D0A0" w14:textId="77777777" w:rsidTr="006E5AE3">
        <w:trPr>
          <w:jc w:val="center"/>
        </w:trPr>
        <w:tc>
          <w:tcPr>
            <w:tcW w:w="230" w:type="pct"/>
            <w:shd w:val="clear" w:color="auto" w:fill="auto"/>
          </w:tcPr>
          <w:p w14:paraId="3E1192A0"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4332C829" w14:textId="77777777" w:rsidR="006E5AE3" w:rsidRPr="00D46C16" w:rsidRDefault="006E5AE3" w:rsidP="00036177">
            <w:pPr>
              <w:spacing w:line="240" w:lineRule="auto"/>
              <w:rPr>
                <w:rFonts w:eastAsia="Times New Roman"/>
                <w:lang w:eastAsia="lv-LV"/>
              </w:rPr>
            </w:pPr>
            <w:r w:rsidRPr="00D46C16">
              <w:rPr>
                <w:rFonts w:eastAsia="Times New Roman"/>
                <w:lang w:eastAsia="lv-LV"/>
              </w:rPr>
              <w:t>Situācijas apraksts</w:t>
            </w:r>
          </w:p>
        </w:tc>
        <w:tc>
          <w:tcPr>
            <w:tcW w:w="2868" w:type="pct"/>
            <w:gridSpan w:val="7"/>
            <w:shd w:val="clear" w:color="auto" w:fill="auto"/>
          </w:tcPr>
          <w:p w14:paraId="0E35A40A" w14:textId="77777777" w:rsidR="006E5AE3" w:rsidRPr="00D46C16" w:rsidRDefault="006E5AE3" w:rsidP="00036177">
            <w:pPr>
              <w:keepNext/>
              <w:snapToGrid w:val="0"/>
              <w:spacing w:after="60" w:line="240" w:lineRule="auto"/>
              <w:jc w:val="both"/>
              <w:outlineLvl w:val="2"/>
              <w:rPr>
                <w:rFonts w:eastAsia="Times New Roman"/>
              </w:rPr>
            </w:pPr>
            <w:r w:rsidRPr="00D46C16">
              <w:rPr>
                <w:rFonts w:eastAsia="Times New Roman"/>
              </w:rPr>
              <w:t>Tirgus ēkas atrodas uz pašvaldībai piederoša zemes gabala. Būve celta un izmantota kā tirgus halle. Ēkā ir palīgtelpas noliktavām, administrācijai, labierīcības.</w:t>
            </w:r>
          </w:p>
        </w:tc>
      </w:tr>
      <w:tr w:rsidR="006E5AE3" w:rsidRPr="00D46C16" w14:paraId="7E968D98" w14:textId="77777777" w:rsidTr="006E5AE3">
        <w:trPr>
          <w:jc w:val="center"/>
        </w:trPr>
        <w:tc>
          <w:tcPr>
            <w:tcW w:w="230" w:type="pct"/>
            <w:shd w:val="clear" w:color="auto" w:fill="auto"/>
          </w:tcPr>
          <w:p w14:paraId="2A6A5E6C"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4DB515F9" w14:textId="77777777" w:rsidR="006E5AE3" w:rsidRPr="00D46C16" w:rsidRDefault="006E5AE3" w:rsidP="00036177">
            <w:pPr>
              <w:spacing w:line="240" w:lineRule="auto"/>
              <w:rPr>
                <w:rFonts w:eastAsia="Times New Roman"/>
                <w:lang w:eastAsia="lv-LV"/>
              </w:rPr>
            </w:pPr>
            <w:r w:rsidRPr="00D46C16">
              <w:rPr>
                <w:rFonts w:eastAsia="Times New Roman"/>
                <w:lang w:eastAsia="lv-LV"/>
              </w:rPr>
              <w:t>Pasūtītājs</w:t>
            </w:r>
          </w:p>
        </w:tc>
        <w:tc>
          <w:tcPr>
            <w:tcW w:w="2868" w:type="pct"/>
            <w:gridSpan w:val="7"/>
            <w:shd w:val="clear" w:color="auto" w:fill="auto"/>
          </w:tcPr>
          <w:p w14:paraId="3718C8E6"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Talsu novada pašvaldība, </w:t>
            </w:r>
          </w:p>
          <w:p w14:paraId="4CDFF86B"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Reģ. Nr.: 90009113532, </w:t>
            </w:r>
          </w:p>
          <w:p w14:paraId="474A0B0B"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Kareivju iela 7, Talsi, Talsu novads, LV-3201</w:t>
            </w:r>
          </w:p>
        </w:tc>
      </w:tr>
      <w:tr w:rsidR="006E5AE3" w:rsidRPr="00D46C16" w14:paraId="06FB318C" w14:textId="77777777" w:rsidTr="006E5AE3">
        <w:trPr>
          <w:jc w:val="center"/>
        </w:trPr>
        <w:tc>
          <w:tcPr>
            <w:tcW w:w="230" w:type="pct"/>
            <w:shd w:val="clear" w:color="auto" w:fill="auto"/>
          </w:tcPr>
          <w:p w14:paraId="70C2EFEF"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shd w:val="clear" w:color="auto" w:fill="auto"/>
          </w:tcPr>
          <w:p w14:paraId="017B9D70" w14:textId="77777777" w:rsidR="006E5AE3" w:rsidRPr="00D46C16" w:rsidRDefault="006E5AE3" w:rsidP="00036177">
            <w:pPr>
              <w:spacing w:line="240" w:lineRule="auto"/>
              <w:rPr>
                <w:rFonts w:eastAsia="Times New Roman"/>
                <w:lang w:eastAsia="lv-LV"/>
              </w:rPr>
            </w:pPr>
            <w:r w:rsidRPr="00D46C16">
              <w:rPr>
                <w:rFonts w:eastAsia="Times New Roman"/>
                <w:lang w:eastAsia="lv-LV"/>
              </w:rPr>
              <w:t>Pasūtītāja kontaktpersona</w:t>
            </w:r>
          </w:p>
        </w:tc>
        <w:tc>
          <w:tcPr>
            <w:tcW w:w="2868" w:type="pct"/>
            <w:gridSpan w:val="7"/>
            <w:shd w:val="clear" w:color="auto" w:fill="auto"/>
          </w:tcPr>
          <w:p w14:paraId="7E537DAB" w14:textId="77777777" w:rsidR="006E5AE3" w:rsidRPr="00D46C16" w:rsidRDefault="006E5AE3" w:rsidP="00036177">
            <w:pPr>
              <w:snapToGrid w:val="0"/>
              <w:spacing w:line="240" w:lineRule="auto"/>
              <w:rPr>
                <w:rFonts w:eastAsia="Times New Roman"/>
                <w:lang w:eastAsia="lv-LV"/>
              </w:rPr>
            </w:pPr>
            <w:r w:rsidRPr="00D46C16">
              <w:rPr>
                <w:rFonts w:eastAsia="Times New Roman"/>
                <w:lang w:eastAsia="lv-LV"/>
              </w:rPr>
              <w:t xml:space="preserve">Attīstības plānošanas un projektu vadības nodaļas </w:t>
            </w:r>
          </w:p>
          <w:p w14:paraId="6408FADD" w14:textId="77777777" w:rsidR="006E5AE3" w:rsidRPr="00D46C16" w:rsidRDefault="006E5AE3" w:rsidP="00036177">
            <w:pPr>
              <w:snapToGrid w:val="0"/>
              <w:spacing w:line="240" w:lineRule="auto"/>
              <w:rPr>
                <w:rFonts w:eastAsia="Times New Roman"/>
                <w:lang w:eastAsia="lv-LV"/>
              </w:rPr>
            </w:pPr>
            <w:r w:rsidRPr="00D46C16">
              <w:rPr>
                <w:rFonts w:eastAsia="Times New Roman"/>
                <w:lang w:eastAsia="lv-LV"/>
              </w:rPr>
              <w:t>vadītāja</w:t>
            </w:r>
          </w:p>
          <w:p w14:paraId="478CCB53" w14:textId="77777777" w:rsidR="006E5AE3" w:rsidRPr="00D46C16" w:rsidRDefault="006E5AE3" w:rsidP="00036177">
            <w:pPr>
              <w:snapToGrid w:val="0"/>
              <w:spacing w:line="240" w:lineRule="auto"/>
              <w:rPr>
                <w:rFonts w:eastAsia="Times New Roman"/>
                <w:lang w:eastAsia="lv-LV"/>
              </w:rPr>
            </w:pPr>
            <w:r w:rsidRPr="00D46C16">
              <w:rPr>
                <w:rFonts w:eastAsia="Times New Roman"/>
                <w:lang w:eastAsia="lv-LV"/>
              </w:rPr>
              <w:t>Jolanta Skujeniece</w:t>
            </w:r>
          </w:p>
          <w:p w14:paraId="7F60FD39" w14:textId="77777777" w:rsidR="006E5AE3" w:rsidRPr="00D46C16" w:rsidRDefault="006E5AE3" w:rsidP="00036177">
            <w:pPr>
              <w:snapToGrid w:val="0"/>
              <w:spacing w:line="240" w:lineRule="auto"/>
              <w:rPr>
                <w:rFonts w:eastAsia="Times New Roman"/>
                <w:lang w:eastAsia="lv-LV"/>
              </w:rPr>
            </w:pPr>
            <w:r w:rsidRPr="00D46C16">
              <w:rPr>
                <w:rFonts w:eastAsia="Times New Roman"/>
                <w:lang w:eastAsia="lv-LV"/>
              </w:rPr>
              <w:t>Telefons 29135157</w:t>
            </w:r>
          </w:p>
          <w:p w14:paraId="46DF7E40"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E pasts: </w:t>
            </w:r>
            <w:hyperlink r:id="rId5" w:history="1">
              <w:r w:rsidRPr="00D46C16">
                <w:rPr>
                  <w:rFonts w:eastAsia="Times New Roman"/>
                  <w:color w:val="0000FF"/>
                  <w:u w:val="single"/>
                  <w:lang w:eastAsia="lv-LV"/>
                </w:rPr>
                <w:t>jolanta.skujeniece@talsi.lv</w:t>
              </w:r>
            </w:hyperlink>
          </w:p>
        </w:tc>
      </w:tr>
      <w:tr w:rsidR="006E5AE3" w:rsidRPr="00D46C16" w14:paraId="47A44828" w14:textId="77777777" w:rsidTr="006E5AE3">
        <w:trPr>
          <w:trHeight w:val="340"/>
          <w:jc w:val="center"/>
        </w:trPr>
        <w:tc>
          <w:tcPr>
            <w:tcW w:w="230" w:type="pct"/>
            <w:vMerge w:val="restart"/>
            <w:shd w:val="clear" w:color="auto" w:fill="auto"/>
          </w:tcPr>
          <w:p w14:paraId="6DA88898"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val="restart"/>
            <w:shd w:val="clear" w:color="auto" w:fill="auto"/>
          </w:tcPr>
          <w:p w14:paraId="758D2D05" w14:textId="77777777" w:rsidR="006E5AE3" w:rsidRPr="00D46C16" w:rsidRDefault="006E5AE3" w:rsidP="00036177">
            <w:pPr>
              <w:spacing w:line="240" w:lineRule="auto"/>
              <w:rPr>
                <w:rFonts w:eastAsia="Times New Roman"/>
                <w:lang w:eastAsia="lv-LV"/>
              </w:rPr>
            </w:pPr>
            <w:r w:rsidRPr="00D46C16">
              <w:rPr>
                <w:rFonts w:eastAsia="Times New Roman"/>
                <w:lang w:eastAsia="lv-LV"/>
              </w:rPr>
              <w:t>Būvniecības dokumentācijas veids</w:t>
            </w:r>
          </w:p>
          <w:p w14:paraId="4405181F"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127B281E"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Apliecinājuma kartes telpu vienkāršotai atjaunošanai </w:t>
            </w:r>
          </w:p>
        </w:tc>
        <w:tc>
          <w:tcPr>
            <w:tcW w:w="244" w:type="pct"/>
            <w:shd w:val="clear" w:color="auto" w:fill="auto"/>
          </w:tcPr>
          <w:p w14:paraId="19BECBFC" w14:textId="77777777" w:rsidR="006E5AE3" w:rsidRPr="00D46C16" w:rsidRDefault="006E5AE3" w:rsidP="00036177">
            <w:pPr>
              <w:spacing w:line="240" w:lineRule="auto"/>
              <w:jc w:val="center"/>
              <w:rPr>
                <w:rFonts w:eastAsia="Times New Roman"/>
                <w:lang w:eastAsia="lv-LV"/>
              </w:rPr>
            </w:pPr>
          </w:p>
        </w:tc>
      </w:tr>
      <w:tr w:rsidR="006E5AE3" w:rsidRPr="00D46C16" w14:paraId="76D35FBB" w14:textId="77777777" w:rsidTr="006E5AE3">
        <w:trPr>
          <w:trHeight w:val="340"/>
          <w:jc w:val="center"/>
        </w:trPr>
        <w:tc>
          <w:tcPr>
            <w:tcW w:w="230" w:type="pct"/>
            <w:vMerge/>
            <w:shd w:val="clear" w:color="auto" w:fill="auto"/>
          </w:tcPr>
          <w:p w14:paraId="0470F68F"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shd w:val="clear" w:color="auto" w:fill="auto"/>
          </w:tcPr>
          <w:p w14:paraId="7CAF7F1F"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73ACCAC9"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Būvprojekts minimālā sastāvā (MBP)</w:t>
            </w:r>
          </w:p>
        </w:tc>
        <w:tc>
          <w:tcPr>
            <w:tcW w:w="244" w:type="pct"/>
            <w:shd w:val="clear" w:color="auto" w:fill="auto"/>
          </w:tcPr>
          <w:p w14:paraId="46EC6B0B"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w:t>
            </w:r>
          </w:p>
        </w:tc>
      </w:tr>
      <w:tr w:rsidR="006E5AE3" w:rsidRPr="00D46C16" w14:paraId="4F87AC67" w14:textId="77777777" w:rsidTr="006E5AE3">
        <w:trPr>
          <w:trHeight w:val="340"/>
          <w:jc w:val="center"/>
        </w:trPr>
        <w:tc>
          <w:tcPr>
            <w:tcW w:w="230" w:type="pct"/>
            <w:vMerge/>
            <w:shd w:val="clear" w:color="auto" w:fill="auto"/>
          </w:tcPr>
          <w:p w14:paraId="260C87DD"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shd w:val="clear" w:color="auto" w:fill="auto"/>
          </w:tcPr>
          <w:p w14:paraId="49C4F7BC"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2460C7F5"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Būvprojekts (BP)</w:t>
            </w:r>
          </w:p>
        </w:tc>
        <w:tc>
          <w:tcPr>
            <w:tcW w:w="244" w:type="pct"/>
            <w:shd w:val="clear" w:color="auto" w:fill="auto"/>
          </w:tcPr>
          <w:p w14:paraId="2FE3C19F"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w:t>
            </w:r>
          </w:p>
        </w:tc>
      </w:tr>
      <w:tr w:rsidR="006E5AE3" w:rsidRPr="00D46C16" w14:paraId="7A86DE6A" w14:textId="77777777" w:rsidTr="006E5AE3">
        <w:trPr>
          <w:trHeight w:val="340"/>
          <w:jc w:val="center"/>
        </w:trPr>
        <w:tc>
          <w:tcPr>
            <w:tcW w:w="230" w:type="pct"/>
            <w:vMerge/>
            <w:shd w:val="clear" w:color="auto" w:fill="auto"/>
          </w:tcPr>
          <w:p w14:paraId="22EDDBBD"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shd w:val="clear" w:color="auto" w:fill="auto"/>
          </w:tcPr>
          <w:p w14:paraId="1A139FDA"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7DE83EE4"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Apliecinājuma kartes</w:t>
            </w:r>
          </w:p>
          <w:p w14:paraId="51C1A2B8"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1)</w:t>
            </w:r>
            <w:r w:rsidRPr="00D46C16">
              <w:rPr>
                <w:rFonts w:eastAsia="Times New Roman"/>
                <w:lang w:eastAsia="lv-LV"/>
              </w:rPr>
              <w:tab/>
              <w:t>Apliecinājuma karte Tirgus ēkas jumta seguma atjaunošanai (izstrādājama kā pirmā);</w:t>
            </w:r>
          </w:p>
          <w:p w14:paraId="0C8C4A48"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2)</w:t>
            </w:r>
            <w:r w:rsidRPr="00D46C16">
              <w:rPr>
                <w:rFonts w:eastAsia="Times New Roman"/>
                <w:lang w:eastAsia="lv-LV"/>
              </w:rPr>
              <w:tab/>
              <w:t>Apliecinājuma karte Tirgus ēkas fasādes atjaunošanai (sienas/pamati);</w:t>
            </w:r>
          </w:p>
          <w:p w14:paraId="7D0A7309"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3)</w:t>
            </w:r>
            <w:r w:rsidRPr="00D46C16">
              <w:rPr>
                <w:rFonts w:eastAsia="Times New Roman"/>
                <w:lang w:eastAsia="lv-LV"/>
              </w:rPr>
              <w:tab/>
              <w:t>Apliecinājuma karte/kartes inženiertīklu atjaunošanai/izbūvei;</w:t>
            </w:r>
          </w:p>
          <w:p w14:paraId="14EC1A08"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4)</w:t>
            </w:r>
            <w:r w:rsidRPr="00D46C16">
              <w:rPr>
                <w:rFonts w:eastAsia="Times New Roman"/>
                <w:lang w:eastAsia="lv-LV"/>
              </w:rPr>
              <w:tab/>
              <w:t>Apliecinājuma karte iekštelpu atjaunošanai;</w:t>
            </w:r>
          </w:p>
          <w:p w14:paraId="40AF5ED3"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lastRenderedPageBreak/>
              <w:t>5)</w:t>
            </w:r>
            <w:r w:rsidRPr="00D46C16">
              <w:rPr>
                <w:rFonts w:eastAsia="Times New Roman"/>
                <w:lang w:eastAsia="lv-LV"/>
              </w:rPr>
              <w:tab/>
              <w:t>Apliecinājuma karte nolietojošos būvju demontāžai tirgus teritorijā.</w:t>
            </w:r>
          </w:p>
        </w:tc>
        <w:tc>
          <w:tcPr>
            <w:tcW w:w="244" w:type="pct"/>
            <w:shd w:val="clear" w:color="auto" w:fill="auto"/>
          </w:tcPr>
          <w:p w14:paraId="22D5AE27"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lastRenderedPageBreak/>
              <w:t>X</w:t>
            </w:r>
          </w:p>
        </w:tc>
      </w:tr>
      <w:tr w:rsidR="006E5AE3" w:rsidRPr="00D46C16" w14:paraId="6575633C" w14:textId="77777777" w:rsidTr="006E5AE3">
        <w:trPr>
          <w:trHeight w:val="340"/>
          <w:jc w:val="center"/>
        </w:trPr>
        <w:tc>
          <w:tcPr>
            <w:tcW w:w="230" w:type="pct"/>
            <w:vMerge/>
            <w:shd w:val="clear" w:color="auto" w:fill="auto"/>
          </w:tcPr>
          <w:p w14:paraId="230F76F4"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shd w:val="clear" w:color="auto" w:fill="auto"/>
          </w:tcPr>
          <w:p w14:paraId="23533E97"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4B94F96D"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Paskaidrojuma raksts</w:t>
            </w:r>
          </w:p>
        </w:tc>
        <w:tc>
          <w:tcPr>
            <w:tcW w:w="244" w:type="pct"/>
            <w:shd w:val="clear" w:color="auto" w:fill="auto"/>
          </w:tcPr>
          <w:p w14:paraId="2D31AAE2"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w:t>
            </w:r>
          </w:p>
        </w:tc>
      </w:tr>
      <w:tr w:rsidR="006E5AE3" w:rsidRPr="00D46C16" w14:paraId="726FA477" w14:textId="77777777" w:rsidTr="006E5AE3">
        <w:trPr>
          <w:trHeight w:val="340"/>
          <w:jc w:val="center"/>
        </w:trPr>
        <w:tc>
          <w:tcPr>
            <w:tcW w:w="230" w:type="pct"/>
            <w:vMerge/>
            <w:shd w:val="clear" w:color="auto" w:fill="auto"/>
          </w:tcPr>
          <w:p w14:paraId="636CEB68"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shd w:val="clear" w:color="auto" w:fill="auto"/>
          </w:tcPr>
          <w:p w14:paraId="648FE339"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7F0CF7DE" w14:textId="77777777" w:rsidR="006E5AE3" w:rsidRPr="00D46C16" w:rsidRDefault="006E5AE3" w:rsidP="00036177">
            <w:pPr>
              <w:spacing w:line="240" w:lineRule="auto"/>
              <w:rPr>
                <w:rFonts w:eastAsia="Times New Roman"/>
                <w:lang w:eastAsia="lv-LV"/>
              </w:rPr>
            </w:pPr>
            <w:r w:rsidRPr="00D46C16">
              <w:rPr>
                <w:rFonts w:eastAsia="Times New Roman"/>
                <w:lang w:eastAsia="lv-LV"/>
              </w:rPr>
              <w:t>Sabiedrības informēšanas materiāls</w:t>
            </w:r>
          </w:p>
        </w:tc>
        <w:tc>
          <w:tcPr>
            <w:tcW w:w="244" w:type="pct"/>
            <w:shd w:val="clear" w:color="auto" w:fill="auto"/>
          </w:tcPr>
          <w:p w14:paraId="2F8DEAA6"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w:t>
            </w:r>
          </w:p>
        </w:tc>
      </w:tr>
      <w:tr w:rsidR="006E5AE3" w:rsidRPr="00D46C16" w14:paraId="4B7C593A" w14:textId="77777777" w:rsidTr="006E5AE3">
        <w:trPr>
          <w:trHeight w:val="340"/>
          <w:jc w:val="center"/>
        </w:trPr>
        <w:tc>
          <w:tcPr>
            <w:tcW w:w="230" w:type="pct"/>
            <w:vMerge/>
            <w:shd w:val="clear" w:color="auto" w:fill="auto"/>
          </w:tcPr>
          <w:p w14:paraId="400551FB" w14:textId="77777777" w:rsidR="006E5AE3" w:rsidRPr="00D46C16" w:rsidRDefault="006E5AE3" w:rsidP="00036177">
            <w:pPr>
              <w:numPr>
                <w:ilvl w:val="0"/>
                <w:numId w:val="1"/>
              </w:numPr>
              <w:spacing w:line="240" w:lineRule="auto"/>
              <w:ind w:left="0" w:right="547" w:firstLine="0"/>
              <w:jc w:val="center"/>
              <w:rPr>
                <w:rFonts w:eastAsia="Times New Roman"/>
                <w:lang w:eastAsia="lv-LV"/>
              </w:rPr>
            </w:pPr>
          </w:p>
        </w:tc>
        <w:tc>
          <w:tcPr>
            <w:tcW w:w="1902" w:type="pct"/>
            <w:vMerge/>
            <w:shd w:val="clear" w:color="auto" w:fill="auto"/>
          </w:tcPr>
          <w:p w14:paraId="2726E1A0" w14:textId="77777777" w:rsidR="006E5AE3" w:rsidRPr="00D46C16" w:rsidRDefault="006E5AE3" w:rsidP="00036177">
            <w:pPr>
              <w:spacing w:line="240" w:lineRule="auto"/>
              <w:rPr>
                <w:rFonts w:eastAsia="Times New Roman"/>
                <w:lang w:eastAsia="lv-LV"/>
              </w:rPr>
            </w:pPr>
          </w:p>
        </w:tc>
        <w:tc>
          <w:tcPr>
            <w:tcW w:w="2624" w:type="pct"/>
            <w:gridSpan w:val="6"/>
            <w:shd w:val="clear" w:color="auto" w:fill="auto"/>
          </w:tcPr>
          <w:p w14:paraId="19AA8FFE"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Būvniecības iecere publiskās apspriešanas materiāls</w:t>
            </w:r>
          </w:p>
        </w:tc>
        <w:tc>
          <w:tcPr>
            <w:tcW w:w="244" w:type="pct"/>
            <w:shd w:val="clear" w:color="auto" w:fill="auto"/>
          </w:tcPr>
          <w:p w14:paraId="3F62C715"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w:t>
            </w:r>
          </w:p>
        </w:tc>
      </w:tr>
      <w:tr w:rsidR="006E5AE3" w:rsidRPr="00D46C16" w14:paraId="278EDE1A" w14:textId="77777777" w:rsidTr="006E5AE3">
        <w:trPr>
          <w:jc w:val="center"/>
        </w:trPr>
        <w:tc>
          <w:tcPr>
            <w:tcW w:w="230" w:type="pct"/>
            <w:shd w:val="clear" w:color="auto" w:fill="auto"/>
          </w:tcPr>
          <w:p w14:paraId="7C77F5C9"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211D198E" w14:textId="77777777" w:rsidR="006E5AE3" w:rsidRPr="00D46C16" w:rsidRDefault="006E5AE3" w:rsidP="00036177">
            <w:pPr>
              <w:spacing w:line="240" w:lineRule="auto"/>
              <w:rPr>
                <w:rFonts w:eastAsia="Times New Roman"/>
                <w:lang w:eastAsia="lv-LV"/>
              </w:rPr>
            </w:pPr>
            <w:r w:rsidRPr="00D46C16">
              <w:rPr>
                <w:rFonts w:eastAsia="Times New Roman"/>
                <w:lang w:eastAsia="lv-LV"/>
              </w:rPr>
              <w:t>Projektēšanas uzdevuma mērķis/sasniedzamais rezultāts</w:t>
            </w:r>
          </w:p>
        </w:tc>
        <w:tc>
          <w:tcPr>
            <w:tcW w:w="2868" w:type="pct"/>
            <w:gridSpan w:val="7"/>
            <w:shd w:val="clear" w:color="auto" w:fill="auto"/>
          </w:tcPr>
          <w:p w14:paraId="746A2809"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Apliecinājuma kartes izstrādājama</w:t>
            </w:r>
            <w:r>
              <w:rPr>
                <w:rFonts w:eastAsia="Times New Roman"/>
                <w:lang w:eastAsia="lv-LV"/>
              </w:rPr>
              <w:t>s</w:t>
            </w:r>
            <w:r w:rsidRPr="00D46C16">
              <w:rPr>
                <w:rFonts w:eastAsia="Times New Roman"/>
                <w:lang w:eastAsia="lv-LV"/>
              </w:rPr>
              <w:t xml:space="preserve"> atbilstoši Pasūtītāja rīcībā esošajam 2020.gada jūnijā veiktajam tehniskajam apsekojumam, lai nodrošinātu drošu un mūsdienu prasībām atbilstošu vidi Talsu tirgus teritorijā.</w:t>
            </w:r>
          </w:p>
        </w:tc>
      </w:tr>
      <w:tr w:rsidR="006E5AE3" w:rsidRPr="00D46C16" w14:paraId="03A4D527" w14:textId="77777777" w:rsidTr="006E5AE3">
        <w:trPr>
          <w:jc w:val="center"/>
        </w:trPr>
        <w:tc>
          <w:tcPr>
            <w:tcW w:w="230" w:type="pct"/>
            <w:shd w:val="clear" w:color="auto" w:fill="auto"/>
          </w:tcPr>
          <w:p w14:paraId="2EEB569A"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15660C8B" w14:textId="77777777" w:rsidR="006E5AE3" w:rsidRPr="00D46C16" w:rsidRDefault="006E5AE3" w:rsidP="00036177">
            <w:pPr>
              <w:spacing w:line="240" w:lineRule="auto"/>
              <w:rPr>
                <w:rFonts w:eastAsia="Times New Roman"/>
                <w:lang w:eastAsia="lv-LV"/>
              </w:rPr>
            </w:pPr>
            <w:r w:rsidRPr="00D46C16">
              <w:rPr>
                <w:rFonts w:eastAsia="Times New Roman"/>
                <w:lang w:eastAsia="lv-LV"/>
              </w:rPr>
              <w:t>Izstrādājot apliecinājuma kartes ietvert risinājumus</w:t>
            </w:r>
          </w:p>
          <w:p w14:paraId="06FBE5A0" w14:textId="77777777" w:rsidR="006E5AE3" w:rsidRPr="00D46C16" w:rsidRDefault="006E5AE3" w:rsidP="00036177">
            <w:pPr>
              <w:spacing w:line="240" w:lineRule="auto"/>
              <w:rPr>
                <w:rFonts w:eastAsia="Times New Roman"/>
                <w:lang w:eastAsia="lv-LV"/>
              </w:rPr>
            </w:pPr>
          </w:p>
        </w:tc>
        <w:tc>
          <w:tcPr>
            <w:tcW w:w="2868" w:type="pct"/>
            <w:gridSpan w:val="7"/>
            <w:shd w:val="clear" w:color="auto" w:fill="auto"/>
          </w:tcPr>
          <w:p w14:paraId="08A4D64A" w14:textId="77777777" w:rsidR="006E5AE3" w:rsidRPr="00D46C16" w:rsidRDefault="006E5AE3" w:rsidP="00036177">
            <w:pPr>
              <w:spacing w:line="240" w:lineRule="auto"/>
              <w:ind w:left="357"/>
              <w:jc w:val="both"/>
              <w:rPr>
                <w:rFonts w:eastAsia="Times New Roman"/>
                <w:b/>
                <w:lang w:eastAsia="lv-LV"/>
              </w:rPr>
            </w:pPr>
            <w:r w:rsidRPr="00D46C16">
              <w:rPr>
                <w:rFonts w:eastAsia="Times New Roman"/>
                <w:b/>
                <w:lang w:eastAsia="lv-LV"/>
              </w:rPr>
              <w:t>Tirgus paviljona ēkas atjaunošana</w:t>
            </w:r>
          </w:p>
          <w:p w14:paraId="36BD79F9"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Jumta seguma atjaunošana vienlaicīgi nosiltinot pārseguma plakni atbilstoši LBN 002-19 prasībām;</w:t>
            </w:r>
          </w:p>
          <w:p w14:paraId="1DFD1BED" w14:textId="77777777" w:rsidR="006E5AE3" w:rsidRPr="00D46C16" w:rsidRDefault="006E5AE3" w:rsidP="00036177">
            <w:pPr>
              <w:numPr>
                <w:ilvl w:val="2"/>
                <w:numId w:val="1"/>
              </w:numPr>
              <w:spacing w:line="240" w:lineRule="auto"/>
              <w:ind w:left="357" w:hanging="357"/>
              <w:rPr>
                <w:rFonts w:eastAsia="Times New Roman"/>
                <w:lang w:eastAsia="lv-LV"/>
              </w:rPr>
            </w:pPr>
            <w:r w:rsidRPr="00D46C16">
              <w:rPr>
                <w:rFonts w:eastAsia="Times New Roman"/>
                <w:lang w:eastAsia="lv-LV"/>
              </w:rPr>
              <w:t>Veikt fasādes stiklotās konstrukcijas nomaiņu uz mūsdienām atbilstošu (izmantojot alumīnija konstrukcijas), atbilstoši LBN 002-19 prasībām;</w:t>
            </w:r>
          </w:p>
          <w:p w14:paraId="12251E1B"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  Fasādē paredzēt izgaismojumu diennakts tumšajā laikā, izvērtējot izvietojuma estētisko un praktisko nozīmi;</w:t>
            </w:r>
          </w:p>
          <w:p w14:paraId="35009E78"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 Sakārtot lietus ūdens novadsistēmu – renes un notekas;</w:t>
            </w:r>
          </w:p>
          <w:p w14:paraId="73CC1EF5"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 Risināt vides pieejamības, vides un veselības aizsardzības pasākumus.</w:t>
            </w:r>
          </w:p>
          <w:p w14:paraId="78CC9423"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zibens aizsardzības risinājumus.</w:t>
            </w:r>
          </w:p>
          <w:p w14:paraId="5B5BFBB9"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piespiedu ventilācijas sistēmu, papildus izvērtējot dabīgo vēdināšanu caur logiem. Ar projekta risinājumiem nodrošināt normatīvos parametrus telpu mikroklimatam, ietverot atbilstošus AVK risinājumus.</w:t>
            </w:r>
          </w:p>
          <w:p w14:paraId="72D4CF88"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Veikt ēkas elektroinstalācijas atjaunošanu.</w:t>
            </w:r>
          </w:p>
          <w:p w14:paraId="692A80C0"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elektronisko sakaru sistēmas, tajā skaitā apsardzes sistēmu, videonovērošanu (telpās un ēkas ārpusē).</w:t>
            </w:r>
          </w:p>
          <w:p w14:paraId="1E9A38C4"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ugunsgrēka atklāšanas un trauksmes signalizācijas sistēmu.</w:t>
            </w:r>
          </w:p>
          <w:p w14:paraId="1D808A14"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centralizētu apkures sistēmu, izvērtējot siltā gaisa atgūšanas iespējas, ja risinājumi to pieļauj vai nodrošina.</w:t>
            </w:r>
          </w:p>
          <w:p w14:paraId="673DD0B1"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iekšējos ūdens un kanalizācijas tīklu sistēmas.</w:t>
            </w:r>
          </w:p>
          <w:p w14:paraId="497C15AE"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Paredzēt drenāžas un lietus ūdens kanalizācijas tīklu sistēmas.</w:t>
            </w:r>
          </w:p>
          <w:p w14:paraId="385885F5"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Atjaunot tirdzniecības zāli, administrācijas telpas, noliktavu telpas u.c.</w:t>
            </w:r>
          </w:p>
          <w:p w14:paraId="3717E85D"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Paredzēt tirgus darbinieku telpas (ģērbtuves, dušas, tualetes WC (atbilstoši telpu plānojumam), atpūtas telpu). Publiskās tualetes (vīriešu, sieviešu un personām ar funkcionālajiem traucējumiem). Noliktavas, aukstumkameru, </w:t>
            </w:r>
            <w:r w:rsidRPr="00D46C16">
              <w:rPr>
                <w:rFonts w:eastAsia="Times New Roman"/>
                <w:lang w:eastAsia="lv-LV"/>
              </w:rPr>
              <w:lastRenderedPageBreak/>
              <w:t>apkopējas telpa – noliktavu u.c. nepieciešamās telpas.</w:t>
            </w:r>
          </w:p>
          <w:p w14:paraId="2B3A01E4" w14:textId="77777777" w:rsidR="006E5AE3" w:rsidRPr="00D46C16" w:rsidRDefault="006E5AE3" w:rsidP="00036177">
            <w:pPr>
              <w:spacing w:line="240" w:lineRule="auto"/>
              <w:jc w:val="both"/>
              <w:rPr>
                <w:rFonts w:eastAsia="Times New Roman"/>
                <w:lang w:eastAsia="lv-LV"/>
              </w:rPr>
            </w:pPr>
            <w:r w:rsidRPr="00D46C16">
              <w:rPr>
                <w:rFonts w:eastAsia="Times New Roman"/>
                <w:b/>
                <w:lang w:eastAsia="lv-LV"/>
              </w:rPr>
              <w:t>Izmantojamie materiāli un risinājumi</w:t>
            </w:r>
            <w:r w:rsidRPr="00D46C16">
              <w:rPr>
                <w:rFonts w:eastAsia="Times New Roman"/>
                <w:lang w:eastAsia="lv-LV"/>
              </w:rPr>
              <w:t>:</w:t>
            </w:r>
          </w:p>
          <w:p w14:paraId="6B6753F4"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Pamatprasības materiāliem - būvizstrādājumiem:</w:t>
            </w:r>
          </w:p>
          <w:p w14:paraId="760CA675"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ārdurvis – alumīnija, vēlams automātiskās,  iekšdurvis finierētas, ar stiklojuma daļu, ar normatīvos noteikto skaņas izolāciju, viegli kopjamas. Evakuācijas izeju durvis un ugunsdrošas durvis projektēt, nodrošinot ugunsdrošības prasības.</w:t>
            </w:r>
          </w:p>
          <w:p w14:paraId="5E5AC938"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Grīdas – neslīdoši, viegli kopjami un normatīvai slodzei atbilstoši higiēniski materiāli, vēlamais risinājums pulētais betons. Projekta specifikācijās norādīt normatīvos kvalitātes rādītājus.</w:t>
            </w:r>
          </w:p>
          <w:p w14:paraId="5BE646C7"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Sienu apdare – gludi, viegli kopjami sienu apdares materiāli, atbilstoši ēkas funkcijai un higiēnas prasībām (variantus Projektēšanas gaitā saskaņot ar Pasūtītāju).</w:t>
            </w:r>
          </w:p>
          <w:p w14:paraId="2C362D8A"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Sienu apdare sanitārajos mezglos – flīzētas sienas 2 m augstumā vai cita analoga apdare atbilstoši higiēnas prasībām (variantus Projektēšanas gaitā saskaņot ar Pasūtītāju).</w:t>
            </w:r>
          </w:p>
          <w:p w14:paraId="357DDA87"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Apdares materiālu un krāsu toņu izvēle - pirms apdares tabulu izstrādes obligāti saskaņojama ar Pasūtītāju darba grupas sanāksmēs.</w:t>
            </w:r>
          </w:p>
          <w:p w14:paraId="38354D40" w14:textId="77777777" w:rsidR="006E5AE3" w:rsidRPr="00D46C16" w:rsidRDefault="006E5AE3" w:rsidP="00036177">
            <w:pPr>
              <w:spacing w:line="240" w:lineRule="auto"/>
              <w:jc w:val="both"/>
              <w:rPr>
                <w:rFonts w:eastAsia="Times New Roman"/>
                <w:lang w:eastAsia="lv-LV"/>
              </w:rPr>
            </w:pPr>
            <w:r w:rsidRPr="00D46C16">
              <w:rPr>
                <w:rFonts w:eastAsia="Times New Roman"/>
                <w:b/>
                <w:lang w:eastAsia="lv-LV"/>
              </w:rPr>
              <w:t>Izmantojamais izpētes</w:t>
            </w:r>
            <w:r w:rsidRPr="00D46C16">
              <w:rPr>
                <w:rFonts w:eastAsia="Times New Roman"/>
                <w:lang w:eastAsia="lv-LV"/>
              </w:rPr>
              <w:t xml:space="preserve"> </w:t>
            </w:r>
            <w:r w:rsidRPr="00D46C16">
              <w:rPr>
                <w:rFonts w:eastAsia="Times New Roman"/>
                <w:b/>
                <w:lang w:eastAsia="lv-LV"/>
              </w:rPr>
              <w:t>materiāls</w:t>
            </w:r>
            <w:r w:rsidRPr="00D46C16">
              <w:rPr>
                <w:rFonts w:eastAsia="Times New Roman"/>
                <w:lang w:eastAsia="lv-LV"/>
              </w:rPr>
              <w:t xml:space="preserve"> – “LBS – Konsultants” 2020.gada jūnijā veiktās tehniskās apsekošanas atzinums.</w:t>
            </w:r>
          </w:p>
          <w:p w14:paraId="6FE172C7" w14:textId="77777777" w:rsidR="006E5AE3" w:rsidRPr="00D46C16" w:rsidRDefault="006E5AE3" w:rsidP="00036177">
            <w:pPr>
              <w:spacing w:line="240" w:lineRule="auto"/>
              <w:jc w:val="both"/>
              <w:rPr>
                <w:rFonts w:eastAsia="Times New Roman"/>
                <w:b/>
                <w:lang w:eastAsia="lv-LV"/>
              </w:rPr>
            </w:pPr>
            <w:r w:rsidRPr="00D46C16">
              <w:rPr>
                <w:rFonts w:eastAsia="Times New Roman"/>
                <w:b/>
                <w:lang w:eastAsia="lv-LV"/>
              </w:rPr>
              <w:t>Vispārīgie norādījumi:</w:t>
            </w:r>
          </w:p>
          <w:p w14:paraId="36FD3707" w14:textId="77777777" w:rsidR="006E5AE3" w:rsidRPr="00D46C16" w:rsidRDefault="006E5AE3" w:rsidP="00036177">
            <w:pPr>
              <w:numPr>
                <w:ilvl w:val="2"/>
                <w:numId w:val="1"/>
              </w:numPr>
              <w:spacing w:line="240" w:lineRule="auto"/>
              <w:ind w:left="357" w:hanging="357"/>
              <w:jc w:val="both"/>
              <w:rPr>
                <w:szCs w:val="32"/>
                <w:lang w:eastAsia="ar-SA"/>
              </w:rPr>
            </w:pPr>
            <w:r w:rsidRPr="00D46C16">
              <w:rPr>
                <w:szCs w:val="32"/>
                <w:lang w:eastAsia="ar-SA"/>
              </w:rPr>
              <w:t>Nodrošināt vides pieejamību;</w:t>
            </w:r>
          </w:p>
          <w:p w14:paraId="2B34CF67"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Būvniecības dokumentāciju izstrādāt atbilstoši normatīvo aktu prasībām, līgumam par būvniecības dokumentācijas izstrādi un labai profesionālajai praksei.</w:t>
            </w:r>
          </w:p>
          <w:p w14:paraId="24055D50"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Projekta risinājumos izvērtēt materiālu lietderību, lai tiktu izvēlēti iespējami ekonomiski un saimnieciski izdevīgākie materiāli, vienlaicīgi nodrošinot ilgtspēju un atbilstību LR spēkā esošo normatīvu un noteikumu prasībām. Pielietot kvalitatīvus materiālus, taču ievērot samērīguma principus.</w:t>
            </w:r>
          </w:p>
          <w:p w14:paraId="7CD9970E"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Projektā norādīt atgūstamos materiālus un paredzēt to transportēšanas izdevumus (ne tālāk par 5 km attālumā), saskaņā ar  pasūtītāja norādījumiem.</w:t>
            </w:r>
          </w:p>
          <w:p w14:paraId="428501DA"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Projekta risinājumiem jābūt atbilstošiem ergonomiskas darba vides, estētiskajām un tehniskajām prasībām.</w:t>
            </w:r>
          </w:p>
        </w:tc>
      </w:tr>
      <w:tr w:rsidR="006E5AE3" w:rsidRPr="00D46C16" w14:paraId="3B21CAE7" w14:textId="77777777" w:rsidTr="006E5AE3">
        <w:trPr>
          <w:jc w:val="center"/>
        </w:trPr>
        <w:tc>
          <w:tcPr>
            <w:tcW w:w="230" w:type="pct"/>
            <w:shd w:val="clear" w:color="auto" w:fill="auto"/>
          </w:tcPr>
          <w:p w14:paraId="6591DB2F" w14:textId="77777777" w:rsidR="006E5AE3" w:rsidRPr="00D46C16" w:rsidRDefault="006E5AE3" w:rsidP="00036177">
            <w:pPr>
              <w:spacing w:line="240" w:lineRule="auto"/>
              <w:ind w:right="547"/>
              <w:rPr>
                <w:rFonts w:eastAsia="Times New Roman"/>
                <w:lang w:eastAsia="lv-LV"/>
              </w:rPr>
            </w:pPr>
          </w:p>
        </w:tc>
        <w:tc>
          <w:tcPr>
            <w:tcW w:w="4770" w:type="pct"/>
            <w:gridSpan w:val="8"/>
            <w:shd w:val="clear" w:color="auto" w:fill="auto"/>
          </w:tcPr>
          <w:p w14:paraId="279285BF"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PRASĪBA IZSTRĀDĀT</w:t>
            </w:r>
          </w:p>
        </w:tc>
      </w:tr>
      <w:tr w:rsidR="006E5AE3" w:rsidRPr="00D46C16" w14:paraId="0F2F5060" w14:textId="77777777" w:rsidTr="006E5AE3">
        <w:trPr>
          <w:jc w:val="center"/>
        </w:trPr>
        <w:tc>
          <w:tcPr>
            <w:tcW w:w="230" w:type="pct"/>
            <w:shd w:val="clear" w:color="auto" w:fill="auto"/>
          </w:tcPr>
          <w:p w14:paraId="1A71C395"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1968DF6E" w14:textId="77777777" w:rsidR="006E5AE3" w:rsidRPr="00D46C16" w:rsidRDefault="006E5AE3" w:rsidP="00036177">
            <w:pPr>
              <w:spacing w:line="240" w:lineRule="auto"/>
              <w:rPr>
                <w:rFonts w:eastAsia="Times New Roman"/>
                <w:lang w:eastAsia="lv-LV"/>
              </w:rPr>
            </w:pPr>
            <w:r w:rsidRPr="00D46C16">
              <w:rPr>
                <w:rFonts w:eastAsia="Times New Roman"/>
                <w:lang w:eastAsia="lv-LV"/>
              </w:rPr>
              <w:t>Sagatavot izejmateriālus projektēšanai</w:t>
            </w:r>
          </w:p>
        </w:tc>
        <w:tc>
          <w:tcPr>
            <w:tcW w:w="2868" w:type="pct"/>
            <w:gridSpan w:val="7"/>
            <w:shd w:val="clear" w:color="auto" w:fill="auto"/>
          </w:tcPr>
          <w:p w14:paraId="6750508E"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Pasūtītājs pilnvaro Izpildītāju saņemt visus tehniskos noteikumus un saskaņojumus, kas nepieciešami būvniecības dokumentācijas sagatavošanai.</w:t>
            </w:r>
          </w:p>
        </w:tc>
      </w:tr>
      <w:tr w:rsidR="006E5AE3" w:rsidRPr="00D46C16" w14:paraId="5059F715" w14:textId="77777777" w:rsidTr="006E5AE3">
        <w:trPr>
          <w:jc w:val="center"/>
        </w:trPr>
        <w:tc>
          <w:tcPr>
            <w:tcW w:w="230" w:type="pct"/>
            <w:shd w:val="clear" w:color="auto" w:fill="auto"/>
          </w:tcPr>
          <w:p w14:paraId="252B1EDC"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024BA94E" w14:textId="77777777" w:rsidR="006E5AE3" w:rsidRPr="00D46C16" w:rsidRDefault="006E5AE3" w:rsidP="00036177">
            <w:pPr>
              <w:spacing w:line="240" w:lineRule="auto"/>
              <w:rPr>
                <w:rFonts w:eastAsia="Times New Roman"/>
                <w:lang w:eastAsia="lv-LV"/>
              </w:rPr>
            </w:pPr>
            <w:r w:rsidRPr="00D46C16">
              <w:rPr>
                <w:rFonts w:eastAsia="Times New Roman"/>
                <w:lang w:eastAsia="lv-LV"/>
              </w:rPr>
              <w:t>Fotofiksācijas</w:t>
            </w:r>
          </w:p>
        </w:tc>
        <w:tc>
          <w:tcPr>
            <w:tcW w:w="2868" w:type="pct"/>
            <w:gridSpan w:val="7"/>
            <w:shd w:val="clear" w:color="auto" w:fill="auto"/>
          </w:tcPr>
          <w:p w14:paraId="2BAABE79" w14:textId="77777777" w:rsidR="006E5AE3" w:rsidRPr="00D46C16" w:rsidRDefault="006E5AE3" w:rsidP="00036177">
            <w:pPr>
              <w:spacing w:line="240" w:lineRule="auto"/>
              <w:rPr>
                <w:rFonts w:eastAsia="Times New Roman"/>
                <w:lang w:eastAsia="lv-LV"/>
              </w:rPr>
            </w:pPr>
            <w:r w:rsidRPr="00D46C16">
              <w:rPr>
                <w:rFonts w:eastAsia="Times New Roman"/>
                <w:lang w:eastAsia="lv-LV"/>
              </w:rPr>
              <w:t>Izstrādātas, bet, ja nepieciešams, Izpildītājs papildina vai atjauno.</w:t>
            </w:r>
          </w:p>
        </w:tc>
      </w:tr>
      <w:tr w:rsidR="006E5AE3" w:rsidRPr="00D46C16" w14:paraId="70B4BABA" w14:textId="77777777" w:rsidTr="006E5AE3">
        <w:trPr>
          <w:jc w:val="center"/>
        </w:trPr>
        <w:tc>
          <w:tcPr>
            <w:tcW w:w="230" w:type="pct"/>
            <w:shd w:val="clear" w:color="auto" w:fill="auto"/>
          </w:tcPr>
          <w:p w14:paraId="2668CA48"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1D24E3FB" w14:textId="77777777" w:rsidR="006E5AE3" w:rsidRPr="00D46C16" w:rsidRDefault="006E5AE3" w:rsidP="00036177">
            <w:pPr>
              <w:spacing w:line="240" w:lineRule="auto"/>
              <w:rPr>
                <w:rFonts w:eastAsia="Times New Roman"/>
                <w:lang w:eastAsia="lv-LV"/>
              </w:rPr>
            </w:pPr>
            <w:r w:rsidRPr="00D46C16">
              <w:rPr>
                <w:rFonts w:eastAsia="Times New Roman"/>
                <w:lang w:eastAsia="lv-LV"/>
              </w:rPr>
              <w:t>Dizainu</w:t>
            </w:r>
          </w:p>
        </w:tc>
        <w:tc>
          <w:tcPr>
            <w:tcW w:w="2868" w:type="pct"/>
            <w:gridSpan w:val="7"/>
            <w:shd w:val="clear" w:color="auto" w:fill="auto"/>
          </w:tcPr>
          <w:p w14:paraId="2B4AD406"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Projekta telpu iekārtojuma risinājumus izstrādē sadarboties ar darba grupu.</w:t>
            </w:r>
          </w:p>
        </w:tc>
      </w:tr>
      <w:tr w:rsidR="006E5AE3" w:rsidRPr="00D46C16" w14:paraId="008ADBCF" w14:textId="77777777" w:rsidTr="006E5AE3">
        <w:trPr>
          <w:jc w:val="center"/>
        </w:trPr>
        <w:tc>
          <w:tcPr>
            <w:tcW w:w="230" w:type="pct"/>
            <w:shd w:val="clear" w:color="auto" w:fill="auto"/>
          </w:tcPr>
          <w:p w14:paraId="606C5586"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3719DB82" w14:textId="77777777" w:rsidR="006E5AE3" w:rsidRPr="00D46C16" w:rsidRDefault="006E5AE3" w:rsidP="00036177">
            <w:pPr>
              <w:spacing w:line="240" w:lineRule="auto"/>
              <w:rPr>
                <w:rFonts w:eastAsia="Times New Roman"/>
                <w:lang w:eastAsia="lv-LV"/>
              </w:rPr>
            </w:pPr>
            <w:r w:rsidRPr="00D46C16">
              <w:rPr>
                <w:rFonts w:eastAsia="Times New Roman"/>
                <w:lang w:eastAsia="lv-LV"/>
              </w:rPr>
              <w:t>Nestandarta iekārtu/ objektu darba zīmējumus (izgatavošanai)</w:t>
            </w:r>
          </w:p>
        </w:tc>
        <w:tc>
          <w:tcPr>
            <w:tcW w:w="2868" w:type="pct"/>
            <w:gridSpan w:val="7"/>
            <w:shd w:val="clear" w:color="auto" w:fill="auto"/>
          </w:tcPr>
          <w:p w14:paraId="7606DE4B"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Ja nepieciešams, izstrādā Izpildītājs sadarbojoties ar darba grupu.</w:t>
            </w:r>
          </w:p>
        </w:tc>
      </w:tr>
      <w:tr w:rsidR="006E5AE3" w:rsidRPr="00D46C16" w14:paraId="543D0585" w14:textId="77777777" w:rsidTr="006E5AE3">
        <w:trPr>
          <w:jc w:val="center"/>
        </w:trPr>
        <w:tc>
          <w:tcPr>
            <w:tcW w:w="230" w:type="pct"/>
            <w:shd w:val="clear" w:color="auto" w:fill="auto"/>
          </w:tcPr>
          <w:p w14:paraId="6A1F51B7" w14:textId="77777777" w:rsidR="006E5AE3" w:rsidRPr="00D46C16" w:rsidRDefault="006E5AE3" w:rsidP="00036177">
            <w:pPr>
              <w:spacing w:line="240" w:lineRule="auto"/>
              <w:ind w:right="547"/>
              <w:rPr>
                <w:rFonts w:eastAsia="Times New Roman"/>
                <w:lang w:eastAsia="lv-LV"/>
              </w:rPr>
            </w:pPr>
          </w:p>
        </w:tc>
        <w:tc>
          <w:tcPr>
            <w:tcW w:w="4770" w:type="pct"/>
            <w:gridSpan w:val="8"/>
            <w:shd w:val="clear" w:color="auto" w:fill="auto"/>
          </w:tcPr>
          <w:p w14:paraId="4E8EB831"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BŪVPROJEKTĒŠANAI NEPIECIEŠAMIE DOKUMENTI UN IZEJMATERIĀLI</w:t>
            </w:r>
          </w:p>
        </w:tc>
      </w:tr>
      <w:tr w:rsidR="006E5AE3" w:rsidRPr="00D46C16" w14:paraId="5071F1FA" w14:textId="77777777" w:rsidTr="006E5AE3">
        <w:trPr>
          <w:jc w:val="center"/>
        </w:trPr>
        <w:tc>
          <w:tcPr>
            <w:tcW w:w="230" w:type="pct"/>
            <w:vMerge w:val="restart"/>
            <w:shd w:val="clear" w:color="auto" w:fill="auto"/>
          </w:tcPr>
          <w:p w14:paraId="4409915D"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vMerge w:val="restart"/>
            <w:shd w:val="clear" w:color="auto" w:fill="auto"/>
          </w:tcPr>
          <w:p w14:paraId="3E1A72A7" w14:textId="77777777" w:rsidR="006E5AE3" w:rsidRPr="00D46C16" w:rsidRDefault="006E5AE3" w:rsidP="00036177">
            <w:pPr>
              <w:spacing w:line="240" w:lineRule="auto"/>
              <w:rPr>
                <w:rFonts w:eastAsia="Times New Roman"/>
                <w:lang w:eastAsia="lv-LV"/>
              </w:rPr>
            </w:pPr>
            <w:r w:rsidRPr="00D46C16">
              <w:rPr>
                <w:rFonts w:eastAsia="Times New Roman"/>
                <w:lang w:eastAsia="lv-LV"/>
              </w:rPr>
              <w:t>Būvniecības ieceres iesnieguma veids</w:t>
            </w:r>
          </w:p>
          <w:p w14:paraId="17AD50A7" w14:textId="77777777" w:rsidR="006E5AE3" w:rsidRPr="00D46C16" w:rsidRDefault="006E5AE3" w:rsidP="00036177">
            <w:pPr>
              <w:spacing w:line="240" w:lineRule="auto"/>
              <w:rPr>
                <w:rFonts w:eastAsia="Times New Roman"/>
                <w:lang w:eastAsia="lv-LV"/>
              </w:rPr>
            </w:pPr>
          </w:p>
        </w:tc>
        <w:tc>
          <w:tcPr>
            <w:tcW w:w="2868" w:type="pct"/>
            <w:gridSpan w:val="7"/>
            <w:shd w:val="clear" w:color="auto" w:fill="auto"/>
          </w:tcPr>
          <w:p w14:paraId="6EFBE44B"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Aizpilda Izpildītājs. Paraksta Pasūtītājs pēdējā darba grupas sanāksmē.</w:t>
            </w:r>
          </w:p>
        </w:tc>
      </w:tr>
      <w:tr w:rsidR="006E5AE3" w:rsidRPr="00D46C16" w14:paraId="443E2E83" w14:textId="77777777" w:rsidTr="006E5AE3">
        <w:trPr>
          <w:jc w:val="center"/>
        </w:trPr>
        <w:tc>
          <w:tcPr>
            <w:tcW w:w="230" w:type="pct"/>
            <w:vMerge/>
            <w:shd w:val="clear" w:color="auto" w:fill="auto"/>
          </w:tcPr>
          <w:p w14:paraId="3E5CF0D7"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vMerge/>
            <w:shd w:val="clear" w:color="auto" w:fill="auto"/>
          </w:tcPr>
          <w:p w14:paraId="0E904CF6" w14:textId="77777777" w:rsidR="006E5AE3" w:rsidRPr="00D46C16" w:rsidRDefault="006E5AE3" w:rsidP="00036177">
            <w:pPr>
              <w:spacing w:line="240" w:lineRule="auto"/>
              <w:jc w:val="center"/>
              <w:rPr>
                <w:rFonts w:eastAsia="Times New Roman"/>
                <w:b/>
                <w:lang w:eastAsia="lv-LV"/>
              </w:rPr>
            </w:pPr>
          </w:p>
        </w:tc>
        <w:tc>
          <w:tcPr>
            <w:tcW w:w="918" w:type="pct"/>
            <w:gridSpan w:val="2"/>
            <w:shd w:val="clear" w:color="auto" w:fill="auto"/>
          </w:tcPr>
          <w:p w14:paraId="50E53F93"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Paskaidrojuma raksts</w:t>
            </w:r>
          </w:p>
        </w:tc>
        <w:tc>
          <w:tcPr>
            <w:tcW w:w="913" w:type="pct"/>
            <w:gridSpan w:val="2"/>
            <w:shd w:val="clear" w:color="auto" w:fill="auto"/>
          </w:tcPr>
          <w:p w14:paraId="05C4CBD0"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Būvniecības iesniegumu</w:t>
            </w:r>
          </w:p>
        </w:tc>
        <w:tc>
          <w:tcPr>
            <w:tcW w:w="1036" w:type="pct"/>
            <w:gridSpan w:val="3"/>
            <w:shd w:val="clear" w:color="auto" w:fill="auto"/>
          </w:tcPr>
          <w:p w14:paraId="69CBA322"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Apliecinājuma karte</w:t>
            </w:r>
          </w:p>
        </w:tc>
      </w:tr>
      <w:tr w:rsidR="006E5AE3" w:rsidRPr="00D46C16" w14:paraId="6C9328FF" w14:textId="77777777" w:rsidTr="006E5AE3">
        <w:trPr>
          <w:jc w:val="center"/>
        </w:trPr>
        <w:tc>
          <w:tcPr>
            <w:tcW w:w="230" w:type="pct"/>
            <w:vMerge/>
            <w:shd w:val="clear" w:color="auto" w:fill="auto"/>
          </w:tcPr>
          <w:p w14:paraId="208B254B"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vMerge/>
            <w:shd w:val="clear" w:color="auto" w:fill="auto"/>
          </w:tcPr>
          <w:p w14:paraId="15226F96" w14:textId="77777777" w:rsidR="006E5AE3" w:rsidRPr="00D46C16" w:rsidRDefault="006E5AE3" w:rsidP="00036177">
            <w:pPr>
              <w:spacing w:line="240" w:lineRule="auto"/>
              <w:jc w:val="center"/>
              <w:rPr>
                <w:rFonts w:eastAsia="Times New Roman"/>
                <w:b/>
                <w:lang w:eastAsia="lv-LV"/>
              </w:rPr>
            </w:pPr>
          </w:p>
        </w:tc>
        <w:tc>
          <w:tcPr>
            <w:tcW w:w="918" w:type="pct"/>
            <w:gridSpan w:val="2"/>
            <w:shd w:val="clear" w:color="auto" w:fill="auto"/>
          </w:tcPr>
          <w:p w14:paraId="651F8FF4" w14:textId="77777777" w:rsidR="006E5AE3" w:rsidRPr="00D46C16" w:rsidRDefault="006E5AE3" w:rsidP="00036177">
            <w:pPr>
              <w:spacing w:line="240" w:lineRule="auto"/>
              <w:jc w:val="center"/>
              <w:rPr>
                <w:rFonts w:eastAsia="Times New Roman"/>
                <w:lang w:eastAsia="lv-LV"/>
              </w:rPr>
            </w:pPr>
          </w:p>
        </w:tc>
        <w:tc>
          <w:tcPr>
            <w:tcW w:w="913" w:type="pct"/>
            <w:gridSpan w:val="2"/>
            <w:shd w:val="clear" w:color="auto" w:fill="auto"/>
          </w:tcPr>
          <w:p w14:paraId="06E261E7" w14:textId="77777777" w:rsidR="006E5AE3" w:rsidRPr="00D46C16" w:rsidRDefault="006E5AE3" w:rsidP="00036177">
            <w:pPr>
              <w:spacing w:line="240" w:lineRule="auto"/>
              <w:jc w:val="center"/>
              <w:rPr>
                <w:rFonts w:eastAsia="Times New Roman"/>
                <w:lang w:eastAsia="lv-LV"/>
              </w:rPr>
            </w:pPr>
          </w:p>
        </w:tc>
        <w:tc>
          <w:tcPr>
            <w:tcW w:w="1036" w:type="pct"/>
            <w:gridSpan w:val="3"/>
            <w:shd w:val="clear" w:color="auto" w:fill="auto"/>
          </w:tcPr>
          <w:p w14:paraId="35D2A1BA"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X</w:t>
            </w:r>
          </w:p>
        </w:tc>
      </w:tr>
      <w:tr w:rsidR="006E5AE3" w:rsidRPr="00D46C16" w14:paraId="24D7CC43" w14:textId="77777777" w:rsidTr="006E5AE3">
        <w:trPr>
          <w:jc w:val="center"/>
        </w:trPr>
        <w:tc>
          <w:tcPr>
            <w:tcW w:w="230" w:type="pct"/>
            <w:shd w:val="clear" w:color="auto" w:fill="auto"/>
          </w:tcPr>
          <w:p w14:paraId="6498A2F7"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4EB0BFF6" w14:textId="77777777" w:rsidR="006E5AE3" w:rsidRPr="00D46C16" w:rsidRDefault="006E5AE3" w:rsidP="00036177">
            <w:pPr>
              <w:spacing w:line="240" w:lineRule="auto"/>
              <w:rPr>
                <w:rFonts w:eastAsia="Times New Roman"/>
                <w:lang w:eastAsia="lv-LV"/>
              </w:rPr>
            </w:pPr>
            <w:r w:rsidRPr="00D46C16">
              <w:rPr>
                <w:rFonts w:eastAsia="Times New Roman"/>
                <w:lang w:eastAsia="lv-LV"/>
              </w:rPr>
              <w:t>Būvniecības dokumentācijā iekļaujamie projektēšanas nosacījumi</w:t>
            </w:r>
          </w:p>
        </w:tc>
        <w:tc>
          <w:tcPr>
            <w:tcW w:w="2868" w:type="pct"/>
            <w:gridSpan w:val="7"/>
            <w:shd w:val="clear" w:color="auto" w:fill="auto"/>
          </w:tcPr>
          <w:p w14:paraId="6DC11F39" w14:textId="77777777" w:rsidR="006E5AE3" w:rsidRPr="00D46C16" w:rsidRDefault="006E5AE3" w:rsidP="00036177">
            <w:pPr>
              <w:spacing w:line="240" w:lineRule="auto"/>
              <w:jc w:val="center"/>
              <w:rPr>
                <w:rFonts w:eastAsia="Times New Roman"/>
                <w:lang w:eastAsia="lv-LV"/>
              </w:rPr>
            </w:pPr>
          </w:p>
        </w:tc>
      </w:tr>
      <w:tr w:rsidR="006E5AE3" w:rsidRPr="00D46C16" w14:paraId="0375F702" w14:textId="77777777" w:rsidTr="006E5AE3">
        <w:trPr>
          <w:jc w:val="center"/>
        </w:trPr>
        <w:tc>
          <w:tcPr>
            <w:tcW w:w="230" w:type="pct"/>
            <w:shd w:val="clear" w:color="auto" w:fill="auto"/>
          </w:tcPr>
          <w:p w14:paraId="05C3F83E"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4A170417" w14:textId="77777777" w:rsidR="006E5AE3" w:rsidRPr="00D46C16" w:rsidRDefault="006E5AE3" w:rsidP="00036177">
            <w:pPr>
              <w:spacing w:line="240" w:lineRule="auto"/>
              <w:rPr>
                <w:rFonts w:eastAsia="Times New Roman"/>
                <w:lang w:eastAsia="lv-LV"/>
              </w:rPr>
            </w:pPr>
            <w:r w:rsidRPr="00D46C16">
              <w:rPr>
                <w:rFonts w:eastAsia="Times New Roman"/>
                <w:lang w:eastAsia="lv-LV"/>
              </w:rPr>
              <w:t>Īpašumu tiesību apliecinošie dokumenti zemesgabalam / objektam</w:t>
            </w:r>
          </w:p>
        </w:tc>
        <w:tc>
          <w:tcPr>
            <w:tcW w:w="2868" w:type="pct"/>
            <w:gridSpan w:val="7"/>
            <w:shd w:val="clear" w:color="auto" w:fill="auto"/>
          </w:tcPr>
          <w:p w14:paraId="7004CE94"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Izsniedz Pasūtītājs</w:t>
            </w:r>
          </w:p>
        </w:tc>
      </w:tr>
      <w:tr w:rsidR="006E5AE3" w:rsidRPr="00D46C16" w14:paraId="362D69D0" w14:textId="77777777" w:rsidTr="006E5AE3">
        <w:trPr>
          <w:jc w:val="center"/>
        </w:trPr>
        <w:tc>
          <w:tcPr>
            <w:tcW w:w="230" w:type="pct"/>
            <w:shd w:val="clear" w:color="auto" w:fill="auto"/>
          </w:tcPr>
          <w:p w14:paraId="5F91C94A"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76E3F33F" w14:textId="77777777" w:rsidR="006E5AE3" w:rsidRPr="00D46C16" w:rsidRDefault="006E5AE3" w:rsidP="00036177">
            <w:pPr>
              <w:spacing w:line="240" w:lineRule="auto"/>
              <w:rPr>
                <w:rFonts w:eastAsia="Times New Roman"/>
                <w:lang w:eastAsia="lv-LV"/>
              </w:rPr>
            </w:pPr>
            <w:r w:rsidRPr="00D46C16">
              <w:rPr>
                <w:rFonts w:eastAsia="Times New Roman"/>
                <w:lang w:eastAsia="lv-LV"/>
              </w:rPr>
              <w:t>Zemes gabala topogrāfiskais plāns</w:t>
            </w:r>
          </w:p>
        </w:tc>
        <w:tc>
          <w:tcPr>
            <w:tcW w:w="2868" w:type="pct"/>
            <w:gridSpan w:val="7"/>
            <w:shd w:val="clear" w:color="auto" w:fill="auto"/>
          </w:tcPr>
          <w:p w14:paraId="21F7B026"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Izsniedz pasūtītājs</w:t>
            </w:r>
          </w:p>
        </w:tc>
      </w:tr>
      <w:tr w:rsidR="006E5AE3" w:rsidRPr="00D46C16" w14:paraId="3DCD6996" w14:textId="77777777" w:rsidTr="006E5AE3">
        <w:trPr>
          <w:jc w:val="center"/>
        </w:trPr>
        <w:tc>
          <w:tcPr>
            <w:tcW w:w="230" w:type="pct"/>
            <w:shd w:val="clear" w:color="auto" w:fill="auto"/>
          </w:tcPr>
          <w:p w14:paraId="07411966"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67780072" w14:textId="77777777" w:rsidR="006E5AE3" w:rsidRPr="00D46C16" w:rsidRDefault="006E5AE3" w:rsidP="00036177">
            <w:pPr>
              <w:spacing w:line="240" w:lineRule="auto"/>
              <w:rPr>
                <w:rFonts w:eastAsia="Times New Roman"/>
                <w:lang w:eastAsia="lv-LV"/>
              </w:rPr>
            </w:pPr>
            <w:r w:rsidRPr="00D46C16">
              <w:rPr>
                <w:rFonts w:eastAsia="Times New Roman"/>
                <w:lang w:eastAsia="lv-LV"/>
              </w:rPr>
              <w:t>Koku un krūmu izciršanas atļauja</w:t>
            </w:r>
          </w:p>
        </w:tc>
        <w:tc>
          <w:tcPr>
            <w:tcW w:w="2868" w:type="pct"/>
            <w:gridSpan w:val="7"/>
            <w:shd w:val="clear" w:color="auto" w:fill="auto"/>
          </w:tcPr>
          <w:p w14:paraId="01B5FD92"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N/A</w:t>
            </w:r>
          </w:p>
        </w:tc>
      </w:tr>
      <w:tr w:rsidR="006E5AE3" w:rsidRPr="00D46C16" w14:paraId="706917BE" w14:textId="77777777" w:rsidTr="006E5AE3">
        <w:trPr>
          <w:trHeight w:val="198"/>
          <w:jc w:val="center"/>
        </w:trPr>
        <w:tc>
          <w:tcPr>
            <w:tcW w:w="230" w:type="pct"/>
            <w:shd w:val="clear" w:color="auto" w:fill="auto"/>
          </w:tcPr>
          <w:p w14:paraId="0C586508"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36289D9A"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Papildus izejmateriāli projektēšanai </w:t>
            </w:r>
          </w:p>
        </w:tc>
        <w:tc>
          <w:tcPr>
            <w:tcW w:w="2868" w:type="pct"/>
            <w:gridSpan w:val="7"/>
            <w:shd w:val="clear" w:color="auto" w:fill="auto"/>
          </w:tcPr>
          <w:p w14:paraId="4F32F18A" w14:textId="77777777" w:rsidR="006E5AE3" w:rsidRPr="00D46C16" w:rsidRDefault="006E5AE3" w:rsidP="00036177">
            <w:pPr>
              <w:spacing w:line="240" w:lineRule="auto"/>
              <w:rPr>
                <w:rFonts w:eastAsia="Times New Roman"/>
                <w:lang w:eastAsia="lv-LV"/>
              </w:rPr>
            </w:pPr>
            <w:r w:rsidRPr="00D46C16">
              <w:rPr>
                <w:rFonts w:eastAsia="Times New Roman"/>
                <w:lang w:eastAsia="lv-LV"/>
              </w:rPr>
              <w:t>-</w:t>
            </w:r>
          </w:p>
        </w:tc>
      </w:tr>
      <w:tr w:rsidR="006E5AE3" w:rsidRPr="00D46C16" w14:paraId="0FE2A3D7" w14:textId="77777777" w:rsidTr="006E5AE3">
        <w:trPr>
          <w:trHeight w:val="198"/>
          <w:jc w:val="center"/>
        </w:trPr>
        <w:tc>
          <w:tcPr>
            <w:tcW w:w="230" w:type="pct"/>
            <w:shd w:val="clear" w:color="auto" w:fill="auto"/>
          </w:tcPr>
          <w:p w14:paraId="0AC0C159" w14:textId="77777777" w:rsidR="006E5AE3" w:rsidRPr="00D46C16" w:rsidRDefault="006E5AE3" w:rsidP="00036177">
            <w:pPr>
              <w:spacing w:line="240" w:lineRule="auto"/>
              <w:ind w:right="547"/>
              <w:rPr>
                <w:rFonts w:eastAsia="Times New Roman"/>
                <w:lang w:eastAsia="lv-LV"/>
              </w:rPr>
            </w:pPr>
          </w:p>
        </w:tc>
        <w:tc>
          <w:tcPr>
            <w:tcW w:w="4770" w:type="pct"/>
            <w:gridSpan w:val="8"/>
            <w:shd w:val="clear" w:color="auto" w:fill="auto"/>
          </w:tcPr>
          <w:p w14:paraId="1FC62769" w14:textId="77777777" w:rsidR="006E5AE3" w:rsidRPr="00D46C16" w:rsidRDefault="006E5AE3" w:rsidP="00036177">
            <w:pPr>
              <w:spacing w:line="240" w:lineRule="auto"/>
              <w:ind w:right="547"/>
              <w:jc w:val="center"/>
              <w:rPr>
                <w:rFonts w:eastAsia="Times New Roman"/>
                <w:lang w:eastAsia="lv-LV"/>
              </w:rPr>
            </w:pPr>
            <w:r w:rsidRPr="00D46C16">
              <w:rPr>
                <w:rFonts w:eastAsia="Times New Roman"/>
                <w:b/>
                <w:lang w:eastAsia="lv-LV"/>
              </w:rPr>
              <w:t>NEPIECIEŠAMIE TEHNISKIE NOTEIKUMI</w:t>
            </w:r>
          </w:p>
        </w:tc>
      </w:tr>
      <w:tr w:rsidR="006E5AE3" w:rsidRPr="00D46C16" w14:paraId="3BE603B2" w14:textId="77777777" w:rsidTr="006E5AE3">
        <w:trPr>
          <w:trHeight w:val="198"/>
          <w:jc w:val="center"/>
        </w:trPr>
        <w:tc>
          <w:tcPr>
            <w:tcW w:w="230" w:type="pct"/>
            <w:shd w:val="clear" w:color="auto" w:fill="auto"/>
          </w:tcPr>
          <w:p w14:paraId="04B42788"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0E5D3745"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Talsu novada pašvaldības; </w:t>
            </w:r>
          </w:p>
          <w:p w14:paraId="291E01A6"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Kareivju iela 7, Talsi, Talsu nov., LV-3201; </w:t>
            </w:r>
            <w:hyperlink r:id="rId6" w:history="1">
              <w:r w:rsidRPr="00D46C16">
                <w:rPr>
                  <w:rFonts w:eastAsia="Times New Roman"/>
                  <w:color w:val="0000FF"/>
                  <w:u w:val="single"/>
                  <w:lang w:eastAsia="lv-LV"/>
                </w:rPr>
                <w:t>dome@talsi.lv</w:t>
              </w:r>
            </w:hyperlink>
            <w:r w:rsidRPr="00D46C16">
              <w:rPr>
                <w:rFonts w:eastAsia="Times New Roman"/>
                <w:lang w:eastAsia="lv-LV"/>
              </w:rPr>
              <w:t>, 63232110</w:t>
            </w:r>
          </w:p>
        </w:tc>
        <w:tc>
          <w:tcPr>
            <w:tcW w:w="2868" w:type="pct"/>
            <w:gridSpan w:val="7"/>
            <w:shd w:val="clear" w:color="auto" w:fill="auto"/>
          </w:tcPr>
          <w:p w14:paraId="7F31FDE4"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5080B679" w14:textId="77777777" w:rsidTr="006E5AE3">
        <w:trPr>
          <w:trHeight w:val="198"/>
          <w:jc w:val="center"/>
        </w:trPr>
        <w:tc>
          <w:tcPr>
            <w:tcW w:w="230" w:type="pct"/>
            <w:shd w:val="clear" w:color="auto" w:fill="auto"/>
          </w:tcPr>
          <w:p w14:paraId="0228A4DA"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6C48E2DC" w14:textId="77777777" w:rsidR="006E5AE3" w:rsidRPr="00D46C16" w:rsidRDefault="006E5AE3" w:rsidP="00036177">
            <w:pPr>
              <w:spacing w:line="240" w:lineRule="auto"/>
              <w:rPr>
                <w:rFonts w:eastAsia="Times New Roman"/>
                <w:lang w:eastAsia="lv-LV"/>
              </w:rPr>
            </w:pPr>
            <w:r w:rsidRPr="00D46C16">
              <w:rPr>
                <w:rFonts w:eastAsia="Times New Roman"/>
                <w:lang w:eastAsia="lv-LV"/>
              </w:rPr>
              <w:t>SIA “TALSU ŪDENS”;</w:t>
            </w:r>
          </w:p>
          <w:p w14:paraId="4333FD72"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Raiņa iela 17, Talsi, Talsu nov., LV-3201; </w:t>
            </w:r>
            <w:hyperlink r:id="rId7" w:history="1">
              <w:r w:rsidRPr="00D46C16">
                <w:rPr>
                  <w:rFonts w:eastAsia="Times New Roman"/>
                  <w:color w:val="0000FF"/>
                  <w:u w:val="single"/>
                  <w:lang w:eastAsia="lv-LV"/>
                </w:rPr>
                <w:t>info@talsuudens.lv</w:t>
              </w:r>
            </w:hyperlink>
            <w:r w:rsidRPr="00D46C16">
              <w:rPr>
                <w:rFonts w:eastAsia="Times New Roman"/>
                <w:lang w:eastAsia="lv-LV"/>
              </w:rPr>
              <w:t>, 63220819</w:t>
            </w:r>
          </w:p>
        </w:tc>
        <w:tc>
          <w:tcPr>
            <w:tcW w:w="2868" w:type="pct"/>
            <w:gridSpan w:val="7"/>
            <w:shd w:val="clear" w:color="auto" w:fill="auto"/>
          </w:tcPr>
          <w:p w14:paraId="3C8EE1FF"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28565E75" w14:textId="77777777" w:rsidTr="006E5AE3">
        <w:trPr>
          <w:trHeight w:val="198"/>
          <w:jc w:val="center"/>
        </w:trPr>
        <w:tc>
          <w:tcPr>
            <w:tcW w:w="230" w:type="pct"/>
            <w:shd w:val="clear" w:color="auto" w:fill="auto"/>
          </w:tcPr>
          <w:p w14:paraId="74E51AB1"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143DF73B"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AS “Sadales tīkls”; </w:t>
            </w:r>
          </w:p>
          <w:p w14:paraId="284260E3"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Šmerļa iela 1, Rīga, LV-1006; </w:t>
            </w:r>
            <w:hyperlink r:id="rId8" w:history="1">
              <w:r w:rsidRPr="00D46C16">
                <w:rPr>
                  <w:rFonts w:eastAsia="Times New Roman"/>
                  <w:color w:val="0000FF"/>
                  <w:u w:val="single"/>
                  <w:lang w:eastAsia="lv-LV"/>
                </w:rPr>
                <w:t>info@sadalesstikls.lv</w:t>
              </w:r>
            </w:hyperlink>
            <w:r w:rsidRPr="00D46C16">
              <w:rPr>
                <w:rFonts w:eastAsia="Times New Roman"/>
                <w:lang w:eastAsia="lv-LV"/>
              </w:rPr>
              <w:t>; 67726000; AS “Sadales tīkls” Dienvidu Ekspluatācijas daļa; Stendes iela 10, Talsi, Talsu nov., LV-3201</w:t>
            </w:r>
          </w:p>
        </w:tc>
        <w:tc>
          <w:tcPr>
            <w:tcW w:w="2868" w:type="pct"/>
            <w:gridSpan w:val="7"/>
            <w:shd w:val="clear" w:color="auto" w:fill="auto"/>
          </w:tcPr>
          <w:p w14:paraId="158B9EC3"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0654639C" w14:textId="77777777" w:rsidTr="006E5AE3">
        <w:trPr>
          <w:trHeight w:val="198"/>
          <w:jc w:val="center"/>
        </w:trPr>
        <w:tc>
          <w:tcPr>
            <w:tcW w:w="230" w:type="pct"/>
            <w:shd w:val="clear" w:color="auto" w:fill="auto"/>
          </w:tcPr>
          <w:p w14:paraId="14726A26"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045EFDC3" w14:textId="77777777" w:rsidR="006E5AE3" w:rsidRPr="00D46C16" w:rsidRDefault="006E5AE3" w:rsidP="00036177">
            <w:pPr>
              <w:spacing w:line="240" w:lineRule="auto"/>
              <w:rPr>
                <w:rFonts w:eastAsia="Times New Roman"/>
                <w:lang w:eastAsia="lv-LV"/>
              </w:rPr>
            </w:pPr>
            <w:r w:rsidRPr="00D46C16">
              <w:rPr>
                <w:rFonts w:eastAsia="Times New Roman"/>
                <w:lang w:eastAsia="lv-LV"/>
              </w:rPr>
              <w:t>SIA “CVS”; “Gruntnieki”, Laidzes pag., Talsu nov., LV – 3280; 29422757</w:t>
            </w:r>
          </w:p>
        </w:tc>
        <w:tc>
          <w:tcPr>
            <w:tcW w:w="2868" w:type="pct"/>
            <w:gridSpan w:val="7"/>
            <w:shd w:val="clear" w:color="auto" w:fill="auto"/>
          </w:tcPr>
          <w:p w14:paraId="4B39E008"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79BE2C8E" w14:textId="77777777" w:rsidTr="006E5AE3">
        <w:trPr>
          <w:trHeight w:val="198"/>
          <w:jc w:val="center"/>
        </w:trPr>
        <w:tc>
          <w:tcPr>
            <w:tcW w:w="230" w:type="pct"/>
            <w:shd w:val="clear" w:color="auto" w:fill="auto"/>
          </w:tcPr>
          <w:p w14:paraId="6E7DFCD5"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72597B2D" w14:textId="77777777" w:rsidR="006E5AE3" w:rsidRPr="00D46C16" w:rsidRDefault="006E5AE3" w:rsidP="00036177">
            <w:pPr>
              <w:spacing w:line="240" w:lineRule="auto"/>
              <w:rPr>
                <w:rFonts w:eastAsia="Times New Roman"/>
                <w:lang w:eastAsia="lv-LV"/>
              </w:rPr>
            </w:pPr>
            <w:r w:rsidRPr="00D46C16">
              <w:rPr>
                <w:rFonts w:eastAsia="Times New Roman"/>
                <w:lang w:eastAsia="lv-LV"/>
              </w:rPr>
              <w:t>SIA “</w:t>
            </w:r>
            <w:r>
              <w:rPr>
                <w:rFonts w:eastAsia="Times New Roman"/>
                <w:lang w:eastAsia="lv-LV"/>
              </w:rPr>
              <w:t>TET</w:t>
            </w:r>
            <w:r w:rsidRPr="00D46C16">
              <w:rPr>
                <w:rFonts w:eastAsia="Times New Roman"/>
                <w:lang w:eastAsia="lv-LV"/>
              </w:rPr>
              <w:t>”; Dzirnavu iela 105, Rīga, LV-1011; Lielā iela 4, Talsi, Talsu nov., LV-3201; 63221084, 26404963</w:t>
            </w:r>
          </w:p>
        </w:tc>
        <w:tc>
          <w:tcPr>
            <w:tcW w:w="2868" w:type="pct"/>
            <w:gridSpan w:val="7"/>
            <w:shd w:val="clear" w:color="auto" w:fill="auto"/>
          </w:tcPr>
          <w:p w14:paraId="6DD75AAA"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5F068E92" w14:textId="77777777" w:rsidTr="006E5AE3">
        <w:trPr>
          <w:trHeight w:val="198"/>
          <w:jc w:val="center"/>
        </w:trPr>
        <w:tc>
          <w:tcPr>
            <w:tcW w:w="230" w:type="pct"/>
            <w:shd w:val="clear" w:color="auto" w:fill="auto"/>
          </w:tcPr>
          <w:p w14:paraId="0FC04D15"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5F59DE17" w14:textId="77777777" w:rsidR="006E5AE3" w:rsidRPr="00D46C16" w:rsidRDefault="006E5AE3" w:rsidP="00036177">
            <w:pPr>
              <w:spacing w:line="240" w:lineRule="auto"/>
              <w:rPr>
                <w:rFonts w:eastAsia="Times New Roman"/>
                <w:lang w:eastAsia="lv-LV"/>
              </w:rPr>
            </w:pPr>
            <w:r w:rsidRPr="00D46C16">
              <w:rPr>
                <w:rFonts w:eastAsia="Times New Roman"/>
                <w:lang w:eastAsia="lv-LV"/>
              </w:rPr>
              <w:t>SIA “Talsu Bio - enerģija”; Zvaigžņu iela 1, Talsi, Talsu nov., LV-3201;</w:t>
            </w:r>
          </w:p>
          <w:p w14:paraId="15AA12CB" w14:textId="77777777" w:rsidR="006E5AE3" w:rsidRPr="00D46C16" w:rsidRDefault="00DE542B" w:rsidP="00036177">
            <w:pPr>
              <w:spacing w:line="240" w:lineRule="auto"/>
              <w:rPr>
                <w:rFonts w:eastAsia="Times New Roman"/>
                <w:lang w:eastAsia="lv-LV"/>
              </w:rPr>
            </w:pPr>
            <w:hyperlink r:id="rId9" w:history="1">
              <w:r w:rsidR="006E5AE3" w:rsidRPr="00D46C16">
                <w:rPr>
                  <w:rFonts w:eastAsia="Times New Roman"/>
                  <w:i/>
                  <w:iCs/>
                  <w:color w:val="0000FF"/>
                  <w:u w:val="single"/>
                  <w:lang w:eastAsia="lv-LV"/>
                </w:rPr>
                <w:t>bio@bioen.lv</w:t>
              </w:r>
            </w:hyperlink>
            <w:r w:rsidR="006E5AE3" w:rsidRPr="00D46C16">
              <w:rPr>
                <w:rFonts w:eastAsia="Times New Roman"/>
                <w:lang w:eastAsia="lv-LV"/>
              </w:rPr>
              <w:t>; 63291113</w:t>
            </w:r>
          </w:p>
        </w:tc>
        <w:tc>
          <w:tcPr>
            <w:tcW w:w="2868" w:type="pct"/>
            <w:gridSpan w:val="7"/>
            <w:shd w:val="clear" w:color="auto" w:fill="auto"/>
          </w:tcPr>
          <w:p w14:paraId="389FA194"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lastRenderedPageBreak/>
              <w:t>Pieprasa Izpildītājs, ja tādi nepieciešami</w:t>
            </w:r>
          </w:p>
        </w:tc>
      </w:tr>
      <w:tr w:rsidR="006E5AE3" w:rsidRPr="00D46C16" w14:paraId="1CF53839" w14:textId="77777777" w:rsidTr="006E5AE3">
        <w:trPr>
          <w:trHeight w:val="198"/>
          <w:jc w:val="center"/>
        </w:trPr>
        <w:tc>
          <w:tcPr>
            <w:tcW w:w="230" w:type="pct"/>
            <w:shd w:val="clear" w:color="auto" w:fill="auto"/>
          </w:tcPr>
          <w:p w14:paraId="19984EC8"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03131D09"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Talsu novada pašvaldības, </w:t>
            </w:r>
          </w:p>
          <w:p w14:paraId="0F4D9599"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Komunālā nodaļa; </w:t>
            </w:r>
          </w:p>
          <w:p w14:paraId="2E70D252"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Kareivju iela 7, Talsi, Talsu nov., LV-3201; </w:t>
            </w:r>
            <w:hyperlink r:id="rId10" w:history="1">
              <w:r w:rsidRPr="00D46C16">
                <w:rPr>
                  <w:rFonts w:eastAsia="Times New Roman"/>
                  <w:color w:val="0000FF"/>
                  <w:u w:val="single"/>
                  <w:lang w:eastAsia="lv-LV"/>
                </w:rPr>
                <w:t>dome@talsi.lv</w:t>
              </w:r>
            </w:hyperlink>
            <w:r w:rsidRPr="00D46C16">
              <w:rPr>
                <w:rFonts w:eastAsia="Times New Roman"/>
                <w:lang w:eastAsia="lv-LV"/>
              </w:rPr>
              <w:t>, 63232110</w:t>
            </w:r>
          </w:p>
        </w:tc>
        <w:tc>
          <w:tcPr>
            <w:tcW w:w="2868" w:type="pct"/>
            <w:gridSpan w:val="7"/>
            <w:shd w:val="clear" w:color="auto" w:fill="auto"/>
          </w:tcPr>
          <w:p w14:paraId="39416610"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3973A161" w14:textId="77777777" w:rsidTr="006E5AE3">
        <w:trPr>
          <w:trHeight w:val="198"/>
          <w:jc w:val="center"/>
        </w:trPr>
        <w:tc>
          <w:tcPr>
            <w:tcW w:w="230" w:type="pct"/>
            <w:shd w:val="clear" w:color="auto" w:fill="auto"/>
          </w:tcPr>
          <w:p w14:paraId="067AB655"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2CB18344" w14:textId="77777777" w:rsidR="006E5AE3" w:rsidRPr="00D46C16" w:rsidRDefault="006E5AE3" w:rsidP="00036177">
            <w:pPr>
              <w:spacing w:line="240" w:lineRule="auto"/>
              <w:rPr>
                <w:rFonts w:eastAsia="Times New Roman"/>
                <w:lang w:eastAsia="lv-LV"/>
              </w:rPr>
            </w:pPr>
            <w:r w:rsidRPr="00D46C16">
              <w:rPr>
                <w:rFonts w:eastAsia="Times New Roman"/>
                <w:lang w:eastAsia="lv-LV"/>
              </w:rPr>
              <w:t>Nacionālā kultūras mantojuma pārvalde;</w:t>
            </w:r>
          </w:p>
          <w:p w14:paraId="31059DDF" w14:textId="77777777" w:rsidR="006E5AE3" w:rsidRPr="00D46C16" w:rsidRDefault="006E5AE3" w:rsidP="00036177">
            <w:pPr>
              <w:spacing w:line="240" w:lineRule="auto"/>
              <w:rPr>
                <w:rFonts w:eastAsia="Times New Roman"/>
                <w:lang w:eastAsia="lv-LV"/>
              </w:rPr>
            </w:pPr>
            <w:r w:rsidRPr="00D46C16">
              <w:rPr>
                <w:rFonts w:eastAsia="Times New Roman"/>
                <w:lang w:eastAsia="lv-LV"/>
              </w:rPr>
              <w:t>Pils iela 19, Rīga, LV-1050;</w:t>
            </w:r>
          </w:p>
          <w:p w14:paraId="3F864981" w14:textId="77777777" w:rsidR="006E5AE3" w:rsidRPr="00D46C16" w:rsidRDefault="00DE542B" w:rsidP="00036177">
            <w:pPr>
              <w:spacing w:line="240" w:lineRule="auto"/>
              <w:rPr>
                <w:rFonts w:eastAsia="Times New Roman"/>
                <w:lang w:eastAsia="lv-LV"/>
              </w:rPr>
            </w:pPr>
            <w:hyperlink r:id="rId11" w:history="1">
              <w:r w:rsidR="006E5AE3" w:rsidRPr="00D46C16">
                <w:rPr>
                  <w:rFonts w:eastAsia="Times New Roman"/>
                  <w:color w:val="0000FF"/>
                  <w:u w:val="single"/>
                  <w:lang w:eastAsia="lv-LV"/>
                </w:rPr>
                <w:t>pasts@mantojums.lv</w:t>
              </w:r>
            </w:hyperlink>
            <w:r w:rsidR="006E5AE3" w:rsidRPr="00D46C16">
              <w:rPr>
                <w:rFonts w:eastAsia="Times New Roman"/>
                <w:lang w:eastAsia="lv-LV"/>
              </w:rPr>
              <w:t>; 67229272, 28908600</w:t>
            </w:r>
          </w:p>
        </w:tc>
        <w:tc>
          <w:tcPr>
            <w:tcW w:w="2868" w:type="pct"/>
            <w:gridSpan w:val="7"/>
            <w:shd w:val="clear" w:color="auto" w:fill="auto"/>
          </w:tcPr>
          <w:p w14:paraId="1DBEBD5F"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w:t>
            </w:r>
          </w:p>
        </w:tc>
      </w:tr>
      <w:tr w:rsidR="006E5AE3" w:rsidRPr="00D46C16" w14:paraId="46C03993" w14:textId="77777777" w:rsidTr="006E5AE3">
        <w:trPr>
          <w:trHeight w:val="198"/>
          <w:jc w:val="center"/>
        </w:trPr>
        <w:tc>
          <w:tcPr>
            <w:tcW w:w="230" w:type="pct"/>
            <w:shd w:val="clear" w:color="auto" w:fill="auto"/>
          </w:tcPr>
          <w:p w14:paraId="2402E519"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1E1BC846" w14:textId="77777777" w:rsidR="006E5AE3" w:rsidRPr="00D46C16" w:rsidRDefault="006E5AE3" w:rsidP="00036177">
            <w:pPr>
              <w:spacing w:line="240" w:lineRule="auto"/>
              <w:rPr>
                <w:rFonts w:eastAsia="Times New Roman"/>
                <w:lang w:eastAsia="lv-LV"/>
              </w:rPr>
            </w:pPr>
            <w:r w:rsidRPr="00D46C16">
              <w:rPr>
                <w:rFonts w:eastAsia="Times New Roman"/>
                <w:lang w:eastAsia="lv-LV"/>
              </w:rPr>
              <w:t>Citi tehniskie noteikumi</w:t>
            </w:r>
          </w:p>
        </w:tc>
        <w:tc>
          <w:tcPr>
            <w:tcW w:w="2868" w:type="pct"/>
            <w:gridSpan w:val="7"/>
            <w:shd w:val="clear" w:color="auto" w:fill="auto"/>
          </w:tcPr>
          <w:p w14:paraId="2ADEF741" w14:textId="77777777" w:rsidR="006E5AE3" w:rsidRPr="00D46C16" w:rsidRDefault="006E5AE3" w:rsidP="00036177">
            <w:pPr>
              <w:spacing w:line="240" w:lineRule="auto"/>
              <w:jc w:val="center"/>
              <w:rPr>
                <w:rFonts w:eastAsia="Times New Roman"/>
                <w:lang w:eastAsia="lv-LV"/>
              </w:rPr>
            </w:pPr>
            <w:r w:rsidRPr="00D46C16">
              <w:rPr>
                <w:rFonts w:eastAsia="Times New Roman"/>
                <w:lang w:eastAsia="lv-LV"/>
              </w:rPr>
              <w:t>Pieprasa Izpildītājs, ja tādi nepieciešami būvniecības dokumentu izstrādāšanai</w:t>
            </w:r>
          </w:p>
        </w:tc>
      </w:tr>
      <w:tr w:rsidR="006E5AE3" w:rsidRPr="00D46C16" w14:paraId="16FD748D" w14:textId="77777777" w:rsidTr="006E5AE3">
        <w:trPr>
          <w:jc w:val="center"/>
        </w:trPr>
        <w:tc>
          <w:tcPr>
            <w:tcW w:w="230" w:type="pct"/>
            <w:shd w:val="clear" w:color="auto" w:fill="auto"/>
          </w:tcPr>
          <w:p w14:paraId="576DA8BF" w14:textId="77777777" w:rsidR="006E5AE3" w:rsidRPr="00D46C16" w:rsidRDefault="006E5AE3" w:rsidP="00036177">
            <w:pPr>
              <w:spacing w:line="240" w:lineRule="auto"/>
              <w:ind w:right="547"/>
              <w:rPr>
                <w:rFonts w:eastAsia="Times New Roman"/>
                <w:lang w:eastAsia="lv-LV"/>
              </w:rPr>
            </w:pPr>
          </w:p>
        </w:tc>
        <w:tc>
          <w:tcPr>
            <w:tcW w:w="4770" w:type="pct"/>
            <w:gridSpan w:val="8"/>
            <w:shd w:val="clear" w:color="auto" w:fill="auto"/>
          </w:tcPr>
          <w:p w14:paraId="24EF9A41"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NOSACĪJUMI</w:t>
            </w:r>
          </w:p>
        </w:tc>
      </w:tr>
      <w:tr w:rsidR="006E5AE3" w:rsidRPr="00D46C16" w14:paraId="76D47A73" w14:textId="77777777" w:rsidTr="006E5AE3">
        <w:trPr>
          <w:jc w:val="center"/>
        </w:trPr>
        <w:tc>
          <w:tcPr>
            <w:tcW w:w="230" w:type="pct"/>
            <w:shd w:val="clear" w:color="auto" w:fill="auto"/>
          </w:tcPr>
          <w:p w14:paraId="146CFCE6"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342EB575" w14:textId="77777777" w:rsidR="006E5AE3" w:rsidRPr="00D46C16" w:rsidRDefault="006E5AE3" w:rsidP="00036177">
            <w:pPr>
              <w:spacing w:line="240" w:lineRule="auto"/>
              <w:rPr>
                <w:rFonts w:eastAsia="Times New Roman"/>
                <w:lang w:eastAsia="lv-LV"/>
              </w:rPr>
            </w:pPr>
            <w:r w:rsidRPr="00D46C16">
              <w:rPr>
                <w:rFonts w:eastAsia="Times New Roman"/>
                <w:lang w:eastAsia="lv-LV"/>
              </w:rPr>
              <w:t>Ģenerālais projektētājs un būvuzņēmējs</w:t>
            </w:r>
          </w:p>
        </w:tc>
        <w:tc>
          <w:tcPr>
            <w:tcW w:w="2868" w:type="pct"/>
            <w:gridSpan w:val="7"/>
            <w:shd w:val="clear" w:color="auto" w:fill="auto"/>
          </w:tcPr>
          <w:p w14:paraId="7EF4224A"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Nosaka atbilstoši Publisko iepirkumu likumam</w:t>
            </w:r>
          </w:p>
        </w:tc>
      </w:tr>
      <w:tr w:rsidR="006E5AE3" w:rsidRPr="00D46C16" w14:paraId="4773B859" w14:textId="77777777" w:rsidTr="006E5AE3">
        <w:trPr>
          <w:jc w:val="center"/>
        </w:trPr>
        <w:tc>
          <w:tcPr>
            <w:tcW w:w="230" w:type="pct"/>
            <w:shd w:val="clear" w:color="auto" w:fill="auto"/>
          </w:tcPr>
          <w:p w14:paraId="506A7A7F"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1FEA498F"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Projektēšanas uzsākšanas un pabeigšanas termiņi </w:t>
            </w:r>
          </w:p>
          <w:p w14:paraId="7A14AA3E" w14:textId="77777777" w:rsidR="006E5AE3" w:rsidRPr="00D46C16" w:rsidRDefault="006E5AE3" w:rsidP="00036177">
            <w:pPr>
              <w:spacing w:line="240" w:lineRule="auto"/>
              <w:rPr>
                <w:rFonts w:eastAsia="Times New Roman"/>
                <w:lang w:eastAsia="lv-LV"/>
              </w:rPr>
            </w:pPr>
            <w:r w:rsidRPr="00D46C16">
              <w:rPr>
                <w:rFonts w:eastAsia="Times New Roman"/>
                <w:lang w:eastAsia="lv-LV"/>
              </w:rPr>
              <w:t xml:space="preserve">Būvniecības uzsākšanas un pabeigšanas termiņi </w:t>
            </w:r>
          </w:p>
        </w:tc>
        <w:tc>
          <w:tcPr>
            <w:tcW w:w="2868" w:type="pct"/>
            <w:gridSpan w:val="7"/>
            <w:shd w:val="clear" w:color="auto" w:fill="auto"/>
          </w:tcPr>
          <w:p w14:paraId="05D40EAE"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Saskaņā ar noslēgto projektēšanas līgumu </w:t>
            </w:r>
          </w:p>
          <w:p w14:paraId="3343C9F5" w14:textId="77777777" w:rsidR="006E5AE3" w:rsidRPr="00D46C16" w:rsidRDefault="006E5AE3" w:rsidP="00036177">
            <w:pPr>
              <w:spacing w:line="240" w:lineRule="auto"/>
              <w:jc w:val="both"/>
              <w:rPr>
                <w:rFonts w:eastAsia="Times New Roman"/>
                <w:lang w:eastAsia="lv-LV"/>
              </w:rPr>
            </w:pPr>
          </w:p>
          <w:p w14:paraId="4AA77DF1"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Saskaņā ar noslēgto būvniecības līgumu </w:t>
            </w:r>
          </w:p>
          <w:p w14:paraId="16975A66" w14:textId="77777777" w:rsidR="006E5AE3" w:rsidRPr="00D46C16" w:rsidRDefault="006E5AE3" w:rsidP="00036177">
            <w:pPr>
              <w:spacing w:line="240" w:lineRule="auto"/>
              <w:jc w:val="both"/>
              <w:rPr>
                <w:rFonts w:eastAsia="Times New Roman"/>
                <w:lang w:eastAsia="lv-LV"/>
              </w:rPr>
            </w:pPr>
          </w:p>
        </w:tc>
      </w:tr>
      <w:tr w:rsidR="006E5AE3" w:rsidRPr="00D46C16" w14:paraId="488CEF5C" w14:textId="77777777" w:rsidTr="006E5AE3">
        <w:trPr>
          <w:jc w:val="center"/>
        </w:trPr>
        <w:tc>
          <w:tcPr>
            <w:tcW w:w="230" w:type="pct"/>
            <w:shd w:val="clear" w:color="auto" w:fill="auto"/>
          </w:tcPr>
          <w:p w14:paraId="3D73F823"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25032D55" w14:textId="77777777" w:rsidR="006E5AE3" w:rsidRPr="00D46C16" w:rsidRDefault="006E5AE3" w:rsidP="00036177">
            <w:pPr>
              <w:spacing w:line="240" w:lineRule="auto"/>
              <w:rPr>
                <w:rFonts w:eastAsia="Times New Roman"/>
                <w:lang w:eastAsia="lv-LV"/>
              </w:rPr>
            </w:pPr>
            <w:r w:rsidRPr="00D46C16">
              <w:rPr>
                <w:rFonts w:eastAsia="Times New Roman"/>
                <w:lang w:eastAsia="lv-LV"/>
              </w:rPr>
              <w:t>Saskaņošana ar Pasūtītāju</w:t>
            </w:r>
          </w:p>
        </w:tc>
        <w:tc>
          <w:tcPr>
            <w:tcW w:w="2868" w:type="pct"/>
            <w:gridSpan w:val="7"/>
            <w:shd w:val="clear" w:color="auto" w:fill="auto"/>
          </w:tcPr>
          <w:p w14:paraId="05EEEED3" w14:textId="77777777" w:rsidR="006E5AE3" w:rsidRPr="00D46C16" w:rsidRDefault="006E5AE3" w:rsidP="00036177">
            <w:pPr>
              <w:numPr>
                <w:ilvl w:val="1"/>
                <w:numId w:val="1"/>
              </w:numPr>
              <w:spacing w:line="240" w:lineRule="auto"/>
              <w:jc w:val="both"/>
              <w:rPr>
                <w:szCs w:val="32"/>
                <w:lang w:eastAsia="ar-SA"/>
              </w:rPr>
            </w:pPr>
            <w:r w:rsidRPr="00D46C16">
              <w:rPr>
                <w:szCs w:val="32"/>
                <w:lang w:eastAsia="ar-SA"/>
              </w:rPr>
              <w:t>ne retāk kā reizi mēnesī, Izpildītājs piedalās projektēšanas procesa plānošanā Pasūtītāja telpās risinājumu savlaicīgi saskaņošanas nodrošināšanai. Pēc Pasūtītāja pieprasījuma tikšanās tiek organizētas biežāk;</w:t>
            </w:r>
          </w:p>
          <w:p w14:paraId="3A4CB911" w14:textId="77777777" w:rsidR="006E5AE3" w:rsidRPr="00D46C16" w:rsidRDefault="006E5AE3" w:rsidP="00036177">
            <w:pPr>
              <w:numPr>
                <w:ilvl w:val="1"/>
                <w:numId w:val="1"/>
              </w:numPr>
              <w:spacing w:line="240" w:lineRule="auto"/>
              <w:jc w:val="both"/>
              <w:rPr>
                <w:szCs w:val="32"/>
                <w:lang w:eastAsia="ar-SA"/>
              </w:rPr>
            </w:pPr>
            <w:r w:rsidRPr="00D46C16">
              <w:rPr>
                <w:szCs w:val="32"/>
                <w:lang w:eastAsia="ar-SA"/>
              </w:rPr>
              <w:t>būvniecības dokumentāciju saskaņot visās institūcijās, kas izdevušas tehniskos noteikumus, ar Talsu novada pašvaldību un ar skarto zemju īpašniekiem;</w:t>
            </w:r>
          </w:p>
          <w:p w14:paraId="2C64A5A8" w14:textId="77777777" w:rsidR="006E5AE3" w:rsidRPr="00D46C16" w:rsidRDefault="006E5AE3" w:rsidP="00036177">
            <w:pPr>
              <w:numPr>
                <w:ilvl w:val="1"/>
                <w:numId w:val="1"/>
              </w:numPr>
              <w:spacing w:line="240" w:lineRule="auto"/>
              <w:jc w:val="both"/>
              <w:rPr>
                <w:szCs w:val="32"/>
                <w:lang w:eastAsia="ar-SA"/>
              </w:rPr>
            </w:pPr>
            <w:r w:rsidRPr="00D46C16">
              <w:rPr>
                <w:szCs w:val="32"/>
                <w:lang w:eastAsia="ar-SA"/>
              </w:rPr>
              <w:t>Izpildītājs iesniedz pilno būvniecības dokumentu eksemplāru un piedalās noslēdzošajā darba grupas sanāksmē kopā ar Pasūtītāju. Sanāksmē tiek izskata būvniecības dokumentācija. Ja būvniecības dokumentācija ir atbilstoša visām prasībām, Pasūtītājs saskaņo būvprojekta risinājumus. Ja būvniecības dokumentācijā konstatēti trūkumi, tas tiek atgriezts atpakaļ Izpildītājam labošanai un tiek norunāta nākamā darba grupas sanāksme.</w:t>
            </w:r>
          </w:p>
          <w:p w14:paraId="2C33E7C3" w14:textId="77777777" w:rsidR="006E5AE3" w:rsidRPr="00D46C16" w:rsidRDefault="006E5AE3" w:rsidP="00036177">
            <w:pPr>
              <w:numPr>
                <w:ilvl w:val="1"/>
                <w:numId w:val="1"/>
              </w:numPr>
              <w:spacing w:line="240" w:lineRule="auto"/>
              <w:jc w:val="both"/>
              <w:rPr>
                <w:szCs w:val="32"/>
                <w:lang w:eastAsia="ar-SA"/>
              </w:rPr>
            </w:pPr>
            <w:r w:rsidRPr="00D46C16">
              <w:rPr>
                <w:rFonts w:eastAsia="Times New Roman"/>
                <w:lang w:eastAsia="lv-LV"/>
              </w:rPr>
              <w:t xml:space="preserve">Pēc būvniecības dokumentācijas saskaņošanas ar Pasūtītāju Izpildītājs saskaņoto būvniecības dokumentāciju iesniedz izskatīšanai Talsu novada būvvaldē. </w:t>
            </w:r>
          </w:p>
          <w:p w14:paraId="5E4EF37D" w14:textId="77777777" w:rsidR="006E5AE3" w:rsidRPr="00D46C16" w:rsidRDefault="006E5AE3" w:rsidP="00036177">
            <w:pPr>
              <w:numPr>
                <w:ilvl w:val="1"/>
                <w:numId w:val="1"/>
              </w:numPr>
              <w:spacing w:line="240" w:lineRule="auto"/>
              <w:jc w:val="both"/>
              <w:rPr>
                <w:szCs w:val="32"/>
                <w:lang w:eastAsia="ar-SA"/>
              </w:rPr>
            </w:pPr>
            <w:r w:rsidRPr="00D46C16">
              <w:rPr>
                <w:rFonts w:eastAsia="Times New Roman"/>
                <w:lang w:eastAsia="lv-LV"/>
              </w:rPr>
              <w:t>Talsu novada būvvalde izskata būvniecības dokumentāciju saskaņā ar Latvijas Republikas spēkā esošajiem likumdošanas aktu prasībām;</w:t>
            </w:r>
          </w:p>
          <w:p w14:paraId="15DFDF79" w14:textId="77777777" w:rsidR="006E5AE3" w:rsidRPr="00D46C16" w:rsidRDefault="006E5AE3" w:rsidP="00036177">
            <w:pPr>
              <w:numPr>
                <w:ilvl w:val="1"/>
                <w:numId w:val="1"/>
              </w:numPr>
              <w:spacing w:line="240" w:lineRule="auto"/>
              <w:jc w:val="both"/>
              <w:rPr>
                <w:szCs w:val="32"/>
                <w:lang w:eastAsia="ar-SA"/>
              </w:rPr>
            </w:pPr>
            <w:r w:rsidRPr="00D46C16">
              <w:rPr>
                <w:rFonts w:eastAsia="Times New Roman"/>
                <w:lang w:eastAsia="lv-LV"/>
              </w:rPr>
              <w:t>Pēc būvniecības dokumentācijas akcepta Talsu novada būvvaldē, Pasūtītājs  pieņem izstrādāto būvniecības dokumentāciju saskaņā ar projektēšanas līgumu.</w:t>
            </w:r>
          </w:p>
        </w:tc>
      </w:tr>
      <w:tr w:rsidR="006E5AE3" w:rsidRPr="00D46C16" w14:paraId="711CAB67" w14:textId="77777777" w:rsidTr="006E5AE3">
        <w:trPr>
          <w:jc w:val="center"/>
        </w:trPr>
        <w:tc>
          <w:tcPr>
            <w:tcW w:w="230" w:type="pct"/>
            <w:shd w:val="clear" w:color="auto" w:fill="auto"/>
          </w:tcPr>
          <w:p w14:paraId="61C7846C" w14:textId="77777777" w:rsidR="006E5AE3" w:rsidRPr="00D46C16" w:rsidRDefault="006E5AE3" w:rsidP="00036177">
            <w:pPr>
              <w:numPr>
                <w:ilvl w:val="0"/>
                <w:numId w:val="1"/>
              </w:numPr>
              <w:spacing w:line="240" w:lineRule="auto"/>
              <w:ind w:left="0" w:right="547" w:firstLine="0"/>
              <w:rPr>
                <w:rFonts w:eastAsia="Times New Roman"/>
                <w:lang w:eastAsia="lv-LV"/>
              </w:rPr>
            </w:pPr>
          </w:p>
        </w:tc>
        <w:tc>
          <w:tcPr>
            <w:tcW w:w="1902" w:type="pct"/>
            <w:shd w:val="clear" w:color="auto" w:fill="auto"/>
          </w:tcPr>
          <w:p w14:paraId="3E300192" w14:textId="77777777" w:rsidR="006E5AE3" w:rsidRPr="00D46C16" w:rsidRDefault="006E5AE3" w:rsidP="00036177">
            <w:pPr>
              <w:spacing w:line="240" w:lineRule="auto"/>
              <w:rPr>
                <w:rFonts w:eastAsia="Times New Roman"/>
                <w:lang w:eastAsia="lv-LV"/>
              </w:rPr>
            </w:pPr>
            <w:r w:rsidRPr="00D46C16">
              <w:rPr>
                <w:rFonts w:eastAsia="Times New Roman"/>
                <w:lang w:eastAsia="lv-LV"/>
              </w:rPr>
              <w:t>Būvniecības dokumentācijas sastāvs un eksemplāru skaits</w:t>
            </w:r>
          </w:p>
        </w:tc>
        <w:tc>
          <w:tcPr>
            <w:tcW w:w="2868" w:type="pct"/>
            <w:gridSpan w:val="7"/>
            <w:shd w:val="clear" w:color="auto" w:fill="auto"/>
          </w:tcPr>
          <w:p w14:paraId="52B90BD0" w14:textId="77777777" w:rsidR="006E5AE3" w:rsidRPr="00D46C16" w:rsidRDefault="006E5AE3" w:rsidP="00036177">
            <w:pPr>
              <w:numPr>
                <w:ilvl w:val="1"/>
                <w:numId w:val="1"/>
              </w:numPr>
              <w:spacing w:line="240" w:lineRule="auto"/>
              <w:jc w:val="both"/>
              <w:rPr>
                <w:rFonts w:eastAsia="Times New Roman"/>
                <w:lang w:eastAsia="lv-LV"/>
              </w:rPr>
            </w:pPr>
            <w:r w:rsidRPr="00D46C16">
              <w:rPr>
                <w:rFonts w:eastAsia="Times New Roman"/>
                <w:lang w:eastAsia="lv-LV"/>
              </w:rPr>
              <w:t>Būvniecības dokumentācijai jāatbilst šādām prasībām:</w:t>
            </w:r>
          </w:p>
          <w:p w14:paraId="2007193C"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lastRenderedPageBreak/>
              <w:t>“Būvniecības likums”.</w:t>
            </w:r>
          </w:p>
          <w:p w14:paraId="4B5FD123"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MK noteikumiem Nr. 500 “Vispārīgie būvnoteikumi”.</w:t>
            </w:r>
          </w:p>
          <w:p w14:paraId="35E70A5A"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MK noteikumi Nr. 529 “Ēku būvnoteikumi”.</w:t>
            </w:r>
          </w:p>
          <w:p w14:paraId="7B84E1FA"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MK noteikumi Nr. 239 “Noteikumi par Latvijas būvnormatīvu LBN 501-17 “Būvizmaksu noteikšanas kārtība””;</w:t>
            </w:r>
          </w:p>
          <w:p w14:paraId="33DE385F"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MK noteikumi Nr. 545 “Noteikumi par Latvijas būvnormatīvu LBN 202-18 “Būvniecības ieceres dokumentācijas noformēšana””.</w:t>
            </w:r>
          </w:p>
          <w:p w14:paraId="6F25546C"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“Ēkas energoefektivitātes likums”.</w:t>
            </w:r>
          </w:p>
          <w:p w14:paraId="0624B11E"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LBN 208-15 “Publiskās ēkas”.</w:t>
            </w:r>
          </w:p>
          <w:p w14:paraId="48AB855E"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u.c. likumdošanas normatīvajiem aktiem un standartu prasībām.</w:t>
            </w:r>
          </w:p>
          <w:p w14:paraId="77284D33" w14:textId="77777777" w:rsidR="006E5AE3" w:rsidRPr="00D46C16" w:rsidRDefault="006E5AE3" w:rsidP="00036177">
            <w:pPr>
              <w:numPr>
                <w:ilvl w:val="1"/>
                <w:numId w:val="1"/>
              </w:numPr>
              <w:spacing w:line="240" w:lineRule="auto"/>
              <w:jc w:val="both"/>
              <w:rPr>
                <w:rFonts w:eastAsia="Times New Roman"/>
                <w:lang w:eastAsia="lv-LV"/>
              </w:rPr>
            </w:pPr>
            <w:r w:rsidRPr="00D46C16">
              <w:rPr>
                <w:rFonts w:eastAsia="Times New Roman"/>
                <w:lang w:eastAsia="lv-LV"/>
              </w:rPr>
              <w:t>Būvniecības dokumentācijas sastāvs saskaņā ar LBN 202-18.</w:t>
            </w:r>
          </w:p>
          <w:p w14:paraId="60268680"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Tāmē paredzēt tehniskās inventarizācijas lietas</w:t>
            </w:r>
            <w:r w:rsidRPr="00D46C16">
              <w:rPr>
                <w:rFonts w:eastAsia="Times New Roman"/>
                <w:strike/>
                <w:lang w:eastAsia="lv-LV"/>
              </w:rPr>
              <w:t xml:space="preserve"> </w:t>
            </w:r>
            <w:r w:rsidRPr="00D46C16">
              <w:rPr>
                <w:rFonts w:eastAsia="Times New Roman"/>
                <w:lang w:eastAsia="lv-LV"/>
              </w:rPr>
              <w:t>sagatavošanu pēc būvdarbu pabeigšanas.</w:t>
            </w:r>
          </w:p>
          <w:p w14:paraId="4102C8C6"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Iesniegt pilnu DOP.</w:t>
            </w:r>
          </w:p>
          <w:p w14:paraId="22DD1977" w14:textId="77777777" w:rsidR="006E5AE3" w:rsidRPr="00D46C16" w:rsidRDefault="006E5AE3" w:rsidP="00036177">
            <w:pPr>
              <w:numPr>
                <w:ilvl w:val="1"/>
                <w:numId w:val="1"/>
              </w:numPr>
              <w:spacing w:line="240" w:lineRule="auto"/>
              <w:ind w:left="663" w:hanging="663"/>
              <w:jc w:val="both"/>
              <w:rPr>
                <w:rFonts w:eastAsia="Times New Roman"/>
                <w:lang w:eastAsia="lv-LV"/>
              </w:rPr>
            </w:pPr>
            <w:r w:rsidRPr="00D46C16">
              <w:rPr>
                <w:rFonts w:eastAsia="Times New Roman"/>
                <w:lang w:eastAsia="lv-LV"/>
              </w:rPr>
              <w:t>Prasības būvniecības dokumentācijas   sagatavošanai un iesniegšanai:</w:t>
            </w:r>
          </w:p>
          <w:p w14:paraId="1726B34A"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Teksta materiāli elektroniskā formā, izmantojot </w:t>
            </w:r>
            <w:r w:rsidRPr="00D46C16">
              <w:rPr>
                <w:rFonts w:eastAsia="Times New Roman"/>
                <w:i/>
                <w:lang w:eastAsia="lv-LV"/>
              </w:rPr>
              <w:t>MS Word</w:t>
            </w:r>
            <w:r w:rsidRPr="00D46C16">
              <w:rPr>
                <w:rFonts w:eastAsia="Times New Roman"/>
                <w:lang w:eastAsia="lv-LV"/>
              </w:rPr>
              <w:t xml:space="preserve"> (</w:t>
            </w:r>
            <w:r w:rsidRPr="00D46C16">
              <w:rPr>
                <w:rFonts w:eastAsia="Times New Roman"/>
                <w:i/>
                <w:lang w:eastAsia="lv-LV"/>
              </w:rPr>
              <w:t>doc</w:t>
            </w:r>
            <w:r w:rsidRPr="00D46C16">
              <w:rPr>
                <w:rFonts w:eastAsia="Times New Roman"/>
                <w:lang w:eastAsia="lv-LV"/>
              </w:rPr>
              <w:t xml:space="preserve"> vai </w:t>
            </w:r>
            <w:r w:rsidRPr="00D46C16">
              <w:rPr>
                <w:rFonts w:eastAsia="Times New Roman"/>
                <w:i/>
                <w:lang w:eastAsia="lv-LV"/>
              </w:rPr>
              <w:t>docx</w:t>
            </w:r>
            <w:r w:rsidRPr="00D46C16">
              <w:rPr>
                <w:rFonts w:eastAsia="Times New Roman"/>
                <w:lang w:eastAsia="lv-LV"/>
              </w:rPr>
              <w:t xml:space="preserve"> formātā);</w:t>
            </w:r>
          </w:p>
          <w:p w14:paraId="42B8D52E"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Grafiskie materiāli elektroniskā formā izmantojot </w:t>
            </w:r>
            <w:r w:rsidRPr="00D46C16">
              <w:rPr>
                <w:rFonts w:eastAsia="Times New Roman"/>
                <w:i/>
                <w:lang w:eastAsia="lv-LV"/>
              </w:rPr>
              <w:t>AutoCad</w:t>
            </w:r>
            <w:r w:rsidRPr="00D46C16">
              <w:rPr>
                <w:rFonts w:eastAsia="Times New Roman"/>
                <w:lang w:eastAsia="lv-LV"/>
              </w:rPr>
              <w:t xml:space="preserve"> (</w:t>
            </w:r>
            <w:r w:rsidRPr="00D46C16">
              <w:rPr>
                <w:rFonts w:eastAsia="Times New Roman"/>
                <w:i/>
                <w:lang w:eastAsia="lv-LV"/>
              </w:rPr>
              <w:t>dwg</w:t>
            </w:r>
            <w:r w:rsidRPr="00D46C16">
              <w:rPr>
                <w:rFonts w:eastAsia="Times New Roman"/>
                <w:lang w:eastAsia="lv-LV"/>
              </w:rPr>
              <w:t xml:space="preserve"> formātā);</w:t>
            </w:r>
          </w:p>
          <w:p w14:paraId="47D7217F"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IS, BA un T elektroniskā formā, izmantojot </w:t>
            </w:r>
            <w:r w:rsidRPr="00D46C16">
              <w:rPr>
                <w:rFonts w:eastAsia="Times New Roman"/>
                <w:i/>
                <w:lang w:eastAsia="lv-LV"/>
              </w:rPr>
              <w:t>MS Excel</w:t>
            </w:r>
            <w:r w:rsidRPr="00D46C16">
              <w:rPr>
                <w:rFonts w:eastAsia="Times New Roman"/>
                <w:lang w:eastAsia="lv-LV"/>
              </w:rPr>
              <w:t xml:space="preserve"> (</w:t>
            </w:r>
            <w:r w:rsidRPr="00D46C16">
              <w:rPr>
                <w:rFonts w:eastAsia="Times New Roman"/>
                <w:i/>
                <w:lang w:eastAsia="lv-LV"/>
              </w:rPr>
              <w:t>xls</w:t>
            </w:r>
            <w:r w:rsidRPr="00D46C16">
              <w:rPr>
                <w:rFonts w:eastAsia="Times New Roman"/>
                <w:lang w:eastAsia="lv-LV"/>
              </w:rPr>
              <w:t xml:space="preserve"> formātā);</w:t>
            </w:r>
          </w:p>
          <w:p w14:paraId="232CF289"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 Būvniecības dokumentācija iesniedzama papīra izdrukās 6 (sešos) eksemplāros (4 Pasūtītāja eksemplāri ar orģināliem saskaņojumiem, 1 būvvaldes eksemplārs cietā sējumā, 1 projektētāja arhīva eksemplārs) un 1 eksemplārs elektroniskā formā </w:t>
            </w:r>
            <w:r w:rsidRPr="00D46C16">
              <w:rPr>
                <w:rFonts w:eastAsia="Times New Roman"/>
                <w:i/>
                <w:lang w:eastAsia="lv-LV"/>
              </w:rPr>
              <w:t>CD</w:t>
            </w:r>
            <w:r w:rsidRPr="00D46C16">
              <w:rPr>
                <w:rFonts w:eastAsia="Times New Roman"/>
                <w:lang w:eastAsia="lv-LV"/>
              </w:rPr>
              <w:t xml:space="preserve">  vai uz cita datu nesēja (dokumenti </w:t>
            </w:r>
            <w:r w:rsidRPr="00D46C16">
              <w:rPr>
                <w:rFonts w:eastAsia="Times New Roman"/>
                <w:i/>
                <w:lang w:eastAsia="lv-LV"/>
              </w:rPr>
              <w:t>MS Word, Excel</w:t>
            </w:r>
            <w:r w:rsidRPr="00D46C16">
              <w:rPr>
                <w:rFonts w:eastAsia="Times New Roman"/>
                <w:lang w:eastAsia="lv-LV"/>
              </w:rPr>
              <w:t xml:space="preserve">,  </w:t>
            </w:r>
            <w:r w:rsidRPr="00D46C16">
              <w:rPr>
                <w:rFonts w:eastAsia="Times New Roman"/>
                <w:i/>
                <w:lang w:eastAsia="lv-LV"/>
              </w:rPr>
              <w:t>Adobe Reader</w:t>
            </w:r>
            <w:r w:rsidRPr="00D46C16">
              <w:rPr>
                <w:rFonts w:eastAsia="Times New Roman"/>
                <w:lang w:eastAsia="lv-LV"/>
              </w:rPr>
              <w:t xml:space="preserve">. Rasējumi dwg un pdf formātā). Būvniecības dokumentācijas kopijas uz </w:t>
            </w:r>
            <w:r w:rsidRPr="00D46C16">
              <w:rPr>
                <w:rFonts w:eastAsia="Times New Roman"/>
                <w:i/>
                <w:lang w:eastAsia="lv-LV"/>
              </w:rPr>
              <w:t>CD</w:t>
            </w:r>
            <w:r w:rsidRPr="00D46C16">
              <w:rPr>
                <w:rFonts w:eastAsia="Times New Roman"/>
                <w:lang w:eastAsia="lv-LV"/>
              </w:rPr>
              <w:t xml:space="preserve"> vai cita datu nesēja nododami reizē ar sējumiem;</w:t>
            </w:r>
          </w:p>
          <w:p w14:paraId="0E612CBE"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 xml:space="preserve">Būvniecības dokumentācijas būvvaldes eksemplārs noformējams cietos vākos; noformējams un pievienojams </w:t>
            </w:r>
            <w:r w:rsidRPr="00D46C16">
              <w:rPr>
                <w:rFonts w:eastAsia="Times New Roman"/>
                <w:i/>
                <w:lang w:eastAsia="lv-LV"/>
              </w:rPr>
              <w:t>CD</w:t>
            </w:r>
            <w:r w:rsidRPr="00D46C16">
              <w:rPr>
                <w:rFonts w:eastAsia="Times New Roman"/>
                <w:lang w:eastAsia="lv-LV"/>
              </w:rPr>
              <w:t xml:space="preserve"> vai citā datu nesējā ierakstīta pilna būvniecības dokumentācija ievadei BIS (būvniecības informācijas sistēmā) vai iesniedzama pilna būvniecības dokumentācija elektroniski BIS, parakstīta ar drošu elektronisko parakstu;</w:t>
            </w:r>
          </w:p>
          <w:p w14:paraId="40FE26A0" w14:textId="77777777" w:rsidR="006E5AE3" w:rsidRPr="00D46C16" w:rsidRDefault="006E5AE3" w:rsidP="00036177">
            <w:pPr>
              <w:numPr>
                <w:ilvl w:val="2"/>
                <w:numId w:val="1"/>
              </w:numPr>
              <w:spacing w:line="240" w:lineRule="auto"/>
              <w:ind w:left="357" w:hanging="357"/>
              <w:jc w:val="both"/>
              <w:rPr>
                <w:rFonts w:eastAsia="Times New Roman"/>
                <w:lang w:eastAsia="lv-LV"/>
              </w:rPr>
            </w:pPr>
            <w:r w:rsidRPr="00D46C16">
              <w:rPr>
                <w:rFonts w:eastAsia="Times New Roman"/>
                <w:lang w:eastAsia="lv-LV"/>
              </w:rPr>
              <w:t>Būvniecības dokumentācijas kopijai elektroniskajā formātā jābūt identiskam ar papīra formātā sagatavoto.</w:t>
            </w:r>
          </w:p>
        </w:tc>
      </w:tr>
      <w:tr w:rsidR="006E5AE3" w:rsidRPr="00D46C16" w14:paraId="1C69D70D" w14:textId="77777777" w:rsidTr="006E5AE3">
        <w:trPr>
          <w:jc w:val="center"/>
        </w:trPr>
        <w:tc>
          <w:tcPr>
            <w:tcW w:w="230" w:type="pct"/>
            <w:shd w:val="clear" w:color="auto" w:fill="auto"/>
          </w:tcPr>
          <w:p w14:paraId="73E8821B" w14:textId="77777777" w:rsidR="006E5AE3" w:rsidRPr="00D46C16" w:rsidRDefault="006E5AE3" w:rsidP="00036177">
            <w:pPr>
              <w:spacing w:line="240" w:lineRule="auto"/>
              <w:ind w:right="547"/>
              <w:rPr>
                <w:rFonts w:eastAsia="Times New Roman"/>
                <w:lang w:eastAsia="lv-LV"/>
              </w:rPr>
            </w:pPr>
          </w:p>
        </w:tc>
        <w:tc>
          <w:tcPr>
            <w:tcW w:w="4770" w:type="pct"/>
            <w:gridSpan w:val="8"/>
            <w:shd w:val="clear" w:color="auto" w:fill="auto"/>
          </w:tcPr>
          <w:p w14:paraId="39D43108" w14:textId="77777777" w:rsidR="006E5AE3" w:rsidRPr="00D46C16" w:rsidRDefault="006E5AE3" w:rsidP="00036177">
            <w:pPr>
              <w:spacing w:line="240" w:lineRule="auto"/>
              <w:jc w:val="center"/>
              <w:rPr>
                <w:rFonts w:eastAsia="Times New Roman"/>
                <w:b/>
                <w:lang w:eastAsia="lv-LV"/>
              </w:rPr>
            </w:pPr>
            <w:r w:rsidRPr="00D46C16">
              <w:rPr>
                <w:rFonts w:eastAsia="Times New Roman"/>
                <w:b/>
                <w:lang w:eastAsia="lv-LV"/>
              </w:rPr>
              <w:t>ĪPAŠIE NOSACĪJUMI PROJEKTĒTĀJAM</w:t>
            </w:r>
          </w:p>
        </w:tc>
      </w:tr>
      <w:tr w:rsidR="006E5AE3" w:rsidRPr="00D46C16" w14:paraId="0C0D6D09" w14:textId="77777777" w:rsidTr="006E5AE3">
        <w:trPr>
          <w:jc w:val="center"/>
        </w:trPr>
        <w:tc>
          <w:tcPr>
            <w:tcW w:w="230" w:type="pct"/>
            <w:shd w:val="clear" w:color="auto" w:fill="auto"/>
          </w:tcPr>
          <w:p w14:paraId="236BCAB7" w14:textId="77777777" w:rsidR="006E5AE3" w:rsidRPr="00D46C16" w:rsidRDefault="006E5AE3" w:rsidP="00036177">
            <w:pPr>
              <w:numPr>
                <w:ilvl w:val="0"/>
                <w:numId w:val="1"/>
              </w:numPr>
              <w:spacing w:line="240" w:lineRule="auto"/>
              <w:ind w:left="0" w:right="547" w:firstLine="0"/>
              <w:jc w:val="both"/>
              <w:rPr>
                <w:rFonts w:eastAsia="Times New Roman"/>
                <w:lang w:eastAsia="lv-LV"/>
              </w:rPr>
            </w:pPr>
          </w:p>
        </w:tc>
        <w:tc>
          <w:tcPr>
            <w:tcW w:w="4770" w:type="pct"/>
            <w:gridSpan w:val="8"/>
            <w:shd w:val="clear" w:color="auto" w:fill="auto"/>
          </w:tcPr>
          <w:p w14:paraId="794CA2C6"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 xml:space="preserve">Būvniecības ieceres dokumentācijas markās izstrādāt visus nepieciešamos detalizētos rasējumus (plānus, griezumus, mezglus u.c.) tiktāl, lai nodrošinātu būvdarbu veikšanu un projekta nepārprotamību. </w:t>
            </w:r>
          </w:p>
        </w:tc>
      </w:tr>
      <w:tr w:rsidR="006E5AE3" w:rsidRPr="00D46C16" w14:paraId="7864767C" w14:textId="77777777" w:rsidTr="006E5AE3">
        <w:trPr>
          <w:jc w:val="center"/>
        </w:trPr>
        <w:tc>
          <w:tcPr>
            <w:tcW w:w="230" w:type="pct"/>
            <w:shd w:val="clear" w:color="auto" w:fill="auto"/>
          </w:tcPr>
          <w:p w14:paraId="7A1CA358" w14:textId="77777777" w:rsidR="006E5AE3" w:rsidRPr="00D46C16" w:rsidRDefault="006E5AE3" w:rsidP="00036177">
            <w:pPr>
              <w:numPr>
                <w:ilvl w:val="0"/>
                <w:numId w:val="1"/>
              </w:numPr>
              <w:spacing w:line="240" w:lineRule="auto"/>
              <w:ind w:left="0" w:right="547" w:firstLine="0"/>
              <w:jc w:val="both"/>
              <w:rPr>
                <w:rFonts w:eastAsia="Times New Roman"/>
                <w:lang w:eastAsia="lv-LV"/>
              </w:rPr>
            </w:pPr>
          </w:p>
        </w:tc>
        <w:tc>
          <w:tcPr>
            <w:tcW w:w="4770" w:type="pct"/>
            <w:gridSpan w:val="8"/>
            <w:shd w:val="clear" w:color="auto" w:fill="auto"/>
          </w:tcPr>
          <w:p w14:paraId="37B36633"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Projektam pievienot atgūstamo materiālu specifikāciju un koptāmē iekļaut transportēšanas izmaksas (ja nepieciešams papildināt ar fotofiksācijām), kurā izvērtēti un uzskaitīti atgūstamie materiāli (piemēram, betons, ķieģeļi u.c. būvmateriāli), aprakstīt otrreizējās izmantošanas risinājumus (nododami glabāšanā/nodošanai vai izmantojami šajā objektā, projektā) un metodes, kas ir draudzīgas videi un vienlaicīgi ekonomē pašvaldības līdzekļus, kā arī minēta Pasūtītāja norādītā transportēšanas vieta un norādījumi.</w:t>
            </w:r>
          </w:p>
        </w:tc>
      </w:tr>
      <w:tr w:rsidR="006E5AE3" w:rsidRPr="00D46C16" w14:paraId="1441ADF9" w14:textId="77777777" w:rsidTr="006E5AE3">
        <w:trPr>
          <w:jc w:val="center"/>
        </w:trPr>
        <w:tc>
          <w:tcPr>
            <w:tcW w:w="230" w:type="pct"/>
            <w:shd w:val="clear" w:color="auto" w:fill="auto"/>
          </w:tcPr>
          <w:p w14:paraId="41226995" w14:textId="77777777" w:rsidR="006E5AE3" w:rsidRPr="00D46C16" w:rsidRDefault="006E5AE3" w:rsidP="00036177">
            <w:pPr>
              <w:numPr>
                <w:ilvl w:val="0"/>
                <w:numId w:val="1"/>
              </w:numPr>
              <w:spacing w:line="240" w:lineRule="auto"/>
              <w:ind w:left="0" w:right="547" w:firstLine="0"/>
              <w:jc w:val="both"/>
              <w:rPr>
                <w:rFonts w:eastAsia="Times New Roman"/>
                <w:lang w:eastAsia="lv-LV"/>
              </w:rPr>
            </w:pPr>
          </w:p>
        </w:tc>
        <w:tc>
          <w:tcPr>
            <w:tcW w:w="4770" w:type="pct"/>
            <w:gridSpan w:val="8"/>
            <w:shd w:val="clear" w:color="auto" w:fill="auto"/>
          </w:tcPr>
          <w:p w14:paraId="603960C1"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Būvniecības dokumentācijas skaidrojošā aprakstā un materiālu specifikācijās iestrādāt paredzamo materiālu tehniskos un ķīmiskos parametrus, lai būvuzņēmējs, kā analogu varētu izvēlēties izstrādājumu ne tikai ar identiskiem tehniskiem, bet arī identiskiem ekoloģiskiem parametriem.</w:t>
            </w:r>
          </w:p>
        </w:tc>
      </w:tr>
      <w:tr w:rsidR="006E5AE3" w:rsidRPr="00D46C16" w14:paraId="1E1D9F10" w14:textId="77777777" w:rsidTr="006E5AE3">
        <w:trPr>
          <w:jc w:val="center"/>
        </w:trPr>
        <w:tc>
          <w:tcPr>
            <w:tcW w:w="230" w:type="pct"/>
            <w:shd w:val="clear" w:color="auto" w:fill="auto"/>
          </w:tcPr>
          <w:p w14:paraId="36BBE57A" w14:textId="77777777" w:rsidR="006E5AE3" w:rsidRPr="00D46C16" w:rsidRDefault="006E5AE3" w:rsidP="00036177">
            <w:pPr>
              <w:numPr>
                <w:ilvl w:val="0"/>
                <w:numId w:val="1"/>
              </w:numPr>
              <w:spacing w:line="240" w:lineRule="auto"/>
              <w:ind w:left="0" w:right="547" w:firstLine="0"/>
              <w:jc w:val="both"/>
              <w:rPr>
                <w:rFonts w:eastAsia="Times New Roman"/>
                <w:lang w:eastAsia="lv-LV"/>
              </w:rPr>
            </w:pPr>
          </w:p>
        </w:tc>
        <w:tc>
          <w:tcPr>
            <w:tcW w:w="4770" w:type="pct"/>
            <w:gridSpan w:val="8"/>
            <w:shd w:val="clear" w:color="auto" w:fill="auto"/>
          </w:tcPr>
          <w:p w14:paraId="615F3FC0" w14:textId="77777777" w:rsidR="006E5AE3" w:rsidRPr="00D46C16" w:rsidRDefault="006E5AE3" w:rsidP="00036177">
            <w:pPr>
              <w:spacing w:line="240" w:lineRule="auto"/>
              <w:jc w:val="both"/>
              <w:rPr>
                <w:rFonts w:eastAsia="Times New Roman"/>
                <w:lang w:eastAsia="lv-LV"/>
              </w:rPr>
            </w:pPr>
            <w:r w:rsidRPr="00D46C16">
              <w:rPr>
                <w:rFonts w:eastAsia="Times New Roman"/>
                <w:lang w:eastAsia="lv-LV"/>
              </w:rPr>
              <w:t>Projekta izstrādē piesaistīt sertificētu arhitektu un sertificētus inženierus ar pieredzi līdzvērtīgu projektu izstrādē.</w:t>
            </w:r>
          </w:p>
        </w:tc>
      </w:tr>
    </w:tbl>
    <w:p w14:paraId="716BFB61" w14:textId="77777777" w:rsidR="00013CF5" w:rsidRDefault="00013CF5"/>
    <w:sectPr w:rsidR="00013CF5" w:rsidSect="00C01E6A">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643F14D3"/>
    <w:multiLevelType w:val="multilevel"/>
    <w:tmpl w:val="8FFACC8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AE3"/>
    <w:rsid w:val="00013CF5"/>
    <w:rsid w:val="00494B83"/>
    <w:rsid w:val="006E5AE3"/>
    <w:rsid w:val="00C01E6A"/>
    <w:rsid w:val="00CE41E6"/>
    <w:rsid w:val="00DE542B"/>
    <w:rsid w:val="00F222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2CDAE"/>
  <w15:chartTrackingRefBased/>
  <w15:docId w15:val="{95606177-5CB6-49AB-8D93-A48411C2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E5AE3"/>
    <w:pPr>
      <w:spacing w:after="0" w:line="276" w:lineRule="auto"/>
    </w:pPr>
    <w:rPr>
      <w:rFonts w:eastAsia="Calibri" w:cs="Times New Roman"/>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adalesstikl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talsuuden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ome@talsi.lv" TargetMode="External"/><Relationship Id="rId11" Type="http://schemas.openxmlformats.org/officeDocument/2006/relationships/hyperlink" Target="mailto:pasts@mantojums.lv" TargetMode="External"/><Relationship Id="rId5" Type="http://schemas.openxmlformats.org/officeDocument/2006/relationships/hyperlink" Target="mailto:jolanta.skujeniece@talsi.lv" TargetMode="External"/><Relationship Id="rId10" Type="http://schemas.openxmlformats.org/officeDocument/2006/relationships/hyperlink" Target="mailto:dome@talsi.lv" TargetMode="External"/><Relationship Id="rId4" Type="http://schemas.openxmlformats.org/officeDocument/2006/relationships/webSettings" Target="webSettings.xml"/><Relationship Id="rId9" Type="http://schemas.openxmlformats.org/officeDocument/2006/relationships/hyperlink" Target="mailto:bio@bioen.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8206</Words>
  <Characters>4678</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Didžus</dc:creator>
  <cp:keywords/>
  <dc:description/>
  <cp:lastModifiedBy>Inga Grietēna</cp:lastModifiedBy>
  <cp:revision>2</cp:revision>
  <dcterms:created xsi:type="dcterms:W3CDTF">2021-09-03T05:20:00Z</dcterms:created>
  <dcterms:modified xsi:type="dcterms:W3CDTF">2021-09-03T05:20:00Z</dcterms:modified>
</cp:coreProperties>
</file>