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972289" w:rsidRPr="007E5FB3" w:rsidP="001A59E5" w14:paraId="62FB40F0" w14:textId="46C99E30">
      <w:pPr>
        <w:jc w:val="center"/>
        <w:rPr>
          <w:lang w:val="pt-BR"/>
        </w:rPr>
      </w:pPr>
      <w:r>
        <w:rPr>
          <w:noProof/>
        </w:rPr>
        <w:drawing>
          <wp:inline distT="0" distB="0" distL="0" distR="0">
            <wp:extent cx="845820" cy="1001729"/>
            <wp:effectExtent l="0" t="0" r="0" b="8255"/>
            <wp:docPr id="2" name="Attēls 2"/>
            <wp:cNvGraphicFramePr/>
            <a:graphic xmlns:a="http://schemas.openxmlformats.org/drawingml/2006/main">
              <a:graphicData uri="http://schemas.openxmlformats.org/drawingml/2006/picture">
                <pic:pic xmlns:pic="http://schemas.openxmlformats.org/drawingml/2006/picture">
                  <pic:nvPicPr>
                    <pic:cNvPr id="2" name="Attēls 2"/>
                    <pic:cNvPicPr/>
                  </pic:nvPicPr>
                  <pic:blipFill>
                    <a:blip xmlns:r="http://schemas.openxmlformats.org/officeDocument/2006/relationships" r:embed="rId4"/>
                    <a:stretch>
                      <a:fillRect/>
                    </a:stretch>
                  </pic:blipFill>
                  <pic:spPr>
                    <a:xfrm>
                      <a:off x="0" y="0"/>
                      <a:ext cx="845820" cy="1001729"/>
                    </a:xfrm>
                    <a:prstGeom prst="rect">
                      <a:avLst/>
                    </a:prstGeom>
                  </pic:spPr>
                </pic:pic>
              </a:graphicData>
            </a:graphic>
          </wp:inline>
        </w:drawing>
      </w:r>
    </w:p>
    <w:p w:rsidR="00972289" w:rsidRPr="006D309F" w:rsidP="001A59E5" w14:paraId="5BF726D4" w14:textId="77777777">
      <w:pPr>
        <w:jc w:val="center"/>
        <w:rPr>
          <w:szCs w:val="24"/>
          <w:lang w:val="lv-LV"/>
        </w:rPr>
      </w:pPr>
      <w:r w:rsidRPr="006D309F">
        <w:rPr>
          <w:szCs w:val="24"/>
          <w:lang w:val="lv-LV"/>
        </w:rPr>
        <w:t>Latvijas Republika</w:t>
      </w:r>
    </w:p>
    <w:p w:rsidR="00972289" w:rsidRPr="00A32284" w:rsidP="001A59E5" w14:paraId="33998595" w14:textId="77777777">
      <w:pPr>
        <w:jc w:val="center"/>
        <w:rPr>
          <w:rFonts w:ascii="Bookman Old Style" w:hAnsi="Bookman Old Style"/>
          <w:sz w:val="22"/>
          <w:szCs w:val="22"/>
          <w:lang w:val="lv-LV"/>
        </w:rPr>
      </w:pPr>
      <w:r w:rsidRPr="00A32284">
        <w:rPr>
          <w:rFonts w:ascii="Bookman Old Style" w:hAnsi="Bookman Old Style"/>
          <w:b/>
          <w:sz w:val="32"/>
          <w:lang w:val="lv-LV"/>
        </w:rPr>
        <w:t>TALSU NOVADA PAŠVALDĪBA</w:t>
      </w:r>
      <w:r w:rsidR="00276DD3">
        <w:rPr>
          <w:rFonts w:ascii="Bookman Old Style" w:hAnsi="Bookman Old Style"/>
          <w:b/>
          <w:sz w:val="32"/>
          <w:lang w:val="lv-LV"/>
        </w:rPr>
        <w:t xml:space="preserve">S DOME </w:t>
      </w:r>
    </w:p>
    <w:p w:rsidR="00972289" w:rsidRPr="0079758C" w:rsidP="001A59E5" w14:paraId="23A6748E" w14:textId="77777777">
      <w:pPr>
        <w:jc w:val="center"/>
        <w:rPr>
          <w:sz w:val="22"/>
          <w:szCs w:val="22"/>
          <w:lang w:val="lv-LV"/>
        </w:rPr>
      </w:pPr>
      <w:r w:rsidRPr="0079758C">
        <w:rPr>
          <w:sz w:val="22"/>
          <w:szCs w:val="22"/>
          <w:lang w:val="lv-LV"/>
        </w:rPr>
        <w:t>Nodokļu maksātāja reģistrācijas Nr.</w:t>
      </w:r>
      <w:r w:rsidR="0059501B">
        <w:rPr>
          <w:sz w:val="22"/>
          <w:szCs w:val="22"/>
          <w:lang w:val="lv-LV"/>
        </w:rPr>
        <w:t> </w:t>
      </w:r>
      <w:r w:rsidRPr="0079758C">
        <w:rPr>
          <w:sz w:val="22"/>
          <w:szCs w:val="22"/>
          <w:lang w:val="lv-LV"/>
        </w:rPr>
        <w:t>90009113532</w:t>
      </w:r>
    </w:p>
    <w:p w:rsidR="00A75A5D" w:rsidP="001A59E5" w14:paraId="43D233BE" w14:textId="77777777">
      <w:pPr>
        <w:pBdr>
          <w:bottom w:val="single" w:sz="12" w:space="0" w:color="auto"/>
        </w:pBdr>
        <w:ind w:firstLine="120"/>
        <w:jc w:val="center"/>
        <w:rPr>
          <w:sz w:val="20"/>
          <w:lang w:val="lv-LV"/>
        </w:rPr>
      </w:pPr>
      <w:r>
        <w:rPr>
          <w:sz w:val="20"/>
          <w:lang w:val="lv-LV"/>
        </w:rPr>
        <w:t xml:space="preserve">Kareivju iela 7, Talsi, Talsu nov., LV-3201, tālr. 63232110, </w:t>
      </w:r>
      <w:r w:rsidR="003A2DF1">
        <w:rPr>
          <w:sz w:val="20"/>
          <w:lang w:val="lv-LV"/>
        </w:rPr>
        <w:t>e-pasts pasts</w:t>
      </w:r>
      <w:r>
        <w:rPr>
          <w:sz w:val="20"/>
          <w:lang w:val="lv-LV"/>
        </w:rPr>
        <w:t>@talsi.lv</w:t>
      </w:r>
    </w:p>
    <w:p w:rsidR="003F337B" w:rsidRPr="003F337B" w:rsidP="00170E13" w14:paraId="1797EA43" w14:textId="77777777">
      <w:pPr>
        <w:jc w:val="center"/>
        <w:rPr>
          <w:b/>
          <w:szCs w:val="24"/>
          <w:lang w:val="lv-LV"/>
        </w:rPr>
      </w:pPr>
      <w:r w:rsidRPr="003F337B">
        <w:rPr>
          <w:b/>
          <w:szCs w:val="24"/>
          <w:lang w:val="lv-LV"/>
        </w:rPr>
        <w:t>LĒMUMS</w:t>
      </w:r>
    </w:p>
    <w:p w:rsidR="003F337B" w:rsidP="00170E13" w14:paraId="3A02CEF4" w14:textId="7DE7FA11">
      <w:pPr>
        <w:jc w:val="center"/>
        <w:rPr>
          <w:szCs w:val="24"/>
          <w:lang w:val="lv-LV"/>
        </w:rPr>
      </w:pPr>
      <w:r>
        <w:rPr>
          <w:szCs w:val="24"/>
          <w:lang w:val="lv-LV"/>
        </w:rPr>
        <w:t>(PROTOKOLS Nr.</w:t>
      </w:r>
      <w:r w:rsidR="00D843DE">
        <w:rPr>
          <w:szCs w:val="24"/>
          <w:lang w:val="lv-LV"/>
        </w:rPr>
        <w:t>15</w:t>
      </w:r>
      <w:r>
        <w:rPr>
          <w:szCs w:val="24"/>
          <w:lang w:val="lv-LV"/>
        </w:rPr>
        <w:t>,</w:t>
      </w:r>
      <w:r w:rsidR="00D843DE">
        <w:rPr>
          <w:szCs w:val="24"/>
          <w:lang w:val="lv-LV"/>
        </w:rPr>
        <w:t xml:space="preserve"> 15</w:t>
      </w:r>
      <w:r>
        <w:rPr>
          <w:szCs w:val="24"/>
          <w:lang w:val="lv-LV"/>
        </w:rPr>
        <w:t>. punkts)</w:t>
      </w:r>
    </w:p>
    <w:p w:rsidR="001553B9" w:rsidP="00170E13" w14:paraId="18CA2C7A" w14:textId="77777777">
      <w:pPr>
        <w:jc w:val="center"/>
        <w:rPr>
          <w:szCs w:val="24"/>
          <w:lang w:val="lv-LV"/>
        </w:rPr>
      </w:pPr>
      <w:r w:rsidRPr="00695073">
        <w:rPr>
          <w:szCs w:val="24"/>
          <w:lang w:val="lv-LV"/>
        </w:rPr>
        <w:t>Talsos</w:t>
      </w:r>
    </w:p>
    <w:p w:rsidR="00EA7935" w:rsidP="00170E13" w14:paraId="1F1902E3" w14:textId="77777777">
      <w:pPr>
        <w:jc w:val="both"/>
        <w:rPr>
          <w:szCs w:val="24"/>
          <w:lang w:val="lv-LV"/>
        </w:rPr>
      </w:pPr>
    </w:p>
    <w:p w:rsidR="00716E52" w:rsidP="00170E13" w14:paraId="09D3396A" w14:textId="02B7331D">
      <w:pPr>
        <w:rPr>
          <w:rFonts w:eastAsia="Calibri"/>
          <w:szCs w:val="24"/>
          <w:lang w:val="lv-LV"/>
        </w:rPr>
      </w:pPr>
      <w:r>
        <w:rPr>
          <w:rFonts w:eastAsia="Calibri"/>
          <w:szCs w:val="24"/>
          <w:lang w:val="lv-LV"/>
        </w:rPr>
        <w:t>27</w:t>
      </w:r>
      <w:r>
        <w:rPr>
          <w:rFonts w:eastAsia="Calibri"/>
          <w:szCs w:val="24"/>
          <w:lang w:val="lv-LV"/>
        </w:rPr>
        <w:t>.</w:t>
      </w:r>
      <w:r w:rsidR="00FA225F">
        <w:rPr>
          <w:rFonts w:eastAsia="Calibri"/>
          <w:szCs w:val="24"/>
          <w:lang w:val="lv-LV"/>
        </w:rPr>
        <w:t>08</w:t>
      </w:r>
      <w:r>
        <w:rPr>
          <w:rFonts w:eastAsia="Calibri"/>
          <w:szCs w:val="24"/>
          <w:lang w:val="lv-LV"/>
        </w:rPr>
        <w:t>.</w:t>
      </w:r>
      <w:r w:rsidR="00FA225F">
        <w:rPr>
          <w:rFonts w:eastAsia="Calibri"/>
          <w:szCs w:val="24"/>
          <w:lang w:val="lv-LV"/>
        </w:rPr>
        <w:t>2026</w:t>
      </w:r>
      <w:r>
        <w:rPr>
          <w:rFonts w:eastAsia="Calibri"/>
          <w:szCs w:val="24"/>
          <w:lang w:val="lv-LV"/>
        </w:rPr>
        <w:t xml:space="preserve">.   </w:t>
      </w:r>
      <w:r>
        <w:rPr>
          <w:rFonts w:eastAsia="Calibri"/>
          <w:szCs w:val="24"/>
          <w:lang w:val="lv-LV"/>
        </w:rPr>
        <w:tab/>
      </w:r>
      <w:r>
        <w:rPr>
          <w:rFonts w:eastAsia="Calibri"/>
          <w:szCs w:val="24"/>
          <w:lang w:val="lv-LV"/>
        </w:rPr>
        <w:tab/>
      </w:r>
      <w:r>
        <w:rPr>
          <w:rFonts w:eastAsia="Calibri"/>
          <w:szCs w:val="24"/>
          <w:lang w:val="lv-LV"/>
        </w:rPr>
        <w:tab/>
      </w:r>
      <w:r>
        <w:rPr>
          <w:rFonts w:eastAsia="Calibri"/>
          <w:szCs w:val="24"/>
          <w:lang w:val="lv-LV"/>
        </w:rPr>
        <w:tab/>
      </w:r>
      <w:r>
        <w:rPr>
          <w:rFonts w:eastAsia="Calibri"/>
          <w:szCs w:val="24"/>
          <w:lang w:val="lv-LV"/>
        </w:rPr>
        <w:tab/>
      </w:r>
      <w:r>
        <w:rPr>
          <w:rFonts w:eastAsia="Calibri"/>
          <w:szCs w:val="24"/>
          <w:lang w:val="lv-LV"/>
        </w:rPr>
        <w:tab/>
      </w:r>
      <w:r>
        <w:rPr>
          <w:rFonts w:eastAsia="Calibri"/>
          <w:szCs w:val="24"/>
          <w:lang w:val="lv-LV"/>
        </w:rPr>
        <w:tab/>
      </w:r>
      <w:r>
        <w:rPr>
          <w:rFonts w:eastAsia="Calibri"/>
          <w:szCs w:val="24"/>
          <w:lang w:val="lv-LV"/>
        </w:rPr>
        <w:tab/>
      </w:r>
      <w:r w:rsidR="00FA225F">
        <w:rPr>
          <w:rFonts w:eastAsia="Calibri"/>
          <w:szCs w:val="24"/>
          <w:lang w:val="lv-LV"/>
        </w:rPr>
        <w:tab/>
      </w:r>
      <w:r w:rsidR="00FA225F">
        <w:rPr>
          <w:rFonts w:eastAsia="Calibri"/>
          <w:szCs w:val="24"/>
          <w:lang w:val="lv-LV"/>
        </w:rPr>
        <w:tab/>
      </w:r>
      <w:r>
        <w:rPr>
          <w:rFonts w:eastAsia="Calibri"/>
          <w:szCs w:val="24"/>
          <w:lang w:val="lv-LV"/>
        </w:rPr>
        <w:t xml:space="preserve">         </w:t>
      </w:r>
      <w:r>
        <w:rPr>
          <w:rFonts w:eastAsia="Calibri"/>
          <w:szCs w:val="24"/>
          <w:lang w:val="lv-LV"/>
        </w:rPr>
        <w:t>Nr.</w:t>
      </w:r>
      <w:r>
        <w:rPr>
          <w:rFonts w:eastAsia="Calibri"/>
          <w:szCs w:val="24"/>
          <w:lang w:val="lv-LV"/>
        </w:rPr>
        <w:t>203</w:t>
      </w:r>
    </w:p>
    <w:p w:rsidR="00EA7935" w:rsidP="00170E13" w14:paraId="4D49EFDD" w14:textId="77777777">
      <w:pPr>
        <w:jc w:val="both"/>
        <w:rPr>
          <w:szCs w:val="24"/>
          <w:lang w:val="lv-LV"/>
        </w:rPr>
      </w:pPr>
    </w:p>
    <w:p w:rsidR="002F454B" w:rsidRPr="000D3D45" w:rsidP="00170E13" w14:paraId="3DB92F9C" w14:textId="77777777">
      <w:pPr>
        <w:jc w:val="both"/>
        <w:rPr>
          <w:b/>
          <w:bCs/>
          <w:lang w:val="lv-LV"/>
        </w:rPr>
      </w:pPr>
      <w:r w:rsidRPr="000D3D45">
        <w:rPr>
          <w:rStyle w:val="markedcontent"/>
          <w:b/>
          <w:szCs w:val="24"/>
          <w:lang w:val="lv-LV"/>
        </w:rPr>
        <w:t xml:space="preserve">Par Rojas pagasta padomes 2004. gada 25. oktobra </w:t>
      </w:r>
      <w:r w:rsidRPr="000D3D45">
        <w:rPr>
          <w:b/>
          <w:szCs w:val="24"/>
          <w:lang w:val="lv-LV"/>
        </w:rPr>
        <w:t>saistošo noteikumu Nr. 8 “</w:t>
      </w:r>
      <w:r w:rsidRPr="000D3D45">
        <w:rPr>
          <w:b/>
          <w:bCs/>
          <w:lang w:val="lv-LV"/>
        </w:rPr>
        <w:t>Detālais plānojums Rojas pagasta Rojas ostas un Rojas pludmales teritorijām - kadastra Nr. 8882 008 0728 un kadastra Nr. 8882 008 0729</w:t>
      </w:r>
      <w:r w:rsidRPr="000D3D45">
        <w:rPr>
          <w:b/>
          <w:szCs w:val="24"/>
          <w:lang w:val="lv-LV"/>
        </w:rPr>
        <w:t xml:space="preserve">” atzīšanu par spēku zaudējušiem </w:t>
      </w:r>
      <w:r w:rsidRPr="000D3D45">
        <w:rPr>
          <w:b/>
          <w:bCs/>
          <w:szCs w:val="24"/>
          <w:lang w:val="lv-LV"/>
        </w:rPr>
        <w:t xml:space="preserve">zemes vienībā ar kadastra apzīmējumu </w:t>
      </w:r>
      <w:r w:rsidRPr="000D3D45">
        <w:rPr>
          <w:b/>
          <w:bCs/>
          <w:lang w:val="lv-LV"/>
        </w:rPr>
        <w:t>88820081092</w:t>
      </w:r>
    </w:p>
    <w:p w:rsidR="002F454B" w:rsidRPr="000D3D45" w:rsidP="00170E13" w14:paraId="04644306" w14:textId="77777777">
      <w:pPr>
        <w:rPr>
          <w:b/>
          <w:bCs/>
          <w:color w:val="FF0000"/>
          <w:lang w:val="lv-LV"/>
        </w:rPr>
      </w:pPr>
    </w:p>
    <w:p w:rsidR="002F454B" w:rsidRPr="000D3D45" w:rsidP="00170E13" w14:paraId="156BFE5F" w14:textId="77777777">
      <w:pPr>
        <w:ind w:firstLine="851"/>
        <w:jc w:val="both"/>
        <w:rPr>
          <w:szCs w:val="24"/>
          <w:lang w:val="lv-LV"/>
        </w:rPr>
      </w:pPr>
      <w:r w:rsidRPr="000D3D45">
        <w:rPr>
          <w:szCs w:val="24"/>
          <w:lang w:val="lv-LV"/>
        </w:rPr>
        <w:t>Talsu novada pašvaldībā (turpmāk – Pašvaldība) saņemts:</w:t>
      </w:r>
    </w:p>
    <w:p w:rsidR="002F454B" w:rsidRPr="000D3D45" w:rsidP="00170E13" w14:paraId="6B0A3709" w14:textId="6B119957">
      <w:pPr>
        <w:ind w:firstLine="851"/>
        <w:jc w:val="both"/>
        <w:rPr>
          <w:bCs/>
          <w:lang w:val="lv-LV"/>
        </w:rPr>
      </w:pPr>
      <w:r w:rsidRPr="000D3D45">
        <w:rPr>
          <w:szCs w:val="24"/>
          <w:lang w:val="lv-LV"/>
        </w:rPr>
        <w:t xml:space="preserve">(1) </w:t>
      </w:r>
      <w:r w:rsidRPr="000D3D45">
        <w:rPr>
          <w:lang w:val="lv-LV"/>
        </w:rPr>
        <w:t xml:space="preserve">SIA “Gamma-A” </w:t>
      </w:r>
      <w:r w:rsidRPr="000D3D45">
        <w:rPr>
          <w:color w:val="000000"/>
          <w:szCs w:val="24"/>
          <w:lang w:val="lv-LV" w:eastAsia="en-GB"/>
        </w:rPr>
        <w:t xml:space="preserve">2026. gada 6. jūlija iesniegums </w:t>
      </w:r>
      <w:r w:rsidRPr="000D3D45">
        <w:rPr>
          <w:szCs w:val="24"/>
          <w:lang w:val="lv-LV"/>
        </w:rPr>
        <w:t>(reģistrēts Pašvaldībā 2026. gada 6. jūlijā ar Nr. </w:t>
      </w:r>
      <w:r w:rsidRPr="000D3D45">
        <w:rPr>
          <w:color w:val="000000"/>
          <w:szCs w:val="24"/>
          <w:lang w:val="lv-LV" w:eastAsia="en-GB"/>
        </w:rPr>
        <w:t xml:space="preserve">TNPCP/26/12-12/4863/S), kurā lūgts </w:t>
      </w:r>
      <w:r w:rsidRPr="000D3D45">
        <w:rPr>
          <w:lang w:val="lv-LV"/>
        </w:rPr>
        <w:t xml:space="preserve">pieņemt lēmumu un izdot nosacījumus </w:t>
      </w:r>
      <w:r w:rsidRPr="000D3D45">
        <w:rPr>
          <w:bCs/>
          <w:lang w:val="lv-LV"/>
        </w:rPr>
        <w:t>zemes ierīcības projekta izstrādei nekustamā īpašuma “</w:t>
      </w:r>
      <w:r w:rsidRPr="000D3D45">
        <w:rPr>
          <w:lang w:val="lv-LV"/>
        </w:rPr>
        <w:t>Ostas iela 1</w:t>
      </w:r>
      <w:r w:rsidRPr="000D3D45">
        <w:rPr>
          <w:bCs/>
          <w:lang w:val="lv-LV"/>
        </w:rPr>
        <w:t>” ar kadastra Nr.</w:t>
      </w:r>
      <w:r w:rsidR="00170E13">
        <w:rPr>
          <w:bCs/>
          <w:lang w:val="lv-LV"/>
        </w:rPr>
        <w:t> </w:t>
      </w:r>
      <w:r w:rsidRPr="000D3D45">
        <w:rPr>
          <w:lang w:val="lv-LV"/>
        </w:rPr>
        <w:t>88820081132,</w:t>
      </w:r>
      <w:r w:rsidRPr="000D3D45">
        <w:rPr>
          <w:color w:val="000000"/>
          <w:szCs w:val="24"/>
          <w:lang w:val="lv-LV" w:eastAsia="en-GB"/>
        </w:rPr>
        <w:t xml:space="preserve"> zemes vienībai ar </w:t>
      </w:r>
      <w:r w:rsidRPr="000D3D45">
        <w:rPr>
          <w:color w:val="000000"/>
          <w:szCs w:val="24"/>
          <w:bdr w:val="none" w:sz="0" w:space="0" w:color="auto" w:frame="1"/>
          <w:lang w:val="lv-LV" w:eastAsia="lv-LV"/>
        </w:rPr>
        <w:t xml:space="preserve">kadastra apzīmējumu </w:t>
      </w:r>
      <w:r w:rsidRPr="000D3D45">
        <w:rPr>
          <w:lang w:val="lv-LV"/>
        </w:rPr>
        <w:t>88820081092</w:t>
      </w:r>
      <w:r w:rsidRPr="000D3D45">
        <w:rPr>
          <w:color w:val="000000"/>
          <w:szCs w:val="24"/>
          <w:bdr w:val="none" w:sz="0" w:space="0" w:color="auto" w:frame="1"/>
          <w:lang w:val="lv-LV" w:eastAsia="lv-LV"/>
        </w:rPr>
        <w:t xml:space="preserve"> (turpmāk</w:t>
      </w:r>
      <w:r w:rsidR="00170E13">
        <w:rPr>
          <w:color w:val="000000"/>
          <w:szCs w:val="24"/>
          <w:bdr w:val="none" w:sz="0" w:space="0" w:color="auto" w:frame="1"/>
          <w:lang w:val="lv-LV" w:eastAsia="lv-LV"/>
        </w:rPr>
        <w:t> </w:t>
      </w:r>
      <w:r w:rsidRPr="000D3D45">
        <w:rPr>
          <w:color w:val="000000"/>
          <w:szCs w:val="24"/>
          <w:bdr w:val="none" w:sz="0" w:space="0" w:color="auto" w:frame="1"/>
          <w:lang w:val="lv-LV" w:eastAsia="lv-LV"/>
        </w:rPr>
        <w:t>–</w:t>
      </w:r>
      <w:r w:rsidR="00170E13">
        <w:rPr>
          <w:color w:val="000000"/>
          <w:szCs w:val="24"/>
          <w:bdr w:val="none" w:sz="0" w:space="0" w:color="auto" w:frame="1"/>
          <w:lang w:val="lv-LV" w:eastAsia="lv-LV"/>
        </w:rPr>
        <w:t> </w:t>
      </w:r>
      <w:r w:rsidRPr="000D3D45">
        <w:rPr>
          <w:color w:val="000000"/>
          <w:szCs w:val="24"/>
          <w:bdr w:val="none" w:sz="0" w:space="0" w:color="auto" w:frame="1"/>
          <w:lang w:val="lv-LV" w:eastAsia="lv-LV"/>
        </w:rPr>
        <w:t xml:space="preserve">Nekustamais īpašums </w:t>
      </w:r>
      <w:r w:rsidRPr="000D3D45">
        <w:rPr>
          <w:lang w:val="lv-LV"/>
        </w:rPr>
        <w:t>Ostas ielā 1</w:t>
      </w:r>
      <w:r w:rsidRPr="000D3D45">
        <w:rPr>
          <w:color w:val="000000"/>
          <w:szCs w:val="24"/>
          <w:bdr w:val="none" w:sz="0" w:space="0" w:color="auto" w:frame="1"/>
          <w:lang w:val="lv-LV" w:eastAsia="lv-LV"/>
        </w:rPr>
        <w:t xml:space="preserve">), </w:t>
      </w:r>
      <w:r w:rsidRPr="000D3D45">
        <w:rPr>
          <w:bCs/>
          <w:lang w:val="lv-LV"/>
        </w:rPr>
        <w:t>nodalot no tā no zemes vienību aptuveni 0,3</w:t>
      </w:r>
      <w:r w:rsidR="00170E13">
        <w:rPr>
          <w:bCs/>
          <w:lang w:val="lv-LV"/>
        </w:rPr>
        <w:t> </w:t>
      </w:r>
      <w:r w:rsidRPr="000D3D45">
        <w:rPr>
          <w:bCs/>
          <w:lang w:val="lv-LV"/>
        </w:rPr>
        <w:t>ha platībā.</w:t>
      </w:r>
    </w:p>
    <w:p w:rsidR="002F454B" w:rsidRPr="000D3D45" w:rsidP="00170E13" w14:paraId="01EE3AC7" w14:textId="0475B721">
      <w:pPr>
        <w:tabs>
          <w:tab w:val="left" w:pos="1276"/>
        </w:tabs>
        <w:ind w:firstLine="851"/>
        <w:jc w:val="both"/>
        <w:rPr>
          <w:color w:val="000000"/>
          <w:szCs w:val="24"/>
          <w:lang w:val="lv-LV" w:eastAsia="en-GB"/>
        </w:rPr>
      </w:pPr>
      <w:r w:rsidRPr="000D3D45">
        <w:rPr>
          <w:color w:val="000000"/>
          <w:szCs w:val="24"/>
          <w:lang w:val="lv-LV" w:eastAsia="en-GB"/>
        </w:rPr>
        <w:t xml:space="preserve">(2) </w:t>
      </w:r>
      <w:r w:rsidRPr="000D3D45">
        <w:rPr>
          <w:lang w:val="lv-LV"/>
        </w:rPr>
        <w:t>Biedrības “Nacionālās zvejniecības ražotāju organizācija”</w:t>
      </w:r>
      <w:r w:rsidRPr="000D3D45">
        <w:rPr>
          <w:szCs w:val="24"/>
          <w:lang w:val="lv-LV"/>
        </w:rPr>
        <w:t xml:space="preserve"> 2026. gada 24. jūlija iesniegums (reģistrēts Pašvaldībā 2026. gada 24. jūlijā ar Nr.</w:t>
      </w:r>
      <w:r w:rsidR="00170E13">
        <w:rPr>
          <w:szCs w:val="24"/>
          <w:lang w:val="lv-LV"/>
        </w:rPr>
        <w:t> </w:t>
      </w:r>
      <w:r w:rsidRPr="000D3D45">
        <w:rPr>
          <w:rStyle w:val="max-lines"/>
          <w:lang w:val="lv-LV"/>
        </w:rPr>
        <w:t>TNPCP/26/12-25/5371/S</w:t>
      </w:r>
      <w:r w:rsidRPr="000D3D45">
        <w:rPr>
          <w:rStyle w:val="bold"/>
          <w:lang w:val="lv-LV"/>
        </w:rPr>
        <w:t>)</w:t>
      </w:r>
      <w:r w:rsidRPr="000D3D45">
        <w:rPr>
          <w:szCs w:val="24"/>
          <w:lang w:val="lv-LV"/>
        </w:rPr>
        <w:t xml:space="preserve">, kurā lūgts </w:t>
      </w:r>
      <w:r w:rsidRPr="000D3D45">
        <w:rPr>
          <w:lang w:val="lv-LV"/>
        </w:rPr>
        <w:t xml:space="preserve">pieņemt lēmumu par lokālplānojuma izstrādes uzsākšanu </w:t>
      </w:r>
      <w:r w:rsidRPr="000D3D45">
        <w:rPr>
          <w:color w:val="000000"/>
          <w:szCs w:val="24"/>
          <w:bdr w:val="none" w:sz="0" w:space="0" w:color="auto" w:frame="1"/>
          <w:lang w:val="lv-LV" w:eastAsia="lv-LV"/>
        </w:rPr>
        <w:t xml:space="preserve">Nekustamajā īpašumā </w:t>
      </w:r>
      <w:r w:rsidRPr="000D3D45">
        <w:rPr>
          <w:lang w:val="lv-LV"/>
        </w:rPr>
        <w:t>Ostas ielā</w:t>
      </w:r>
      <w:r w:rsidR="00170E13">
        <w:rPr>
          <w:lang w:val="lv-LV"/>
        </w:rPr>
        <w:t> </w:t>
      </w:r>
      <w:r w:rsidRPr="000D3D45">
        <w:rPr>
          <w:lang w:val="lv-LV"/>
        </w:rPr>
        <w:t>1</w:t>
      </w:r>
      <w:r w:rsidRPr="000D3D45">
        <w:rPr>
          <w:color w:val="000000"/>
          <w:szCs w:val="24"/>
          <w:lang w:val="lv-LV" w:eastAsia="en-GB"/>
        </w:rPr>
        <w:t>.</w:t>
      </w:r>
    </w:p>
    <w:p w:rsidR="002F454B" w:rsidRPr="00170E13" w:rsidP="00170E13" w14:paraId="2B5183FD" w14:textId="77777777">
      <w:pPr>
        <w:ind w:firstLine="851"/>
        <w:jc w:val="both"/>
        <w:rPr>
          <w:iCs/>
          <w:szCs w:val="24"/>
          <w:lang w:val="lv-LV"/>
        </w:rPr>
      </w:pPr>
      <w:bookmarkStart w:id="0" w:name="_Hlk168316576"/>
      <w:bookmarkStart w:id="1" w:name="_Hlk236750233"/>
      <w:r w:rsidRPr="000D3D45">
        <w:rPr>
          <w:szCs w:val="24"/>
          <w:lang w:val="lv-LV"/>
        </w:rPr>
        <w:t>Nekustamais īpašums “</w:t>
      </w:r>
      <w:r w:rsidRPr="000D3D45">
        <w:rPr>
          <w:lang w:val="lv-LV"/>
        </w:rPr>
        <w:t>Ostas iela 1</w:t>
      </w:r>
      <w:r w:rsidRPr="000D3D45">
        <w:rPr>
          <w:szCs w:val="24"/>
          <w:lang w:val="lv-LV"/>
        </w:rPr>
        <w:t>”</w:t>
      </w:r>
      <w:r w:rsidRPr="000D3D45">
        <w:rPr>
          <w:iCs/>
          <w:szCs w:val="24"/>
          <w:lang w:val="lv-LV"/>
        </w:rPr>
        <w:t xml:space="preserve"> atrodas Rojā, Rojas pagastā, Talsu novadā, tā platība ir </w:t>
      </w:r>
      <w:r w:rsidRPr="000D3D45">
        <w:rPr>
          <w:lang w:val="lv-LV"/>
        </w:rPr>
        <w:t>1,8146</w:t>
      </w:r>
      <w:r w:rsidRPr="000D3D45">
        <w:rPr>
          <w:iCs/>
          <w:szCs w:val="24"/>
          <w:lang w:val="lv-LV"/>
        </w:rPr>
        <w:t> ha</w:t>
      </w:r>
      <w:bookmarkEnd w:id="0"/>
      <w:r w:rsidRPr="000D3D45">
        <w:rPr>
          <w:iCs/>
          <w:szCs w:val="24"/>
          <w:lang w:val="lv-LV"/>
        </w:rPr>
        <w:t xml:space="preserve"> </w:t>
      </w:r>
      <w:bookmarkEnd w:id="1"/>
      <w:r w:rsidRPr="000D3D45">
        <w:rPr>
          <w:iCs/>
          <w:szCs w:val="24"/>
          <w:lang w:val="lv-LV"/>
        </w:rPr>
        <w:t xml:space="preserve">un īpašuma tiesības ir reģistrētas </w:t>
      </w:r>
      <w:r w:rsidRPr="000D3D45">
        <w:rPr>
          <w:lang w:val="lv-LV"/>
        </w:rPr>
        <w:t>SIA “Gamma-A”. Starp zemes vienības īpašnieku un biedrību “Nacionālās zvejniecības ražotāju organizācija” ir noslēgts zemes nomas līgums ar apbūves tiesībām</w:t>
      </w:r>
      <w:r w:rsidRPr="000D3D45">
        <w:rPr>
          <w:iCs/>
          <w:szCs w:val="24"/>
          <w:lang w:val="lv-LV"/>
        </w:rPr>
        <w:t>.</w:t>
      </w:r>
    </w:p>
    <w:p w:rsidR="00D63A1F" w:rsidP="00170E13" w14:paraId="079C453D" w14:textId="23C0200A">
      <w:pPr>
        <w:ind w:firstLine="851"/>
        <w:jc w:val="both"/>
        <w:rPr>
          <w:szCs w:val="24"/>
          <w:lang w:val="lv-LV"/>
        </w:rPr>
      </w:pPr>
      <w:r w:rsidRPr="000D3D45">
        <w:rPr>
          <w:szCs w:val="24"/>
          <w:lang w:val="lv-LV"/>
        </w:rPr>
        <w:t>Nekustamajā īpašumā “</w:t>
      </w:r>
      <w:r w:rsidRPr="000D3D45">
        <w:rPr>
          <w:lang w:val="lv-LV"/>
        </w:rPr>
        <w:t>Ostas iela 1</w:t>
      </w:r>
      <w:r w:rsidRPr="000D3D45">
        <w:rPr>
          <w:szCs w:val="24"/>
          <w:lang w:val="lv-LV"/>
        </w:rPr>
        <w:t xml:space="preserve">” </w:t>
      </w:r>
      <w:r w:rsidRPr="000D3D45">
        <w:rPr>
          <w:lang w:val="lv-LV"/>
        </w:rPr>
        <w:t>ir spēkā esošs detālplānojums Nr. 8 “</w:t>
      </w:r>
      <w:bookmarkStart w:id="2" w:name="_Hlk236737072"/>
      <w:r w:rsidRPr="000D3D45">
        <w:rPr>
          <w:lang w:val="lv-LV"/>
        </w:rPr>
        <w:t>Detālais plānojums Rojas pagasta Rojas ostas un Rojas pludmales teritorijām - kadastra Nr. 8882 008 0728 un kadastra Nr.</w:t>
      </w:r>
      <w:r w:rsidR="00FA225F">
        <w:rPr>
          <w:lang w:val="lv-LV"/>
        </w:rPr>
        <w:t> </w:t>
      </w:r>
      <w:r w:rsidRPr="000D3D45">
        <w:rPr>
          <w:lang w:val="lv-LV"/>
        </w:rPr>
        <w:t>8882 008 0729</w:t>
      </w:r>
      <w:bookmarkEnd w:id="2"/>
      <w:r w:rsidRPr="000D3D45">
        <w:rPr>
          <w:lang w:val="lv-LV"/>
        </w:rPr>
        <w:t>”, kas apstiprināts 2004.</w:t>
      </w:r>
      <w:r w:rsidR="00FA225F">
        <w:rPr>
          <w:lang w:val="lv-LV"/>
        </w:rPr>
        <w:t> </w:t>
      </w:r>
      <w:r w:rsidRPr="000D3D45">
        <w:rPr>
          <w:lang w:val="lv-LV"/>
        </w:rPr>
        <w:t>gada 25.</w:t>
      </w:r>
      <w:r w:rsidR="00FA225F">
        <w:rPr>
          <w:lang w:val="lv-LV"/>
        </w:rPr>
        <w:t> </w:t>
      </w:r>
      <w:r w:rsidRPr="000D3D45">
        <w:rPr>
          <w:lang w:val="lv-LV"/>
        </w:rPr>
        <w:t>oktobrī (turpmāk</w:t>
      </w:r>
      <w:r w:rsidR="00FA225F">
        <w:rPr>
          <w:lang w:val="lv-LV"/>
        </w:rPr>
        <w:t> </w:t>
      </w:r>
      <w:r w:rsidRPr="000D3D45">
        <w:rPr>
          <w:lang w:val="lv-LV"/>
        </w:rPr>
        <w:t>–</w:t>
      </w:r>
      <w:r w:rsidR="00FA225F">
        <w:rPr>
          <w:lang w:val="lv-LV"/>
        </w:rPr>
        <w:t> </w:t>
      </w:r>
      <w:r w:rsidRPr="000D3D45">
        <w:rPr>
          <w:lang w:val="lv-LV"/>
        </w:rPr>
        <w:t>Detālplānojums)</w:t>
      </w:r>
      <w:r>
        <w:rPr>
          <w:lang w:val="lv-LV"/>
        </w:rPr>
        <w:t xml:space="preserve"> </w:t>
      </w:r>
      <w:r w:rsidRPr="000D3D45">
        <w:rPr>
          <w:szCs w:val="24"/>
          <w:lang w:val="lv-LV"/>
        </w:rPr>
        <w:t>nekustamajam īpašumam ar kadastra Nr.</w:t>
      </w:r>
      <w:r w:rsidR="00FA225F">
        <w:rPr>
          <w:szCs w:val="24"/>
          <w:lang w:val="lv-LV"/>
        </w:rPr>
        <w:t> </w:t>
      </w:r>
      <w:r w:rsidRPr="000D3D45">
        <w:rPr>
          <w:szCs w:val="24"/>
          <w:lang w:val="lv-LV"/>
        </w:rPr>
        <w:t>88820080728 un nekustamajam īpašumam ar kadastra Nr.</w:t>
      </w:r>
      <w:r w:rsidR="00170E13">
        <w:rPr>
          <w:szCs w:val="24"/>
          <w:lang w:val="lv-LV"/>
        </w:rPr>
        <w:t> </w:t>
      </w:r>
      <w:r w:rsidRPr="000D3D45">
        <w:rPr>
          <w:szCs w:val="24"/>
          <w:lang w:val="lv-LV"/>
        </w:rPr>
        <w:t>88820080729 (platība 32,8</w:t>
      </w:r>
      <w:r w:rsidR="00170E13">
        <w:rPr>
          <w:szCs w:val="24"/>
          <w:lang w:val="lv-LV"/>
        </w:rPr>
        <w:t> </w:t>
      </w:r>
      <w:r w:rsidRPr="000D3D45">
        <w:rPr>
          <w:szCs w:val="24"/>
          <w:lang w:val="lv-LV"/>
        </w:rPr>
        <w:t xml:space="preserve">ha) </w:t>
      </w:r>
    </w:p>
    <w:p w:rsidR="002F454B" w:rsidRPr="000D3D45" w:rsidP="00170E13" w14:paraId="71415461" w14:textId="4BE79682">
      <w:pPr>
        <w:ind w:firstLine="851"/>
        <w:jc w:val="both"/>
        <w:rPr>
          <w:szCs w:val="24"/>
          <w:lang w:val="lv-LV"/>
        </w:rPr>
      </w:pPr>
      <w:r>
        <w:rPr>
          <w:szCs w:val="24"/>
          <w:lang w:val="lv-LV"/>
        </w:rPr>
        <w:t xml:space="preserve">Detālplānojuma </w:t>
      </w:r>
      <w:r w:rsidRPr="000D3D45">
        <w:rPr>
          <w:szCs w:val="24"/>
          <w:lang w:val="lv-LV"/>
        </w:rPr>
        <w:t>mērķis ir:</w:t>
      </w:r>
    </w:p>
    <w:p w:rsidR="002F454B" w:rsidRPr="000D3D45" w:rsidP="00170E13" w14:paraId="724F0B6A" w14:textId="77777777">
      <w:pPr>
        <w:pStyle w:val="ListParagraph"/>
        <w:numPr>
          <w:ilvl w:val="0"/>
          <w:numId w:val="8"/>
        </w:numPr>
        <w:tabs>
          <w:tab w:val="left" w:pos="1276"/>
        </w:tabs>
        <w:ind w:left="0" w:firstLine="851"/>
        <w:jc w:val="both"/>
        <w:rPr>
          <w:szCs w:val="24"/>
          <w:lang w:val="lv-LV"/>
        </w:rPr>
      </w:pPr>
      <w:r w:rsidRPr="000D3D45">
        <w:rPr>
          <w:szCs w:val="24"/>
          <w:lang w:val="lv-LV"/>
        </w:rPr>
        <w:t xml:space="preserve"> Atbilstoši Rojas pagasta teritorijas plānojumam izstrādāt Rojas ostas teritorijas zonējumu, precizējot zemes atļautos izmantošanas veidus un nosakot pietiekami detalizētus apbūves noteikumus ar prasībām un nekustamā īpašuma lietošanas tiesību apgrūtinājumiem katrai zonai.</w:t>
      </w:r>
    </w:p>
    <w:p w:rsidR="002F454B" w:rsidRPr="000D3D45" w:rsidP="00170E13" w14:paraId="5D75DD37" w14:textId="77777777">
      <w:pPr>
        <w:pStyle w:val="ListParagraph"/>
        <w:tabs>
          <w:tab w:val="left" w:pos="1276"/>
        </w:tabs>
        <w:ind w:left="0" w:firstLine="851"/>
        <w:jc w:val="both"/>
        <w:rPr>
          <w:szCs w:val="24"/>
          <w:lang w:val="lv-LV"/>
        </w:rPr>
      </w:pPr>
      <w:r w:rsidRPr="000D3D45">
        <w:rPr>
          <w:szCs w:val="24"/>
          <w:lang w:val="lv-LV"/>
        </w:rPr>
        <w:t>(2) Nodrošināt plānojamās teritorijas racionālu izmantošanu, kas veicinātu līdzsvarotu ekonomisko attīstību un saglabātu vidi atbilstoši valsts un Rojas pagasta attīstības ilgtermiņa prioritātēm un attīstības mērķiem,</w:t>
      </w:r>
    </w:p>
    <w:p w:rsidR="002F454B" w:rsidRPr="000D3D45" w:rsidP="00170E13" w14:paraId="0DB45CA0" w14:textId="77777777">
      <w:pPr>
        <w:tabs>
          <w:tab w:val="left" w:pos="1276"/>
        </w:tabs>
        <w:ind w:firstLine="851"/>
        <w:jc w:val="both"/>
        <w:rPr>
          <w:szCs w:val="24"/>
          <w:lang w:val="lv-LV"/>
        </w:rPr>
      </w:pPr>
      <w:r w:rsidRPr="000D3D45">
        <w:rPr>
          <w:szCs w:val="24"/>
          <w:lang w:val="lv-LV"/>
        </w:rPr>
        <w:t>(3) Nodrošināt piekļūšanu ikkatram nekustamajam īpašumam, paredzot ceļu tīklu, inženierkomunikāciju koridorus un attiecīgās sarkanās līnijas.</w:t>
      </w:r>
    </w:p>
    <w:p w:rsidR="002F454B" w:rsidRPr="000D3D45" w:rsidP="00170E13" w14:paraId="5B523134" w14:textId="77777777">
      <w:pPr>
        <w:tabs>
          <w:tab w:val="left" w:pos="1276"/>
        </w:tabs>
        <w:ind w:firstLine="851"/>
        <w:jc w:val="both"/>
        <w:rPr>
          <w:szCs w:val="24"/>
          <w:lang w:val="lv-LV"/>
        </w:rPr>
      </w:pPr>
      <w:r w:rsidRPr="000D3D45">
        <w:rPr>
          <w:szCs w:val="24"/>
          <w:lang w:val="lv-LV"/>
        </w:rPr>
        <w:t>(4) Garantēt zemes īpašnieku un lietotāju tiesības izmantot un attīstīt savu īpašumu saskaņā ar teritorijas plānojuma nosacījumiem. Nodrošināt sabiedrībai iespēju iegūt informāciju, izteikt savu viedokli un piedalīties plānojuma izstrādāšanas procesā.</w:t>
      </w:r>
    </w:p>
    <w:p w:rsidR="002F454B" w:rsidRPr="000D3D45" w:rsidP="00170E13" w14:paraId="7B3671E0" w14:textId="77777777">
      <w:pPr>
        <w:tabs>
          <w:tab w:val="left" w:pos="1276"/>
        </w:tabs>
        <w:ind w:firstLine="851"/>
        <w:jc w:val="both"/>
        <w:rPr>
          <w:szCs w:val="24"/>
          <w:lang w:val="lv-LV"/>
        </w:rPr>
      </w:pPr>
      <w:r w:rsidRPr="000D3D45">
        <w:rPr>
          <w:szCs w:val="24"/>
          <w:lang w:val="lv-LV"/>
        </w:rPr>
        <w:t>Saskaņā ar izsniegto darba uzdevumu noteikts, ka Detālplānojums izstrādāts kā pamats Rojas pagasta plānojumā ostas teritorijas apbūvei paredzēto teritorijas detalizētai attīstībai.</w:t>
      </w:r>
    </w:p>
    <w:p w:rsidR="002F454B" w:rsidRPr="000D3D45" w:rsidP="00170E13" w14:paraId="72BBA458" w14:textId="77777777">
      <w:pPr>
        <w:ind w:right="-1" w:firstLine="851"/>
        <w:jc w:val="both"/>
        <w:rPr>
          <w:szCs w:val="24"/>
          <w:lang w:val="lv-LV"/>
        </w:rPr>
      </w:pPr>
      <w:r w:rsidRPr="000D3D45">
        <w:rPr>
          <w:szCs w:val="24"/>
          <w:lang w:val="lv-LV"/>
        </w:rPr>
        <w:t>Izvērtējot Detālplānojumu, secināts, ka:</w:t>
      </w:r>
    </w:p>
    <w:p w:rsidR="002F454B" w:rsidRPr="000D3D45" w:rsidP="00170E13" w14:paraId="239CBB7B" w14:textId="54D78266">
      <w:pPr>
        <w:pStyle w:val="ListParagraph"/>
        <w:numPr>
          <w:ilvl w:val="0"/>
          <w:numId w:val="7"/>
        </w:numPr>
        <w:ind w:left="0" w:right="-1" w:firstLine="851"/>
        <w:jc w:val="both"/>
        <w:rPr>
          <w:szCs w:val="24"/>
          <w:lang w:val="lv-LV"/>
        </w:rPr>
      </w:pPr>
      <w:r w:rsidRPr="000D3D45">
        <w:rPr>
          <w:szCs w:val="24"/>
          <w:lang w:val="lv-LV"/>
        </w:rPr>
        <w:t xml:space="preserve">Detālplānojumā netiek detalizēts spēkā esošais </w:t>
      </w:r>
      <w:hyperlink r:id="rId5" w:anchor="document_80" w:history="1">
        <w:r w:rsidRPr="000D3D45">
          <w:rPr>
            <w:rStyle w:val="Hyperlink"/>
            <w:color w:val="auto"/>
            <w:szCs w:val="24"/>
            <w:u w:val="none"/>
            <w:lang w:val="lv-LV"/>
          </w:rPr>
          <w:t>Rojas novada teritorijas plānojums (Rojas novada domes 2011.</w:t>
        </w:r>
        <w:r w:rsidR="00170E13">
          <w:rPr>
            <w:rStyle w:val="Hyperlink"/>
            <w:color w:val="auto"/>
            <w:szCs w:val="24"/>
            <w:u w:val="none"/>
            <w:lang w:val="lv-LV"/>
          </w:rPr>
          <w:t> </w:t>
        </w:r>
        <w:r w:rsidRPr="000D3D45">
          <w:rPr>
            <w:rStyle w:val="Hyperlink"/>
            <w:color w:val="auto"/>
            <w:szCs w:val="24"/>
            <w:u w:val="none"/>
            <w:lang w:val="lv-LV"/>
          </w:rPr>
          <w:t>gada 20.</w:t>
        </w:r>
        <w:r w:rsidR="00170E13">
          <w:rPr>
            <w:rStyle w:val="Hyperlink"/>
            <w:color w:val="auto"/>
            <w:szCs w:val="24"/>
            <w:u w:val="none"/>
            <w:lang w:val="lv-LV"/>
          </w:rPr>
          <w:t> </w:t>
        </w:r>
        <w:r w:rsidRPr="000D3D45">
          <w:rPr>
            <w:rStyle w:val="Hyperlink"/>
            <w:color w:val="auto"/>
            <w:szCs w:val="24"/>
            <w:u w:val="none"/>
            <w:lang w:val="lv-LV"/>
          </w:rPr>
          <w:t>septembra saistošie noteikumi Nr.22/2011 “Rojas novada teritorijas plānojums 2011. – 2023.</w:t>
        </w:r>
        <w:r w:rsidR="00170E13">
          <w:rPr>
            <w:rStyle w:val="Hyperlink"/>
            <w:color w:val="auto"/>
            <w:szCs w:val="24"/>
            <w:u w:val="none"/>
            <w:lang w:val="lv-LV"/>
          </w:rPr>
          <w:t> </w:t>
        </w:r>
        <w:r w:rsidRPr="000D3D45">
          <w:rPr>
            <w:rStyle w:val="Hyperlink"/>
            <w:color w:val="auto"/>
            <w:szCs w:val="24"/>
            <w:u w:val="none"/>
            <w:lang w:val="lv-LV"/>
          </w:rPr>
          <w:t>gadam”)</w:t>
        </w:r>
      </w:hyperlink>
      <w:r w:rsidRPr="000D3D45">
        <w:rPr>
          <w:szCs w:val="24"/>
          <w:lang w:val="lv-LV"/>
        </w:rPr>
        <w:t xml:space="preserve"> (turpmāk – Teritorijas plānojums), bet Rojas pagasta teritorijas plānojums.</w:t>
      </w:r>
    </w:p>
    <w:p w:rsidR="002F454B" w:rsidRPr="000D3D45" w:rsidP="00170E13" w14:paraId="4ED12CBB" w14:textId="77777777">
      <w:pPr>
        <w:ind w:firstLine="851"/>
        <w:jc w:val="both"/>
        <w:rPr>
          <w:color w:val="000000" w:themeColor="text1"/>
          <w:szCs w:val="24"/>
          <w:lang w:val="lv-LV"/>
        </w:rPr>
      </w:pPr>
      <w:r w:rsidRPr="000D3D45">
        <w:rPr>
          <w:szCs w:val="24"/>
          <w:lang w:val="lv-LV"/>
        </w:rPr>
        <w:t xml:space="preserve">Līdz ar to Detālplānojums ir </w:t>
      </w:r>
      <w:r w:rsidRPr="000D3D45">
        <w:rPr>
          <w:bCs/>
          <w:szCs w:val="24"/>
          <w:lang w:val="lv-LV"/>
        </w:rPr>
        <w:t xml:space="preserve">izstrādāts un apstiprināts pirms būtiskām izmaiņām teritorijas plānošanas regulējumā un var neatbilst esošajiem faktiskajiem un tiesiskajiem apstākļiem, tādejādi nepamatoti ierobežojot turpmāko teritorijas attīstību. </w:t>
      </w:r>
    </w:p>
    <w:p w:rsidR="002F454B" w:rsidRPr="000D3D45" w:rsidP="00170E13" w14:paraId="49ADF3F9" w14:textId="77777777">
      <w:pPr>
        <w:ind w:right="-1" w:firstLine="851"/>
        <w:jc w:val="both"/>
        <w:rPr>
          <w:szCs w:val="24"/>
          <w:lang w:val="lv-LV"/>
        </w:rPr>
      </w:pPr>
      <w:r w:rsidRPr="000D3D45">
        <w:rPr>
          <w:szCs w:val="24"/>
          <w:lang w:val="lv-LV"/>
        </w:rPr>
        <w:t xml:space="preserve">(2) Detālplānojumā un Teritorijas plānojumā noteiktās funkcionālās zonas Nekustamajam īpašumam </w:t>
      </w:r>
      <w:r w:rsidRPr="000D3D45">
        <w:rPr>
          <w:lang w:val="lv-LV"/>
        </w:rPr>
        <w:t>Ostas ielā 1</w:t>
      </w:r>
      <w:r w:rsidRPr="000D3D45">
        <w:rPr>
          <w:szCs w:val="24"/>
          <w:lang w:val="lv-LV"/>
        </w:rPr>
        <w:t xml:space="preserve"> atšķiras.</w:t>
      </w:r>
    </w:p>
    <w:p w:rsidR="002F454B" w:rsidRPr="000D3D45" w:rsidP="00170E13" w14:paraId="317582D5" w14:textId="77777777">
      <w:pPr>
        <w:ind w:right="-1" w:firstLine="851"/>
        <w:jc w:val="both"/>
        <w:rPr>
          <w:szCs w:val="24"/>
          <w:lang w:val="lv-LV"/>
        </w:rPr>
      </w:pPr>
      <w:r w:rsidRPr="000D3D45">
        <w:rPr>
          <w:szCs w:val="24"/>
          <w:lang w:val="lv-LV"/>
        </w:rPr>
        <w:t xml:space="preserve">Teritorijas plānojumā Nekustamajam īpašumam </w:t>
      </w:r>
      <w:r w:rsidRPr="000D3D45">
        <w:rPr>
          <w:lang w:val="lv-LV"/>
        </w:rPr>
        <w:t>Ostas ielā 1</w:t>
      </w:r>
      <w:r w:rsidRPr="000D3D45">
        <w:rPr>
          <w:szCs w:val="24"/>
          <w:lang w:val="lv-LV"/>
        </w:rPr>
        <w:t xml:space="preserve"> </w:t>
      </w:r>
      <w:r w:rsidRPr="000D3D45">
        <w:rPr>
          <w:iCs/>
          <w:szCs w:val="24"/>
          <w:lang w:val="lv-LV"/>
        </w:rPr>
        <w:t xml:space="preserve">noteikta funkcionālā zona – </w:t>
      </w:r>
      <w:r w:rsidRPr="000D3D45">
        <w:rPr>
          <w:lang w:val="lv-LV"/>
        </w:rPr>
        <w:t>Satiksmes teritorijas - ostu apbūve (SO)</w:t>
      </w:r>
      <w:r w:rsidRPr="000D3D45">
        <w:rPr>
          <w:iCs/>
          <w:szCs w:val="24"/>
          <w:lang w:val="lv-LV"/>
        </w:rPr>
        <w:t>, savukārt D</w:t>
      </w:r>
      <w:r w:rsidRPr="000D3D45">
        <w:rPr>
          <w:lang w:val="lv-LV"/>
        </w:rPr>
        <w:t xml:space="preserve">etālplānojumā </w:t>
      </w:r>
      <w:r w:rsidRPr="000D3D45">
        <w:rPr>
          <w:szCs w:val="24"/>
          <w:lang w:val="lv-LV"/>
        </w:rPr>
        <w:t xml:space="preserve">Nekustamajam īpašumam </w:t>
      </w:r>
      <w:r w:rsidRPr="000D3D45">
        <w:rPr>
          <w:lang w:val="lv-LV"/>
        </w:rPr>
        <w:t>Ostas ielā 1 ir noteikta funkcionālā zona Ostas Jauktā ražošanas zona (OJR).</w:t>
      </w:r>
    </w:p>
    <w:p w:rsidR="002F454B" w:rsidRPr="000D3D45" w:rsidP="00170E13" w14:paraId="0428E406" w14:textId="77777777">
      <w:pPr>
        <w:ind w:right="-1" w:firstLine="851"/>
        <w:jc w:val="both"/>
        <w:rPr>
          <w:szCs w:val="24"/>
          <w:lang w:val="lv-LV"/>
        </w:rPr>
      </w:pPr>
      <w:r w:rsidRPr="000D3D45">
        <w:rPr>
          <w:szCs w:val="24"/>
          <w:lang w:val="lv-LV"/>
        </w:rPr>
        <w:t>(3) Pēc Detālplānojuma apstiprināšanas īstenota zemes vienību sadale.</w:t>
      </w:r>
    </w:p>
    <w:p w:rsidR="002F454B" w:rsidRPr="000D3D45" w:rsidP="00170E13" w14:paraId="2FC067F6" w14:textId="77777777">
      <w:pPr>
        <w:tabs>
          <w:tab w:val="left" w:pos="1276"/>
        </w:tabs>
        <w:ind w:firstLine="851"/>
        <w:jc w:val="both"/>
        <w:rPr>
          <w:szCs w:val="24"/>
          <w:lang w:val="lv-LV"/>
        </w:rPr>
      </w:pPr>
      <w:r w:rsidRPr="000D3D45">
        <w:rPr>
          <w:szCs w:val="24"/>
          <w:lang w:val="lv-LV"/>
        </w:rPr>
        <w:t xml:space="preserve">Detālplānojuma Apbūves noteikumos noteikts, ka visu zemesgabalu atļautās izmantošanas ir pakārtotas ostas teritorijai, neizdalot patstāvīgas jaukto darījumu vai jauktas ražošanas teritorijas – ar nolūku vajadzības gadījumā garantēt iespēju jebkuru no teritorijām nodot tieši ostas pārziņā un ostas vajadzību īstenošanai. Ostas zemes var tikt tikai iznomātas – bez ēku un būvju īpašnieku tiesībām uz izpirkumu. </w:t>
      </w:r>
    </w:p>
    <w:p w:rsidR="002F454B" w:rsidRPr="000D3D45" w:rsidP="00170E13" w14:paraId="03612189" w14:textId="77777777">
      <w:pPr>
        <w:ind w:right="-1" w:firstLine="851"/>
        <w:jc w:val="both"/>
        <w:rPr>
          <w:szCs w:val="24"/>
          <w:lang w:val="lv-LV"/>
        </w:rPr>
      </w:pPr>
      <w:r w:rsidRPr="000D3D45">
        <w:rPr>
          <w:szCs w:val="24"/>
          <w:lang w:val="lv-LV"/>
        </w:rPr>
        <w:t xml:space="preserve">Lai arī Detālplānojumā katrai funkcionālajai zonai dotas minimālās zemesgabala platības, tajā nav dots </w:t>
      </w:r>
      <w:r w:rsidRPr="000D3D45">
        <w:rPr>
          <w:lang w:val="lv-LV"/>
        </w:rPr>
        <w:t>zemes vienību sadalīšanas</w:t>
      </w:r>
      <w:r w:rsidRPr="000D3D45">
        <w:rPr>
          <w:szCs w:val="24"/>
          <w:lang w:val="lv-LV"/>
        </w:rPr>
        <w:t xml:space="preserve"> risinājums, bet ir veikta zemes vienību sadale.</w:t>
      </w:r>
    </w:p>
    <w:p w:rsidR="002F454B" w:rsidRPr="000D3D45" w:rsidP="00170E13" w14:paraId="40503E17" w14:textId="77777777">
      <w:pPr>
        <w:ind w:right="-1" w:firstLine="851"/>
        <w:jc w:val="both"/>
        <w:rPr>
          <w:szCs w:val="24"/>
          <w:lang w:val="lv-LV"/>
        </w:rPr>
      </w:pPr>
      <w:r w:rsidRPr="000D3D45">
        <w:rPr>
          <w:szCs w:val="24"/>
          <w:lang w:val="lv-LV"/>
        </w:rPr>
        <w:t>(4) Detālplānojuma risinājumi nav iekļauti Teritorijas plānojumā vai ir atšķirīgi.</w:t>
      </w:r>
    </w:p>
    <w:p w:rsidR="002F454B" w:rsidRPr="000D3D45" w:rsidP="00170E13" w14:paraId="616AD078" w14:textId="66452306">
      <w:pPr>
        <w:ind w:right="-1" w:firstLine="851"/>
        <w:jc w:val="both"/>
        <w:rPr>
          <w:szCs w:val="24"/>
          <w:lang w:val="lv-LV"/>
        </w:rPr>
      </w:pPr>
      <w:r w:rsidRPr="000D3D45">
        <w:rPr>
          <w:szCs w:val="24"/>
          <w:lang w:val="lv-LV"/>
        </w:rPr>
        <w:t>Detālplānojumā un Teritorijas plānojumā nesakrīt apbūves rādītāji par būvju maksimālo augstumu (16 m un 1</w:t>
      </w:r>
      <w:r w:rsidR="00D63A1F">
        <w:rPr>
          <w:szCs w:val="24"/>
          <w:lang w:val="lv-LV"/>
        </w:rPr>
        <w:t>0</w:t>
      </w:r>
      <w:r w:rsidRPr="000D3D45">
        <w:rPr>
          <w:szCs w:val="24"/>
          <w:lang w:val="lv-LV"/>
        </w:rPr>
        <w:t xml:space="preserve"> m). Detālplānojumā ir iekļauti rādītāji par maksimālo apbūves blīvumu, maksimālo apbūves in</w:t>
      </w:r>
      <w:r w:rsidR="00D63A1F">
        <w:rPr>
          <w:szCs w:val="24"/>
          <w:lang w:val="lv-LV"/>
        </w:rPr>
        <w:t>t</w:t>
      </w:r>
      <w:r w:rsidRPr="000D3D45">
        <w:rPr>
          <w:szCs w:val="24"/>
          <w:lang w:val="lv-LV"/>
        </w:rPr>
        <w:t>en</w:t>
      </w:r>
      <w:r w:rsidR="00D63A1F">
        <w:rPr>
          <w:szCs w:val="24"/>
          <w:lang w:val="lv-LV"/>
        </w:rPr>
        <w:t>s</w:t>
      </w:r>
      <w:r w:rsidRPr="000D3D45">
        <w:rPr>
          <w:szCs w:val="24"/>
          <w:lang w:val="lv-LV"/>
        </w:rPr>
        <w:t>itāti, minimālo brīvo (zaļo) teritoriju, maksimālo stāvu skaitu, minimālo zemesgabala platību, bet tādi nav noteikti Teritorijas plānojumā.</w:t>
      </w:r>
    </w:p>
    <w:p w:rsidR="002F454B" w:rsidRPr="000D3D45" w:rsidP="00170E13" w14:paraId="59CC7CCF" w14:textId="1657E667">
      <w:pPr>
        <w:ind w:right="-1" w:firstLine="851"/>
        <w:jc w:val="both"/>
        <w:rPr>
          <w:lang w:val="lv-LV"/>
        </w:rPr>
      </w:pPr>
      <w:r w:rsidRPr="000D3D45">
        <w:rPr>
          <w:lang w:val="lv-LV"/>
        </w:rPr>
        <w:t>Ņemot vērā, ka ir saņemts SIA</w:t>
      </w:r>
      <w:r w:rsidR="00170E13">
        <w:rPr>
          <w:lang w:val="lv-LV"/>
        </w:rPr>
        <w:t> </w:t>
      </w:r>
      <w:r w:rsidRPr="000D3D45">
        <w:rPr>
          <w:lang w:val="lv-LV"/>
        </w:rPr>
        <w:t xml:space="preserve">“Gamma-A” iesniegums par </w:t>
      </w:r>
      <w:r w:rsidRPr="000D3D45">
        <w:rPr>
          <w:bCs/>
          <w:lang w:val="lv-LV"/>
        </w:rPr>
        <w:t>zemes ierīcības projekta izstrādi</w:t>
      </w:r>
      <w:r w:rsidR="00D63A1F">
        <w:rPr>
          <w:bCs/>
          <w:lang w:val="lv-LV"/>
        </w:rPr>
        <w:t xml:space="preserve"> un</w:t>
      </w:r>
      <w:r w:rsidRPr="000D3D45">
        <w:rPr>
          <w:bCs/>
          <w:lang w:val="lv-LV"/>
        </w:rPr>
        <w:t xml:space="preserve"> </w:t>
      </w:r>
      <w:r w:rsidRPr="000D3D45">
        <w:rPr>
          <w:lang w:val="lv-LV"/>
        </w:rPr>
        <w:t xml:space="preserve">biedrības “Nacionālās zvejniecības ražotāju organizācija” iesniegums par lokālplānojuma izstrādi </w:t>
      </w:r>
      <w:r w:rsidRPr="000D3D45">
        <w:rPr>
          <w:szCs w:val="24"/>
          <w:lang w:val="lv-LV"/>
        </w:rPr>
        <w:t xml:space="preserve">Nekustamajā īpašumā </w:t>
      </w:r>
      <w:r w:rsidRPr="000D3D45">
        <w:rPr>
          <w:lang w:val="lv-LV"/>
        </w:rPr>
        <w:t xml:space="preserve">Ostas ielā 1, </w:t>
      </w:r>
      <w:r w:rsidR="00D63A1F">
        <w:rPr>
          <w:lang w:val="lv-LV"/>
        </w:rPr>
        <w:t xml:space="preserve">šajā teritorijā </w:t>
      </w:r>
      <w:r w:rsidRPr="000D3D45">
        <w:rPr>
          <w:lang w:val="lv-LV"/>
        </w:rPr>
        <w:t xml:space="preserve">nepieciešams atcelt </w:t>
      </w:r>
      <w:r w:rsidR="00D63A1F">
        <w:rPr>
          <w:lang w:val="lv-LV"/>
        </w:rPr>
        <w:t>Detālplānojumu</w:t>
      </w:r>
      <w:r w:rsidRPr="000D3D45">
        <w:rPr>
          <w:lang w:val="lv-LV"/>
        </w:rPr>
        <w:t xml:space="preserve">, lai </w:t>
      </w:r>
      <w:r w:rsidR="00D63A1F">
        <w:rPr>
          <w:lang w:val="lv-LV"/>
        </w:rPr>
        <w:t>varētu īstenot zemes vienības sadali un lai tajā spēkā būtu savstarpēji saskaņoti plānošanas dokumenti</w:t>
      </w:r>
      <w:r w:rsidRPr="000D3D45">
        <w:rPr>
          <w:lang w:val="lv-LV"/>
        </w:rPr>
        <w:t xml:space="preserve">. </w:t>
      </w:r>
    </w:p>
    <w:p w:rsidR="002F454B" w:rsidRPr="000D3D45" w:rsidP="00170E13" w14:paraId="14DCFCA6" w14:textId="2BEEAB3C">
      <w:pPr>
        <w:ind w:right="-1" w:firstLine="851"/>
        <w:jc w:val="both"/>
        <w:rPr>
          <w:rFonts w:eastAsia="MS Mincho"/>
          <w:szCs w:val="24"/>
          <w:lang w:val="lv-LV" w:eastAsia="lv-LV"/>
        </w:rPr>
      </w:pPr>
      <w:r w:rsidRPr="000D3D45">
        <w:rPr>
          <w:lang w:val="lv-LV"/>
        </w:rPr>
        <w:t>S</w:t>
      </w:r>
      <w:r w:rsidRPr="000D3D45">
        <w:rPr>
          <w:rFonts w:eastAsia="MS Mincho"/>
          <w:szCs w:val="24"/>
          <w:lang w:val="lv-LV" w:eastAsia="lv-LV"/>
        </w:rPr>
        <w:t>askaņā ar Teritorijas attīstības plānošanas likuma 29.</w:t>
      </w:r>
      <w:r w:rsidR="00170E13">
        <w:rPr>
          <w:rFonts w:eastAsia="MS Mincho"/>
          <w:szCs w:val="24"/>
          <w:lang w:val="lv-LV" w:eastAsia="lv-LV"/>
        </w:rPr>
        <w:t> </w:t>
      </w:r>
      <w:r w:rsidRPr="000D3D45">
        <w:rPr>
          <w:rFonts w:eastAsia="MS Mincho"/>
          <w:szCs w:val="24"/>
          <w:lang w:val="lv-LV" w:eastAsia="lv-LV"/>
        </w:rPr>
        <w:t xml:space="preserve">pantu detālplānojums ir spēkā līdz to atceļ vai atzīst par spēku zaudējušu, tā atzīšana par spēku zaudējušu daļā var notikt tikai ar saistošajiem noteikumiem. Savukārt saskaņā ar </w:t>
      </w:r>
      <w:r w:rsidRPr="000D3D45">
        <w:rPr>
          <w:szCs w:val="24"/>
          <w:lang w:val="lv-LV" w:eastAsia="lv-LV"/>
        </w:rPr>
        <w:t>Ministru kabineta noteikumi Nr.</w:t>
      </w:r>
      <w:r w:rsidR="00170E13">
        <w:rPr>
          <w:szCs w:val="24"/>
          <w:lang w:val="lv-LV" w:eastAsia="lv-LV"/>
        </w:rPr>
        <w:t> </w:t>
      </w:r>
      <w:r w:rsidRPr="000D3D45">
        <w:rPr>
          <w:szCs w:val="24"/>
          <w:lang w:val="lv-LV" w:eastAsia="lv-LV"/>
        </w:rPr>
        <w:t xml:space="preserve">628 “Noteikumi par pašvaldību teritorijas attīstības plānošanas dokumentiem” </w:t>
      </w:r>
      <w:r w:rsidRPr="000D3D45">
        <w:rPr>
          <w:lang w:val="lv-LV"/>
        </w:rPr>
        <w:t>131.</w:t>
      </w:r>
      <w:r w:rsidRPr="000D3D45">
        <w:rPr>
          <w:vertAlign w:val="superscript"/>
          <w:lang w:val="lv-LV"/>
        </w:rPr>
        <w:t>3</w:t>
      </w:r>
      <w:r w:rsidRPr="000D3D45">
        <w:rPr>
          <w:lang w:val="lv-LV"/>
        </w:rPr>
        <w:t> punktu, pēc detālplānojuma izvērtēšanas pašvaldības dome lemj par detālplānojuma atcelšanu vai tā risinājumu iekļaušanu teritorijas plānojumā vai lokālplānojumā.</w:t>
      </w:r>
    </w:p>
    <w:p w:rsidR="002F454B" w:rsidRPr="000D3D45" w:rsidP="00170E13" w14:paraId="7CD531E9" w14:textId="72D07F7F">
      <w:pPr>
        <w:ind w:right="-1" w:firstLine="851"/>
        <w:jc w:val="both"/>
        <w:rPr>
          <w:rFonts w:eastAsia="MS Mincho"/>
          <w:szCs w:val="24"/>
          <w:lang w:val="lv-LV" w:eastAsia="lv-LV"/>
        </w:rPr>
      </w:pPr>
      <w:r w:rsidRPr="000D3D45">
        <w:rPr>
          <w:szCs w:val="24"/>
          <w:lang w:val="lv-LV"/>
        </w:rPr>
        <w:t xml:space="preserve">Pamatojoties uz Teritorijas attīstības plānošanas likuma 29. pantu, </w:t>
      </w:r>
      <w:r w:rsidRPr="000D3D45">
        <w:rPr>
          <w:szCs w:val="24"/>
          <w:lang w:val="lv-LV" w:eastAsia="lv-LV"/>
        </w:rPr>
        <w:t>Ministru kabineta noteikumu Nr.</w:t>
      </w:r>
      <w:r w:rsidR="00170E13">
        <w:rPr>
          <w:szCs w:val="24"/>
          <w:lang w:val="lv-LV" w:eastAsia="lv-LV"/>
        </w:rPr>
        <w:t> </w:t>
      </w:r>
      <w:r w:rsidRPr="000D3D45">
        <w:rPr>
          <w:szCs w:val="24"/>
          <w:lang w:val="lv-LV" w:eastAsia="lv-LV"/>
        </w:rPr>
        <w:t xml:space="preserve">628 “Noteikumi par pašvaldību teritorijas attīstības plānošanas dokumentiem” </w:t>
      </w:r>
      <w:r w:rsidRPr="000D3D45">
        <w:rPr>
          <w:lang w:val="lv-LV"/>
        </w:rPr>
        <w:t>131.</w:t>
      </w:r>
      <w:r w:rsidRPr="000D3D45">
        <w:rPr>
          <w:vertAlign w:val="superscript"/>
          <w:lang w:val="lv-LV"/>
        </w:rPr>
        <w:t>3</w:t>
      </w:r>
      <w:r w:rsidRPr="000D3D45">
        <w:rPr>
          <w:lang w:val="lv-LV"/>
        </w:rPr>
        <w:t> punktu,</w:t>
      </w:r>
      <w:r w:rsidRPr="000D3D45">
        <w:rPr>
          <w:szCs w:val="24"/>
          <w:lang w:val="lv-LV"/>
        </w:rPr>
        <w:t xml:space="preserve"> ņemot vērā Talsu novada pašvaldības domes Attīstības komitejas 2026.</w:t>
      </w:r>
      <w:r w:rsidR="00170E13">
        <w:rPr>
          <w:szCs w:val="24"/>
          <w:lang w:val="lv-LV"/>
        </w:rPr>
        <w:t> </w:t>
      </w:r>
      <w:r w:rsidRPr="000D3D45">
        <w:rPr>
          <w:szCs w:val="24"/>
          <w:lang w:val="lv-LV"/>
        </w:rPr>
        <w:t>gada 11. augusta atzinumu,</w:t>
      </w:r>
    </w:p>
    <w:p w:rsidR="002F454B" w:rsidRPr="000D3D45" w:rsidP="00170E13" w14:paraId="19E8AE09" w14:textId="77777777">
      <w:pPr>
        <w:rPr>
          <w:szCs w:val="24"/>
          <w:lang w:val="lv-LV"/>
        </w:rPr>
      </w:pPr>
    </w:p>
    <w:p w:rsidR="002F454B" w:rsidRPr="000D3D45" w:rsidP="00170E13" w14:paraId="0E694273" w14:textId="77777777">
      <w:pPr>
        <w:jc w:val="center"/>
        <w:rPr>
          <w:b/>
          <w:szCs w:val="24"/>
          <w:lang w:val="lv-LV"/>
        </w:rPr>
      </w:pPr>
      <w:r w:rsidRPr="000D3D45">
        <w:rPr>
          <w:b/>
          <w:szCs w:val="24"/>
          <w:lang w:val="lv-LV"/>
        </w:rPr>
        <w:t>Talsu novada pašvaldības dome nolemj:</w:t>
      </w:r>
    </w:p>
    <w:p w:rsidR="002F454B" w:rsidRPr="000D3D45" w:rsidP="00170E13" w14:paraId="7726EB93" w14:textId="77777777">
      <w:pPr>
        <w:jc w:val="both"/>
        <w:rPr>
          <w:szCs w:val="24"/>
          <w:lang w:val="lv-LV"/>
        </w:rPr>
      </w:pPr>
    </w:p>
    <w:p w:rsidR="002F454B" w:rsidRPr="000D3D45" w:rsidP="00170E13" w14:paraId="2B285047" w14:textId="158DB486">
      <w:pPr>
        <w:pStyle w:val="ListParagraph"/>
        <w:numPr>
          <w:ilvl w:val="0"/>
          <w:numId w:val="6"/>
        </w:numPr>
        <w:overflowPunct/>
        <w:autoSpaceDE/>
        <w:autoSpaceDN/>
        <w:adjustRightInd/>
        <w:ind w:left="284" w:hanging="284"/>
        <w:jc w:val="both"/>
        <w:textAlignment w:val="auto"/>
        <w:rPr>
          <w:szCs w:val="24"/>
          <w:lang w:val="lv-LV"/>
        </w:rPr>
      </w:pPr>
      <w:r w:rsidRPr="000D3D45">
        <w:rPr>
          <w:rFonts w:eastAsia="MS Mincho"/>
          <w:color w:val="000000"/>
          <w:szCs w:val="24"/>
          <w:lang w:val="lv-LV" w:eastAsia="lv-LV"/>
        </w:rPr>
        <w:t xml:space="preserve">Izdot saistošos noteikumus </w:t>
      </w:r>
      <w:r w:rsidRPr="000D3D45">
        <w:rPr>
          <w:rFonts w:eastAsia="MS Mincho"/>
          <w:szCs w:val="24"/>
          <w:lang w:val="lv-LV" w:eastAsia="lv-LV"/>
        </w:rPr>
        <w:t>Nr.</w:t>
      </w:r>
      <w:r w:rsidR="00D843DE">
        <w:rPr>
          <w:rFonts w:eastAsia="MS Mincho"/>
          <w:szCs w:val="24"/>
          <w:lang w:val="lv-LV" w:eastAsia="lv-LV"/>
        </w:rPr>
        <w:t>18</w:t>
      </w:r>
      <w:r w:rsidRPr="000D3D45">
        <w:rPr>
          <w:rFonts w:eastAsia="MS Mincho"/>
          <w:szCs w:val="24"/>
          <w:lang w:val="lv-LV" w:eastAsia="lv-LV"/>
        </w:rPr>
        <w:t xml:space="preserve"> </w:t>
      </w:r>
      <w:r w:rsidRPr="000D3D45">
        <w:rPr>
          <w:rFonts w:eastAsia="MS Mincho"/>
          <w:color w:val="000000"/>
          <w:szCs w:val="24"/>
          <w:lang w:val="lv-LV" w:eastAsia="lv-LV"/>
        </w:rPr>
        <w:t>“</w:t>
      </w:r>
      <w:bookmarkStart w:id="3" w:name="_Hlk203651170"/>
      <w:bookmarkStart w:id="4" w:name="_Hlk222839640"/>
      <w:r w:rsidRPr="000D3D45">
        <w:rPr>
          <w:rStyle w:val="markedcontent"/>
          <w:szCs w:val="24"/>
          <w:lang w:val="lv-LV"/>
        </w:rPr>
        <w:t xml:space="preserve">Par Rojas pagasta padomes </w:t>
      </w:r>
      <w:r w:rsidRPr="000D3D45">
        <w:rPr>
          <w:rFonts w:asciiTheme="minorBidi" w:hAnsiTheme="minorBidi"/>
          <w:szCs w:val="24"/>
          <w:lang w:val="lv-LV"/>
        </w:rPr>
        <w:t>2004</w:t>
      </w:r>
      <w:r w:rsidRPr="000D3D45">
        <w:rPr>
          <w:szCs w:val="24"/>
          <w:lang w:val="lv-LV"/>
        </w:rPr>
        <w:t>.</w:t>
      </w:r>
      <w:r w:rsidR="00170E13">
        <w:rPr>
          <w:szCs w:val="24"/>
          <w:lang w:val="lv-LV"/>
        </w:rPr>
        <w:t> </w:t>
      </w:r>
      <w:r w:rsidRPr="000D3D45">
        <w:rPr>
          <w:szCs w:val="24"/>
          <w:lang w:val="lv-LV"/>
        </w:rPr>
        <w:t>gada 25.</w:t>
      </w:r>
      <w:r w:rsidR="00170E13">
        <w:rPr>
          <w:szCs w:val="24"/>
          <w:lang w:val="lv-LV"/>
        </w:rPr>
        <w:t> </w:t>
      </w:r>
      <w:r w:rsidRPr="000D3D45">
        <w:rPr>
          <w:szCs w:val="24"/>
          <w:lang w:val="lv-LV"/>
        </w:rPr>
        <w:t>oktobra saistošo noteikumu Nr.</w:t>
      </w:r>
      <w:r w:rsidR="00170E13">
        <w:rPr>
          <w:szCs w:val="24"/>
          <w:lang w:val="lv-LV"/>
        </w:rPr>
        <w:t> </w:t>
      </w:r>
      <w:r w:rsidRPr="000D3D45">
        <w:rPr>
          <w:szCs w:val="24"/>
          <w:lang w:val="lv-LV"/>
        </w:rPr>
        <w:t>8 “</w:t>
      </w:r>
      <w:r w:rsidRPr="000D3D45">
        <w:rPr>
          <w:lang w:val="lv-LV"/>
        </w:rPr>
        <w:t>Detālais plānojums Rojas pagasta Rojas ostas un Rojas pludmales teritorijām - kadastra Nr. 8882 008 0728 un kadastra Nr.</w:t>
      </w:r>
      <w:r w:rsidR="006B0443">
        <w:rPr>
          <w:lang w:val="lv-LV"/>
        </w:rPr>
        <w:t> </w:t>
      </w:r>
      <w:r w:rsidRPr="000D3D45">
        <w:rPr>
          <w:lang w:val="lv-LV"/>
        </w:rPr>
        <w:t>8882 008 0729</w:t>
      </w:r>
      <w:r w:rsidRPr="000D3D45">
        <w:rPr>
          <w:bCs/>
          <w:szCs w:val="24"/>
          <w:lang w:val="lv-LV"/>
        </w:rPr>
        <w:t>”</w:t>
      </w:r>
      <w:r w:rsidRPr="000D3D45">
        <w:rPr>
          <w:szCs w:val="24"/>
          <w:lang w:val="lv-LV"/>
        </w:rPr>
        <w:t xml:space="preserve"> atzīšanu par spēku </w:t>
      </w:r>
      <w:r w:rsidRPr="000D3D45">
        <w:rPr>
          <w:szCs w:val="24"/>
          <w:lang w:val="lv-LV"/>
        </w:rPr>
        <w:t xml:space="preserve">zaudējušiem </w:t>
      </w:r>
      <w:bookmarkEnd w:id="3"/>
      <w:bookmarkEnd w:id="4"/>
      <w:r w:rsidRPr="000D3D45">
        <w:rPr>
          <w:bCs/>
          <w:lang w:val="lv-LV"/>
        </w:rPr>
        <w:t>nekustamā īpašuma “</w:t>
      </w:r>
      <w:r w:rsidRPr="000D3D45">
        <w:rPr>
          <w:lang w:val="lv-LV"/>
        </w:rPr>
        <w:t>Ostas iela 1</w:t>
      </w:r>
      <w:r w:rsidRPr="000D3D45">
        <w:rPr>
          <w:bCs/>
          <w:lang w:val="lv-LV"/>
        </w:rPr>
        <w:t>” ar kadastra Nr.</w:t>
      </w:r>
      <w:r w:rsidR="006B0443">
        <w:rPr>
          <w:bCs/>
          <w:lang w:val="lv-LV"/>
        </w:rPr>
        <w:t> </w:t>
      </w:r>
      <w:r w:rsidRPr="000D3D45">
        <w:rPr>
          <w:lang w:val="lv-LV"/>
        </w:rPr>
        <w:t>88820081132</w:t>
      </w:r>
      <w:r w:rsidRPr="000D3D45">
        <w:rPr>
          <w:color w:val="000000"/>
          <w:szCs w:val="24"/>
          <w:lang w:val="lv-LV" w:eastAsia="en-GB"/>
        </w:rPr>
        <w:t xml:space="preserve"> zemes vienībā ar </w:t>
      </w:r>
      <w:r w:rsidRPr="000D3D45">
        <w:rPr>
          <w:color w:val="000000"/>
          <w:szCs w:val="24"/>
          <w:bdr w:val="none" w:sz="0" w:space="0" w:color="auto" w:frame="1"/>
          <w:lang w:val="lv-LV" w:eastAsia="lv-LV"/>
        </w:rPr>
        <w:t xml:space="preserve">kadastra apzīmējumu </w:t>
      </w:r>
      <w:r w:rsidRPr="000D3D45">
        <w:rPr>
          <w:lang w:val="lv-LV"/>
        </w:rPr>
        <w:t>88820081092</w:t>
      </w:r>
      <w:r w:rsidRPr="000D3D45">
        <w:rPr>
          <w:rFonts w:eastAsia="MS Mincho"/>
          <w:szCs w:val="24"/>
          <w:lang w:val="lv-LV" w:eastAsia="lv-LV"/>
        </w:rPr>
        <w:t xml:space="preserve"> </w:t>
      </w:r>
      <w:r w:rsidRPr="000D3D45">
        <w:rPr>
          <w:bCs/>
          <w:szCs w:val="24"/>
          <w:lang w:val="lv-LV"/>
        </w:rPr>
        <w:t>(pielikums).</w:t>
      </w:r>
    </w:p>
    <w:p w:rsidR="002F454B" w:rsidRPr="000D3D45" w:rsidP="00170E13" w14:paraId="449C8098" w14:textId="77777777">
      <w:pPr>
        <w:numPr>
          <w:ilvl w:val="0"/>
          <w:numId w:val="6"/>
        </w:numPr>
        <w:ind w:left="284" w:hanging="284"/>
        <w:jc w:val="both"/>
        <w:rPr>
          <w:szCs w:val="24"/>
          <w:lang w:val="lv-LV"/>
        </w:rPr>
      </w:pPr>
      <w:r w:rsidRPr="000D3D45">
        <w:rPr>
          <w:szCs w:val="24"/>
          <w:lang w:val="lv-LV"/>
        </w:rPr>
        <w:t xml:space="preserve">Uzdot Talsu novada pašvaldības Centrālās pārvaldes </w:t>
      </w:r>
      <w:r w:rsidRPr="000D3D45">
        <w:rPr>
          <w:bCs/>
          <w:szCs w:val="24"/>
          <w:lang w:val="lv-LV"/>
        </w:rPr>
        <w:t>Attīstības plānošanas, projektu vadības un tūrisma departamentam</w:t>
      </w:r>
      <w:r w:rsidRPr="000D3D45">
        <w:rPr>
          <w:szCs w:val="24"/>
          <w:lang w:val="lv-LV"/>
        </w:rPr>
        <w:t>:</w:t>
      </w:r>
    </w:p>
    <w:p w:rsidR="002F454B" w:rsidRPr="000D3D45" w:rsidP="00170E13" w14:paraId="42FE2807" w14:textId="77777777">
      <w:pPr>
        <w:ind w:left="709" w:hanging="425"/>
        <w:jc w:val="both"/>
        <w:rPr>
          <w:szCs w:val="24"/>
          <w:lang w:val="lv-LV"/>
        </w:rPr>
      </w:pPr>
      <w:r w:rsidRPr="000D3D45">
        <w:rPr>
          <w:szCs w:val="24"/>
          <w:lang w:val="lv-LV"/>
        </w:rPr>
        <w:t xml:space="preserve">2.1. pieņemto lēmumu un saistošos noteikumus piecu darbadienu laikā pēc tā spēkā stāšanās ievietot Teritorijas attīstības plānošanas informācijas sistēmā (TAPIS) un Talsu novada pašvaldības tīmekļvietnē </w:t>
      </w:r>
      <w:r w:rsidRPr="000D3D45">
        <w:rPr>
          <w:rStyle w:val="Hyperlink"/>
          <w:color w:val="auto"/>
          <w:szCs w:val="24"/>
          <w:u w:val="none"/>
          <w:lang w:val="lv-LV"/>
        </w:rPr>
        <w:t>www.talsunovads.lv</w:t>
      </w:r>
      <w:r w:rsidRPr="000D3D45">
        <w:rPr>
          <w:szCs w:val="24"/>
          <w:lang w:val="lv-LV"/>
        </w:rPr>
        <w:t>;</w:t>
      </w:r>
    </w:p>
    <w:p w:rsidR="002F454B" w:rsidRPr="000D3D45" w:rsidP="00170E13" w14:paraId="2B526218" w14:textId="77777777">
      <w:pPr>
        <w:ind w:left="284"/>
        <w:jc w:val="both"/>
        <w:rPr>
          <w:szCs w:val="24"/>
          <w:lang w:val="lv-LV"/>
        </w:rPr>
      </w:pPr>
      <w:r w:rsidRPr="000D3D45">
        <w:rPr>
          <w:szCs w:val="24"/>
          <w:lang w:val="lv-LV"/>
        </w:rPr>
        <w:t>2.2. saistošos noteikumus publicēt oficiālajā izdevumā “Latvijas Vēstnesis”;</w:t>
      </w:r>
    </w:p>
    <w:p w:rsidR="002F454B" w:rsidRPr="000D3D45" w:rsidP="00170E13" w14:paraId="128A0C7C" w14:textId="77777777">
      <w:pPr>
        <w:ind w:left="709" w:hanging="425"/>
        <w:jc w:val="both"/>
        <w:rPr>
          <w:szCs w:val="24"/>
          <w:lang w:val="lv-LV"/>
        </w:rPr>
      </w:pPr>
      <w:r w:rsidRPr="000D3D45">
        <w:rPr>
          <w:szCs w:val="24"/>
          <w:lang w:val="lv-LV"/>
        </w:rPr>
        <w:t xml:space="preserve">2.3. paziņojumu par saistošo noteikumu apstiprināšanu ievietot Talsu novada pašvaldības tīmekļvietnē </w:t>
      </w:r>
      <w:hyperlink r:id="rId6" w:history="1">
        <w:r w:rsidRPr="000D3D45">
          <w:rPr>
            <w:rStyle w:val="Hyperlink"/>
            <w:color w:val="auto"/>
            <w:szCs w:val="24"/>
            <w:u w:val="none"/>
            <w:lang w:val="lv-LV"/>
          </w:rPr>
          <w:t>www.talsunovads.lv</w:t>
        </w:r>
      </w:hyperlink>
      <w:r w:rsidRPr="000D3D45">
        <w:rPr>
          <w:szCs w:val="24"/>
          <w:lang w:val="lv-LV"/>
        </w:rPr>
        <w:t xml:space="preserve"> un pašvaldības informatīvajā izdevumā “Talsu Novada Ziņas”.</w:t>
      </w:r>
    </w:p>
    <w:p w:rsidR="002F454B" w:rsidRPr="000D3D45" w:rsidP="00170E13" w14:paraId="550DBBC0" w14:textId="77777777">
      <w:pPr>
        <w:overflowPunct/>
        <w:autoSpaceDE/>
        <w:autoSpaceDN/>
        <w:adjustRightInd/>
        <w:ind w:left="426" w:right="76"/>
        <w:jc w:val="both"/>
        <w:textAlignment w:val="auto"/>
        <w:rPr>
          <w:bCs/>
          <w:szCs w:val="24"/>
          <w:lang w:val="lv-LV"/>
        </w:rPr>
      </w:pPr>
    </w:p>
    <w:p w:rsidR="002F454B" w:rsidRPr="000D3D45" w:rsidP="00170E13" w14:paraId="0AE89244" w14:textId="77777777">
      <w:pPr>
        <w:rPr>
          <w:szCs w:val="24"/>
          <w:lang w:val="lv-LV"/>
        </w:rPr>
      </w:pPr>
    </w:p>
    <w:p w:rsidR="002F454B" w:rsidRPr="000D3D45" w:rsidP="00170E13" w14:paraId="173FE231" w14:textId="77777777">
      <w:pPr>
        <w:rPr>
          <w:szCs w:val="24"/>
          <w:lang w:val="lv-LV"/>
        </w:rPr>
      </w:pPr>
      <w:r w:rsidRPr="000D3D45">
        <w:rPr>
          <w:szCs w:val="24"/>
          <w:lang w:val="lv-LV"/>
        </w:rPr>
        <w:t>Domes priekšsēdētājs</w:t>
      </w:r>
      <w:r w:rsidRPr="000D3D45">
        <w:rPr>
          <w:szCs w:val="24"/>
          <w:lang w:val="lv-LV"/>
        </w:rPr>
        <w:tab/>
      </w:r>
      <w:r w:rsidRPr="000D3D45">
        <w:rPr>
          <w:szCs w:val="24"/>
          <w:lang w:val="lv-LV"/>
        </w:rPr>
        <w:tab/>
      </w:r>
      <w:r w:rsidRPr="000D3D45">
        <w:rPr>
          <w:szCs w:val="24"/>
          <w:lang w:val="lv-LV"/>
        </w:rPr>
        <w:tab/>
      </w:r>
      <w:r w:rsidRPr="000D3D45">
        <w:rPr>
          <w:szCs w:val="24"/>
          <w:lang w:val="lv-LV"/>
        </w:rPr>
        <w:tab/>
        <w:t xml:space="preserve">           </w:t>
      </w:r>
      <w:r w:rsidRPr="000D3D45">
        <w:rPr>
          <w:szCs w:val="24"/>
          <w:lang w:val="lv-LV"/>
        </w:rPr>
        <w:tab/>
      </w:r>
      <w:r w:rsidRPr="000D3D45">
        <w:rPr>
          <w:szCs w:val="24"/>
          <w:lang w:val="lv-LV"/>
        </w:rPr>
        <w:tab/>
      </w:r>
      <w:r w:rsidRPr="000D3D45">
        <w:rPr>
          <w:szCs w:val="24"/>
          <w:lang w:val="lv-LV"/>
        </w:rPr>
        <w:tab/>
      </w:r>
      <w:r w:rsidRPr="000D3D45">
        <w:rPr>
          <w:szCs w:val="24"/>
          <w:lang w:val="lv-LV"/>
        </w:rPr>
        <w:tab/>
      </w:r>
      <w:r w:rsidRPr="000D3D45">
        <w:rPr>
          <w:szCs w:val="24"/>
          <w:lang w:val="lv-LV"/>
        </w:rPr>
        <w:tab/>
        <w:t>A. Bērziņš</w:t>
      </w:r>
    </w:p>
    <w:p w:rsidR="002F454B" w:rsidRPr="000D3D45" w:rsidP="00170E13" w14:paraId="08D54114" w14:textId="77777777">
      <w:pPr>
        <w:jc w:val="both"/>
        <w:rPr>
          <w:sz w:val="22"/>
          <w:szCs w:val="22"/>
          <w:lang w:val="lv-LV"/>
        </w:rPr>
      </w:pPr>
    </w:p>
    <w:p w:rsidR="002F454B" w:rsidRPr="000D3D45" w:rsidP="00170E13" w14:paraId="782E567B" w14:textId="77777777">
      <w:pPr>
        <w:jc w:val="both"/>
        <w:rPr>
          <w:sz w:val="22"/>
          <w:szCs w:val="22"/>
          <w:lang w:val="lv-LV"/>
        </w:rPr>
      </w:pPr>
    </w:p>
    <w:p w:rsidR="002F454B" w:rsidRPr="000D3D45" w:rsidP="00170E13" w14:paraId="24B8B20F" w14:textId="77777777">
      <w:pPr>
        <w:jc w:val="both"/>
        <w:rPr>
          <w:sz w:val="22"/>
          <w:szCs w:val="22"/>
          <w:lang w:val="lv-LV"/>
        </w:rPr>
      </w:pPr>
      <w:r w:rsidRPr="000D3D45">
        <w:rPr>
          <w:sz w:val="22"/>
          <w:szCs w:val="22"/>
          <w:lang w:val="lv-LV"/>
        </w:rPr>
        <w:t xml:space="preserve">Laicāns 22018236 </w:t>
      </w:r>
    </w:p>
    <w:p w:rsidR="002F454B" w:rsidRPr="000D3D45" w:rsidP="00170E13" w14:paraId="5C93A936" w14:textId="77777777">
      <w:pPr>
        <w:jc w:val="both"/>
        <w:rPr>
          <w:rStyle w:val="Hyperlink"/>
          <w:color w:val="auto"/>
          <w:sz w:val="22"/>
          <w:szCs w:val="22"/>
          <w:u w:val="none"/>
          <w:lang w:val="lv-LV"/>
        </w:rPr>
      </w:pPr>
      <w:r w:rsidRPr="000D3D45">
        <w:rPr>
          <w:rStyle w:val="Hyperlink"/>
          <w:color w:val="auto"/>
          <w:sz w:val="22"/>
          <w:szCs w:val="22"/>
          <w:u w:val="none"/>
          <w:lang w:val="lv-LV"/>
        </w:rPr>
        <w:t>lauris.laicans@talsi.lv</w:t>
      </w:r>
    </w:p>
    <w:p w:rsidR="002F454B" w:rsidRPr="000D3D45" w:rsidP="00170E13" w14:paraId="27CF6C90" w14:textId="77777777">
      <w:pPr>
        <w:rPr>
          <w:sz w:val="22"/>
          <w:szCs w:val="22"/>
          <w:lang w:val="lv-LV"/>
        </w:rPr>
      </w:pPr>
    </w:p>
    <w:p w:rsidR="002F454B" w:rsidRPr="000D3D45" w:rsidP="00170E13" w14:paraId="5B849206" w14:textId="77777777">
      <w:pPr>
        <w:rPr>
          <w:sz w:val="22"/>
          <w:szCs w:val="22"/>
          <w:lang w:val="lv-LV"/>
        </w:rPr>
      </w:pPr>
      <w:r w:rsidRPr="000D3D45">
        <w:rPr>
          <w:sz w:val="22"/>
          <w:szCs w:val="22"/>
          <w:lang w:val="lv-LV"/>
        </w:rPr>
        <w:t>Lēmumu nosūtīt:</w:t>
      </w:r>
    </w:p>
    <w:p w:rsidR="002F454B" w:rsidRPr="000D3D45" w:rsidP="00170E13" w14:paraId="07E2D57D" w14:textId="77777777">
      <w:pPr>
        <w:ind w:firstLine="284"/>
        <w:rPr>
          <w:sz w:val="22"/>
          <w:szCs w:val="22"/>
          <w:lang w:val="lv-LV"/>
        </w:rPr>
      </w:pPr>
      <w:r w:rsidRPr="000D3D45">
        <w:rPr>
          <w:sz w:val="22"/>
          <w:szCs w:val="22"/>
          <w:lang w:val="lv-LV"/>
        </w:rPr>
        <w:t xml:space="preserve">1. </w:t>
      </w:r>
      <w:r w:rsidRPr="000D3D45">
        <w:rPr>
          <w:rStyle w:val="text-overflow-ellipsis"/>
          <w:sz w:val="22"/>
          <w:szCs w:val="22"/>
          <w:lang w:val="lv-LV"/>
        </w:rPr>
        <w:t xml:space="preserve">SIA </w:t>
      </w:r>
      <w:r w:rsidRPr="000D3D45">
        <w:rPr>
          <w:sz w:val="22"/>
          <w:szCs w:val="22"/>
          <w:lang w:val="lv-LV"/>
        </w:rPr>
        <w:t>“Gamma-A”;</w:t>
      </w:r>
    </w:p>
    <w:p w:rsidR="002F454B" w:rsidRPr="000D3D45" w:rsidP="00170E13" w14:paraId="2424BFB4" w14:textId="77777777">
      <w:pPr>
        <w:ind w:firstLine="284"/>
        <w:rPr>
          <w:sz w:val="22"/>
          <w:szCs w:val="22"/>
          <w:lang w:val="lv-LV"/>
        </w:rPr>
      </w:pPr>
      <w:r w:rsidRPr="000D3D45">
        <w:rPr>
          <w:sz w:val="22"/>
          <w:szCs w:val="22"/>
          <w:lang w:val="lv-LV"/>
        </w:rPr>
        <w:t>2. Biedrībai “Nacionālās zvejniecības ražotāju organizācija”.</w:t>
      </w:r>
    </w:p>
    <w:p w:rsidR="002F454B" w:rsidRPr="000D3D45" w:rsidP="00170E13" w14:paraId="30DB2513" w14:textId="77777777">
      <w:pPr>
        <w:ind w:firstLine="284"/>
        <w:rPr>
          <w:sz w:val="22"/>
          <w:szCs w:val="22"/>
          <w:lang w:val="lv-LV"/>
        </w:rPr>
      </w:pPr>
      <w:r w:rsidRPr="000D3D45">
        <w:rPr>
          <w:sz w:val="22"/>
          <w:szCs w:val="22"/>
          <w:lang w:val="lv-LV"/>
        </w:rPr>
        <w:t>3.</w:t>
      </w:r>
      <w:r w:rsidRPr="000D3D45">
        <w:rPr>
          <w:bCs/>
          <w:sz w:val="22"/>
          <w:szCs w:val="22"/>
          <w:lang w:val="lv-LV"/>
        </w:rPr>
        <w:t xml:space="preserve"> Attīstības plānošanas, projektu vadības un tūrisma departamentam</w:t>
      </w:r>
      <w:r w:rsidRPr="000D3D45">
        <w:rPr>
          <w:sz w:val="22"/>
          <w:szCs w:val="22"/>
          <w:lang w:val="lv-LV"/>
        </w:rPr>
        <w:t>;</w:t>
      </w:r>
    </w:p>
    <w:p w:rsidR="00EA7935" w:rsidRPr="002F454B" w:rsidP="00170E13" w14:paraId="28F4452D" w14:textId="622A04B8">
      <w:pPr>
        <w:ind w:firstLine="284"/>
        <w:jc w:val="both"/>
        <w:rPr>
          <w:sz w:val="22"/>
          <w:szCs w:val="22"/>
          <w:lang w:val="lv-LV"/>
        </w:rPr>
      </w:pPr>
      <w:r w:rsidRPr="002F454B">
        <w:rPr>
          <w:sz w:val="22"/>
          <w:szCs w:val="22"/>
          <w:lang w:val="lv-LV"/>
        </w:rPr>
        <w:t>4. Talsu novada būvvaldei.</w:t>
      </w:r>
    </w:p>
    <w:p w:rsidR="00C67E40" w:rsidP="00C67E40" w14:paraId="3E0E8AC5" w14:textId="77777777">
      <w:pPr>
        <w:jc w:val="both"/>
        <w:rPr>
          <w:szCs w:val="24"/>
          <w:lang w:val="lv-LV"/>
        </w:rPr>
      </w:pPr>
    </w:p>
    <w:p w:rsidR="00D037EA" w:rsidP="00C67E40" w14:paraId="4EEE739E" w14:textId="77777777">
      <w:pPr>
        <w:jc w:val="both"/>
        <w:rPr>
          <w:szCs w:val="24"/>
          <w:lang w:val="lv-LV"/>
        </w:rPr>
      </w:pPr>
    </w:p>
    <w:p w:rsidR="00D037EA" w:rsidP="00C67E40" w14:paraId="2CD65C40" w14:textId="77777777">
      <w:pPr>
        <w:jc w:val="both"/>
        <w:rPr>
          <w:szCs w:val="24"/>
          <w:lang w:val="lv-LV"/>
        </w:rPr>
      </w:pPr>
    </w:p>
    <w:p w:rsidR="003A2DF1" w:rsidRPr="00061B6A" w:rsidP="002C5DB6" w14:paraId="648200B5" w14:textId="77777777">
      <w:pPr>
        <w:jc w:val="both"/>
        <w:rPr>
          <w:szCs w:val="24"/>
          <w:lang w:val="lv-LV"/>
        </w:rPr>
      </w:pPr>
    </w:p>
    <w:sectPr w:rsidSect="00BA7C2F">
      <w:footerReference w:type="default" r:id="rId7"/>
      <w:footerReference w:type="first" r:id="rId8"/>
      <w:type w:val="continuous"/>
      <w:pgSz w:w="11906" w:h="16838"/>
      <w:pgMar w:top="1134" w:right="1134" w:bottom="1134" w:left="1701" w:header="709" w:footer="709"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23A1" w14:paraId="533DFB80" w14:textId="77777777">
    <w:pPr>
      <w:jc w:val="center"/>
    </w:pPr>
    <w:r>
      <w:rPr>
        <w:sz w:val="20"/>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D53935"/>
    <w:multiLevelType w:val="hybridMultilevel"/>
    <w:tmpl w:val="2C088F8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DA34A86"/>
    <w:multiLevelType w:val="hybridMultilevel"/>
    <w:tmpl w:val="D278BDF4"/>
    <w:lvl w:ilvl="0">
      <w:start w:val="1"/>
      <w:numFmt w:val="decimal"/>
      <w:lvlText w:val="(%1)"/>
      <w:lvlJc w:val="left"/>
      <w:pPr>
        <w:ind w:left="1211" w:hanging="360"/>
      </w:pPr>
      <w:rPr>
        <w:rFonts w:hint="default"/>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2">
    <w:nsid w:val="0DDD0BFD"/>
    <w:multiLevelType w:val="hybridMultilevel"/>
    <w:tmpl w:val="46C0C7A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6874F5B"/>
    <w:multiLevelType w:val="hybridMultilevel"/>
    <w:tmpl w:val="8FB8F9E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79C24E7"/>
    <w:multiLevelType w:val="hybridMultilevel"/>
    <w:tmpl w:val="566E1CA2"/>
    <w:lvl w:ilvl="0">
      <w:start w:val="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3C927FE7"/>
    <w:multiLevelType w:val="hybridMultilevel"/>
    <w:tmpl w:val="3A3217DE"/>
    <w:lvl w:ilvl="0">
      <w:start w:val="1"/>
      <w:numFmt w:val="decimal"/>
      <w:lvlText w:val="%1."/>
      <w:lvlJc w:val="left"/>
      <w:pPr>
        <w:ind w:left="720" w:hanging="360"/>
      </w:pPr>
      <w:rPr>
        <w:rFonts w:ascii="Times New Roman" w:eastAsia="Times New Roman" w:hAnsi="Times New Roman"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65E4B2B"/>
    <w:multiLevelType w:val="hybridMultilevel"/>
    <w:tmpl w:val="54B62852"/>
    <w:lvl w:ilvl="0">
      <w:start w:val="1"/>
      <w:numFmt w:val="decimal"/>
      <w:lvlText w:val="%1)"/>
      <w:lvlJc w:val="left"/>
      <w:pPr>
        <w:ind w:left="1065" w:hanging="70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8814D37"/>
    <w:multiLevelType w:val="hybridMultilevel"/>
    <w:tmpl w:val="700637D0"/>
    <w:lvl w:ilvl="0">
      <w:start w:val="1"/>
      <w:numFmt w:val="decimal"/>
      <w:lvlText w:val="(%1)"/>
      <w:lvlJc w:val="left"/>
      <w:pPr>
        <w:ind w:left="1211" w:hanging="360"/>
      </w:pPr>
      <w:rPr>
        <w:rFonts w:hint="default"/>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num w:numId="1" w16cid:durableId="2111705388">
    <w:abstractNumId w:val="0"/>
  </w:num>
  <w:num w:numId="2" w16cid:durableId="414783067">
    <w:abstractNumId w:val="4"/>
  </w:num>
  <w:num w:numId="3" w16cid:durableId="1294629786">
    <w:abstractNumId w:val="6"/>
  </w:num>
  <w:num w:numId="4" w16cid:durableId="708921118">
    <w:abstractNumId w:val="5"/>
  </w:num>
  <w:num w:numId="5" w16cid:durableId="2005013847">
    <w:abstractNumId w:val="3"/>
  </w:num>
  <w:num w:numId="6" w16cid:durableId="507447985">
    <w:abstractNumId w:val="2"/>
  </w:num>
  <w:num w:numId="7" w16cid:durableId="1146584990">
    <w:abstractNumId w:val="1"/>
  </w:num>
  <w:num w:numId="8" w16cid:durableId="4512167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08"/>
  <w:drawingGridHorizontalSpacing w:val="57"/>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11E"/>
    <w:rsid w:val="00010ACF"/>
    <w:rsid w:val="00026F2D"/>
    <w:rsid w:val="000464B4"/>
    <w:rsid w:val="0005299A"/>
    <w:rsid w:val="00061B6A"/>
    <w:rsid w:val="000A5C2B"/>
    <w:rsid w:val="000D3D45"/>
    <w:rsid w:val="000E018D"/>
    <w:rsid w:val="000E3E0F"/>
    <w:rsid w:val="00100BD7"/>
    <w:rsid w:val="00107339"/>
    <w:rsid w:val="00114A62"/>
    <w:rsid w:val="00124AC2"/>
    <w:rsid w:val="001553B9"/>
    <w:rsid w:val="001633A5"/>
    <w:rsid w:val="00170E13"/>
    <w:rsid w:val="00176C76"/>
    <w:rsid w:val="00185677"/>
    <w:rsid w:val="001A59E5"/>
    <w:rsid w:val="001C639A"/>
    <w:rsid w:val="001D569D"/>
    <w:rsid w:val="001D62B9"/>
    <w:rsid w:val="001E79D0"/>
    <w:rsid w:val="00202D36"/>
    <w:rsid w:val="00256648"/>
    <w:rsid w:val="002748F3"/>
    <w:rsid w:val="00276DD3"/>
    <w:rsid w:val="00283FD0"/>
    <w:rsid w:val="002959D5"/>
    <w:rsid w:val="002C5DB6"/>
    <w:rsid w:val="002F231B"/>
    <w:rsid w:val="002F454B"/>
    <w:rsid w:val="00325F1F"/>
    <w:rsid w:val="00342A20"/>
    <w:rsid w:val="003439F7"/>
    <w:rsid w:val="0034559E"/>
    <w:rsid w:val="00350F0F"/>
    <w:rsid w:val="00354DAF"/>
    <w:rsid w:val="00361D9B"/>
    <w:rsid w:val="00373E6B"/>
    <w:rsid w:val="00374843"/>
    <w:rsid w:val="00377247"/>
    <w:rsid w:val="00384D3F"/>
    <w:rsid w:val="00385C35"/>
    <w:rsid w:val="00396CB4"/>
    <w:rsid w:val="003A2DF1"/>
    <w:rsid w:val="003A40BB"/>
    <w:rsid w:val="003B10D5"/>
    <w:rsid w:val="003B7A91"/>
    <w:rsid w:val="003C4E0A"/>
    <w:rsid w:val="003F337B"/>
    <w:rsid w:val="00400FED"/>
    <w:rsid w:val="004047E6"/>
    <w:rsid w:val="00407A11"/>
    <w:rsid w:val="00412483"/>
    <w:rsid w:val="0043401A"/>
    <w:rsid w:val="00442A62"/>
    <w:rsid w:val="00462812"/>
    <w:rsid w:val="00480DBD"/>
    <w:rsid w:val="00491BA9"/>
    <w:rsid w:val="00495442"/>
    <w:rsid w:val="004C0C2B"/>
    <w:rsid w:val="004D0034"/>
    <w:rsid w:val="00502793"/>
    <w:rsid w:val="00506E88"/>
    <w:rsid w:val="005303BF"/>
    <w:rsid w:val="00562CFB"/>
    <w:rsid w:val="0058146E"/>
    <w:rsid w:val="0059501B"/>
    <w:rsid w:val="00595EB3"/>
    <w:rsid w:val="005B681F"/>
    <w:rsid w:val="005B7882"/>
    <w:rsid w:val="005C1CBA"/>
    <w:rsid w:val="00604B13"/>
    <w:rsid w:val="00612574"/>
    <w:rsid w:val="006175E0"/>
    <w:rsid w:val="006224D7"/>
    <w:rsid w:val="00626630"/>
    <w:rsid w:val="006414D0"/>
    <w:rsid w:val="00646308"/>
    <w:rsid w:val="006468B0"/>
    <w:rsid w:val="006514D5"/>
    <w:rsid w:val="006803E3"/>
    <w:rsid w:val="0068203A"/>
    <w:rsid w:val="00692BC5"/>
    <w:rsid w:val="00695073"/>
    <w:rsid w:val="006A549A"/>
    <w:rsid w:val="006B0443"/>
    <w:rsid w:val="006B25E6"/>
    <w:rsid w:val="006D23A1"/>
    <w:rsid w:val="006D309F"/>
    <w:rsid w:val="006D3393"/>
    <w:rsid w:val="006E02CD"/>
    <w:rsid w:val="006F0A04"/>
    <w:rsid w:val="006F361D"/>
    <w:rsid w:val="006F42BD"/>
    <w:rsid w:val="006F5F32"/>
    <w:rsid w:val="00716E52"/>
    <w:rsid w:val="007176FA"/>
    <w:rsid w:val="00735341"/>
    <w:rsid w:val="00773AEB"/>
    <w:rsid w:val="00777D34"/>
    <w:rsid w:val="007849DA"/>
    <w:rsid w:val="00794334"/>
    <w:rsid w:val="0079758C"/>
    <w:rsid w:val="007B0786"/>
    <w:rsid w:val="007C1466"/>
    <w:rsid w:val="007C35E8"/>
    <w:rsid w:val="007E2C22"/>
    <w:rsid w:val="007E5FB3"/>
    <w:rsid w:val="007E6BD2"/>
    <w:rsid w:val="007E74E0"/>
    <w:rsid w:val="007F6A4F"/>
    <w:rsid w:val="007F6BE9"/>
    <w:rsid w:val="00820359"/>
    <w:rsid w:val="00825A36"/>
    <w:rsid w:val="00853634"/>
    <w:rsid w:val="00854E44"/>
    <w:rsid w:val="00874C2C"/>
    <w:rsid w:val="0087561D"/>
    <w:rsid w:val="0087717B"/>
    <w:rsid w:val="008A0CD3"/>
    <w:rsid w:val="008A409D"/>
    <w:rsid w:val="008C1DBA"/>
    <w:rsid w:val="008C21D2"/>
    <w:rsid w:val="008C672C"/>
    <w:rsid w:val="008C7362"/>
    <w:rsid w:val="008D241C"/>
    <w:rsid w:val="008D42BD"/>
    <w:rsid w:val="008E671B"/>
    <w:rsid w:val="009620D7"/>
    <w:rsid w:val="00972289"/>
    <w:rsid w:val="00974B5A"/>
    <w:rsid w:val="00997346"/>
    <w:rsid w:val="009B6A41"/>
    <w:rsid w:val="009C087D"/>
    <w:rsid w:val="009D1B9C"/>
    <w:rsid w:val="009D2BB2"/>
    <w:rsid w:val="009D7CD2"/>
    <w:rsid w:val="00A205C1"/>
    <w:rsid w:val="00A22241"/>
    <w:rsid w:val="00A261F6"/>
    <w:rsid w:val="00A2679C"/>
    <w:rsid w:val="00A32284"/>
    <w:rsid w:val="00A37CC4"/>
    <w:rsid w:val="00A549C1"/>
    <w:rsid w:val="00A62049"/>
    <w:rsid w:val="00A75A5D"/>
    <w:rsid w:val="00A84E02"/>
    <w:rsid w:val="00A903C7"/>
    <w:rsid w:val="00A97936"/>
    <w:rsid w:val="00AA7170"/>
    <w:rsid w:val="00AE71F6"/>
    <w:rsid w:val="00B21770"/>
    <w:rsid w:val="00B321B6"/>
    <w:rsid w:val="00B3583C"/>
    <w:rsid w:val="00B621DE"/>
    <w:rsid w:val="00B65C01"/>
    <w:rsid w:val="00B748F4"/>
    <w:rsid w:val="00B751C7"/>
    <w:rsid w:val="00B94E1E"/>
    <w:rsid w:val="00BA7C2F"/>
    <w:rsid w:val="00BF02FD"/>
    <w:rsid w:val="00BF7E61"/>
    <w:rsid w:val="00C426AC"/>
    <w:rsid w:val="00C46A7A"/>
    <w:rsid w:val="00C67E40"/>
    <w:rsid w:val="00C80C7E"/>
    <w:rsid w:val="00CA55D7"/>
    <w:rsid w:val="00CB2982"/>
    <w:rsid w:val="00D037EA"/>
    <w:rsid w:val="00D0423E"/>
    <w:rsid w:val="00D076D9"/>
    <w:rsid w:val="00D07D75"/>
    <w:rsid w:val="00D41C19"/>
    <w:rsid w:val="00D46951"/>
    <w:rsid w:val="00D61920"/>
    <w:rsid w:val="00D63A1F"/>
    <w:rsid w:val="00D843DE"/>
    <w:rsid w:val="00D96835"/>
    <w:rsid w:val="00DA2A3C"/>
    <w:rsid w:val="00DC1AEC"/>
    <w:rsid w:val="00DD311E"/>
    <w:rsid w:val="00E03910"/>
    <w:rsid w:val="00E247A5"/>
    <w:rsid w:val="00E6071F"/>
    <w:rsid w:val="00E611E9"/>
    <w:rsid w:val="00E65A47"/>
    <w:rsid w:val="00E7371F"/>
    <w:rsid w:val="00E77495"/>
    <w:rsid w:val="00EA7935"/>
    <w:rsid w:val="00EB1AF8"/>
    <w:rsid w:val="00ED00E1"/>
    <w:rsid w:val="00EF36F2"/>
    <w:rsid w:val="00F219DC"/>
    <w:rsid w:val="00F243B8"/>
    <w:rsid w:val="00F41953"/>
    <w:rsid w:val="00F64362"/>
    <w:rsid w:val="00F87617"/>
    <w:rsid w:val="00F94736"/>
    <w:rsid w:val="00FA225F"/>
    <w:rsid w:val="00FB21AC"/>
    <w:rsid w:val="00FD4857"/>
    <w:rsid w:val="00FF1117"/>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0867BE9B"/>
  <w15:chartTrackingRefBased/>
  <w15:docId w15:val="{3E4756F4-E85C-41CF-BDE3-CAD16DB0C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D311E"/>
    <w:pPr>
      <w:overflowPunct w:val="0"/>
      <w:autoSpaceDE w:val="0"/>
      <w:autoSpaceDN w:val="0"/>
      <w:adjustRightInd w:val="0"/>
      <w:textAlignment w:val="baseline"/>
    </w:pPr>
    <w:rPr>
      <w:rFonts w:eastAsia="Times New Roman"/>
      <w:sz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94334"/>
    <w:rPr>
      <w:color w:val="0000FF"/>
      <w:u w:val="single"/>
    </w:rPr>
  </w:style>
  <w:style w:type="paragraph" w:styleId="BalloonText">
    <w:name w:val="Balloon Text"/>
    <w:basedOn w:val="Normal"/>
    <w:link w:val="BalontekstsRakstz"/>
    <w:rsid w:val="00D46951"/>
    <w:rPr>
      <w:rFonts w:ascii="Segoe UI" w:hAnsi="Segoe UI" w:cs="Segoe UI"/>
      <w:sz w:val="18"/>
      <w:szCs w:val="18"/>
    </w:rPr>
  </w:style>
  <w:style w:type="character" w:customStyle="1" w:styleId="BalontekstsRakstz">
    <w:name w:val="Balonteksts Rakstz."/>
    <w:link w:val="BalloonText"/>
    <w:rsid w:val="00D46951"/>
    <w:rPr>
      <w:rFonts w:ascii="Segoe UI" w:eastAsia="Times New Roman" w:hAnsi="Segoe UI" w:cs="Segoe UI"/>
      <w:sz w:val="18"/>
      <w:szCs w:val="18"/>
      <w:lang w:val="en-GB" w:eastAsia="en-US"/>
    </w:rPr>
  </w:style>
  <w:style w:type="paragraph" w:styleId="Header">
    <w:name w:val="header"/>
    <w:basedOn w:val="Normal"/>
    <w:link w:val="GalveneRakstz"/>
    <w:uiPriority w:val="99"/>
    <w:rsid w:val="0087561D"/>
    <w:pPr>
      <w:tabs>
        <w:tab w:val="center" w:pos="4153"/>
        <w:tab w:val="right" w:pos="8306"/>
      </w:tabs>
    </w:pPr>
  </w:style>
  <w:style w:type="character" w:customStyle="1" w:styleId="GalveneRakstz">
    <w:name w:val="Galvene Rakstz."/>
    <w:link w:val="Header"/>
    <w:uiPriority w:val="99"/>
    <w:rsid w:val="0087561D"/>
    <w:rPr>
      <w:rFonts w:eastAsia="Times New Roman"/>
      <w:sz w:val="24"/>
      <w:lang w:val="en-GB" w:eastAsia="en-US"/>
    </w:rPr>
  </w:style>
  <w:style w:type="paragraph" w:styleId="Footer">
    <w:name w:val="footer"/>
    <w:basedOn w:val="Normal"/>
    <w:link w:val="KjeneRakstz"/>
    <w:uiPriority w:val="99"/>
    <w:rsid w:val="0087561D"/>
    <w:pPr>
      <w:tabs>
        <w:tab w:val="center" w:pos="4153"/>
        <w:tab w:val="right" w:pos="8306"/>
      </w:tabs>
    </w:pPr>
  </w:style>
  <w:style w:type="character" w:customStyle="1" w:styleId="KjeneRakstz">
    <w:name w:val="Kājene Rakstz."/>
    <w:link w:val="Footer"/>
    <w:uiPriority w:val="99"/>
    <w:rsid w:val="0087561D"/>
    <w:rPr>
      <w:rFonts w:eastAsia="Times New Roman"/>
      <w:sz w:val="24"/>
      <w:lang w:val="en-GB" w:eastAsia="en-US"/>
    </w:rPr>
  </w:style>
  <w:style w:type="table" w:styleId="TableGrid">
    <w:name w:val="Table Grid"/>
    <w:basedOn w:val="TableNormal"/>
    <w:uiPriority w:val="39"/>
    <w:rsid w:val="00E03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4DAF"/>
    <w:pPr>
      <w:ind w:left="720"/>
      <w:contextualSpacing/>
    </w:pPr>
  </w:style>
  <w:style w:type="character" w:styleId="Emphasis">
    <w:name w:val="Emphasis"/>
    <w:basedOn w:val="DefaultParagraphFont"/>
    <w:uiPriority w:val="20"/>
    <w:qFormat/>
    <w:rsid w:val="00692BC5"/>
    <w:rPr>
      <w:i/>
      <w:iCs/>
    </w:rPr>
  </w:style>
  <w:style w:type="character" w:styleId="UnresolvedMention">
    <w:name w:val="Unresolved Mention"/>
    <w:basedOn w:val="DefaultParagraphFont"/>
    <w:uiPriority w:val="99"/>
    <w:semiHidden/>
    <w:unhideWhenUsed/>
    <w:rsid w:val="00D076D9"/>
    <w:rPr>
      <w:color w:val="605E5C"/>
      <w:shd w:val="clear" w:color="auto" w:fill="E1DFDD"/>
    </w:rPr>
  </w:style>
  <w:style w:type="character" w:customStyle="1" w:styleId="markedcontent">
    <w:name w:val="markedcontent"/>
    <w:basedOn w:val="DefaultParagraphFont"/>
    <w:rsid w:val="002F454B"/>
  </w:style>
  <w:style w:type="character" w:customStyle="1" w:styleId="bold">
    <w:name w:val="bold"/>
    <w:basedOn w:val="DefaultParagraphFont"/>
    <w:rsid w:val="002F454B"/>
  </w:style>
  <w:style w:type="character" w:customStyle="1" w:styleId="text-overflow-ellipsis">
    <w:name w:val="text-overflow-ellipsis"/>
    <w:basedOn w:val="DefaultParagraphFont"/>
    <w:rsid w:val="002F454B"/>
  </w:style>
  <w:style w:type="character" w:customStyle="1" w:styleId="max-lines">
    <w:name w:val="max-lines"/>
    <w:basedOn w:val="DefaultParagraphFont"/>
    <w:rsid w:val="002F45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emf" /><Relationship Id="rId5" Type="http://schemas.openxmlformats.org/officeDocument/2006/relationships/hyperlink" Target="https://geolatvija.lv/geo/tapis?" TargetMode="External" /><Relationship Id="rId6" Type="http://schemas.openxmlformats.org/officeDocument/2006/relationships/hyperlink" Target="http://www.talsunovads.lv" TargetMode="Externa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4933</Words>
  <Characters>2812</Characters>
  <Application>Microsoft Office Word</Application>
  <DocSecurity>0</DocSecurity>
  <Lines>23</Lines>
  <Paragraphs>15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Company</Company>
  <LinksUpToDate>false</LinksUpToDate>
  <CharactersWithSpaces>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Inga Koha-Kurovska</cp:lastModifiedBy>
  <cp:revision>11</cp:revision>
  <cp:lastPrinted>2017-07-07T07:26:00Z</cp:lastPrinted>
  <dcterms:created xsi:type="dcterms:W3CDTF">2024-11-05T13:08:00Z</dcterms:created>
  <dcterms:modified xsi:type="dcterms:W3CDTF">2026-08-28T07:32:00Z</dcterms:modified>
</cp:coreProperties>
</file>