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34" w:type="dxa"/>
        <w:tblLook w:val="04A0" w:firstRow="1" w:lastRow="0" w:firstColumn="1" w:lastColumn="0" w:noHBand="0" w:noVBand="1"/>
      </w:tblPr>
      <w:tblGrid>
        <w:gridCol w:w="4790"/>
        <w:gridCol w:w="3608"/>
      </w:tblGrid>
      <w:tr w:rsidR="000952C5" w:rsidRPr="00DA127A" w14:paraId="2C181661" w14:textId="77777777" w:rsidTr="4B8A260B">
        <w:tc>
          <w:tcPr>
            <w:tcW w:w="4790" w:type="dxa"/>
          </w:tcPr>
          <w:bookmarkStart w:id="0" w:name="_Hlk188009641"/>
          <w:bookmarkEnd w:id="0"/>
          <w:p w14:paraId="2970155D" w14:textId="54269953" w:rsidR="000952C5" w:rsidRPr="00DA127A" w:rsidRDefault="00961D14" w:rsidP="00716AB6">
            <w:pPr>
              <w:spacing w:before="240"/>
              <w:rPr>
                <w:b/>
                <w:bCs/>
                <w:color w:val="1F3864"/>
                <w:kern w:val="24"/>
                <w:sz w:val="32"/>
                <w:szCs w:val="32"/>
              </w:rPr>
            </w:pPr>
            <w:r w:rsidRPr="00DA127A">
              <w:rPr>
                <w:noProof/>
                <w:lang w:eastAsia="lv-LV"/>
              </w:rPr>
              <mc:AlternateContent>
                <mc:Choice Requires="wps">
                  <w:drawing>
                    <wp:anchor distT="0" distB="0" distL="114300" distR="114300" simplePos="0" relativeHeight="251655168" behindDoc="0" locked="0" layoutInCell="1" allowOverlap="1" wp14:anchorId="5DC5FC82" wp14:editId="00978027">
                      <wp:simplePos x="0" y="0"/>
                      <wp:positionH relativeFrom="margin">
                        <wp:posOffset>-421640</wp:posOffset>
                      </wp:positionH>
                      <wp:positionV relativeFrom="paragraph">
                        <wp:posOffset>-361949</wp:posOffset>
                      </wp:positionV>
                      <wp:extent cx="6477000" cy="9074150"/>
                      <wp:effectExtent l="38100" t="38100" r="38100" b="317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0" cy="9074150"/>
                              </a:xfrm>
                              <a:prstGeom prst="rect">
                                <a:avLst/>
                              </a:prstGeom>
                              <a:noFill/>
                              <a:ln w="76200" cmpd="tri">
                                <a:solidFill>
                                  <a:srgbClr val="4472C4">
                                    <a:lumMod val="75000"/>
                                  </a:srgbClr>
                                </a:solidFill>
                                <a:miter lim="800000"/>
                                <a:headEnd/>
                                <a:tailEnd/>
                              </a:ln>
                            </wps:spPr>
                            <wps:bodyPr wrap="none" anchor="ctr"/>
                          </wps:wsp>
                        </a:graphicData>
                      </a:graphic>
                      <wp14:sizeRelH relativeFrom="margin">
                        <wp14:pctWidth>0</wp14:pctWidth>
                      </wp14:sizeRelH>
                      <wp14:sizeRelV relativeFrom="margin">
                        <wp14:pctHeight>0</wp14:pctHeight>
                      </wp14:sizeRelV>
                    </wp:anchor>
                  </w:drawing>
                </mc:Choice>
                <mc:Fallback>
                  <w:pict>
                    <v:rect w14:anchorId="1984C726" id="Rectangle 9" o:spid="_x0000_s1026" style="position:absolute;margin-left:-33.2pt;margin-top:-28.5pt;width:510pt;height:714.5pt;z-index:25165516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" filled="f" strokecolor="#2f5597" strokeweight="6pt">
                      <v:stroke linestyle="thickBetweenThin"/>
                      <w10:wrap anchorx="margin"/>
                    </v:rect>
                  </w:pict>
                </mc:Fallback>
              </mc:AlternateContent>
            </w:r>
            <w:r w:rsidR="000952C5" w:rsidRPr="00DA127A">
              <w:rPr>
                <w:b/>
                <w:bCs/>
                <w:color w:val="1F3864"/>
                <w:kern w:val="24"/>
                <w:sz w:val="32"/>
                <w:szCs w:val="32"/>
              </w:rPr>
              <w:t>Pasūtītājs:</w:t>
            </w:r>
          </w:p>
          <w:p w14:paraId="4BF068D3" w14:textId="6A2CECA2" w:rsidR="000952C5" w:rsidRPr="00DA127A" w:rsidRDefault="000952C5" w:rsidP="00716AB6">
            <w:pPr>
              <w:spacing w:before="240"/>
              <w:rPr>
                <w:b/>
                <w:sz w:val="32"/>
                <w:szCs w:val="32"/>
              </w:rPr>
            </w:pPr>
            <w:r w:rsidRPr="00DA127A">
              <w:t xml:space="preserve"> </w:t>
            </w:r>
            <w:r w:rsidR="00060EAF" w:rsidRPr="00DA127A">
              <w:rPr>
                <w:noProof/>
                <w:lang w:eastAsia="lv-LV"/>
              </w:rPr>
              <w:drawing>
                <wp:inline distT="0" distB="0" distL="0" distR="0" wp14:anchorId="587EE5AE" wp14:editId="173E3475">
                  <wp:extent cx="1724025" cy="895350"/>
                  <wp:effectExtent l="0" t="0" r="9525" b="0"/>
                  <wp:docPr id="1026" name="Picture 2" descr="Talsi">
                    <a:extLst xmlns:a="http://schemas.openxmlformats.org/drawingml/2006/main">
                      <a:ext uri="{FF2B5EF4-FFF2-40B4-BE49-F238E27FC236}">
                        <a16:creationId xmlns:a16="http://schemas.microsoft.com/office/drawing/2014/main" id="{210EBFE5-E2A2-14BF-6A96-506FB6A873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Talsi">
                            <a:extLst>
                              <a:ext uri="{FF2B5EF4-FFF2-40B4-BE49-F238E27FC236}">
                                <a16:creationId xmlns:a16="http://schemas.microsoft.com/office/drawing/2014/main" id="{210EBFE5-E2A2-14BF-6A96-506FB6A87313}"/>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4025" cy="8953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3608" w:type="dxa"/>
          </w:tcPr>
          <w:p w14:paraId="60F250E6" w14:textId="77777777" w:rsidR="000952C5" w:rsidRPr="00DA127A" w:rsidRDefault="000952C5" w:rsidP="00716AB6">
            <w:pPr>
              <w:spacing w:after="0" w:line="240" w:lineRule="auto"/>
              <w:rPr>
                <w:b/>
                <w:color w:val="1F3864"/>
                <w:sz w:val="26"/>
                <w:szCs w:val="26"/>
              </w:rPr>
            </w:pPr>
          </w:p>
          <w:p w14:paraId="4B16771F" w14:textId="2B9E9D84" w:rsidR="000952C5" w:rsidRPr="00DA127A" w:rsidRDefault="00592E84" w:rsidP="001065D6">
            <w:pPr>
              <w:spacing w:after="0" w:line="240" w:lineRule="auto"/>
              <w:jc w:val="left"/>
              <w:rPr>
                <w:b/>
                <w:color w:val="1F3864"/>
                <w:sz w:val="26"/>
                <w:szCs w:val="26"/>
              </w:rPr>
            </w:pPr>
            <w:r w:rsidRPr="00DA127A">
              <w:rPr>
                <w:b/>
                <w:color w:val="1F3864"/>
                <w:sz w:val="26"/>
                <w:szCs w:val="26"/>
              </w:rPr>
              <w:t>Talsu novada pašvaldība</w:t>
            </w:r>
          </w:p>
          <w:p w14:paraId="38A1415D" w14:textId="77777777" w:rsidR="00592E84" w:rsidRPr="00DA127A" w:rsidRDefault="000952C5" w:rsidP="00592E84">
            <w:pPr>
              <w:spacing w:after="0" w:line="240" w:lineRule="auto"/>
              <w:rPr>
                <w:color w:val="1F3864"/>
                <w:sz w:val="26"/>
                <w:szCs w:val="26"/>
              </w:rPr>
            </w:pPr>
            <w:r w:rsidRPr="00DA127A">
              <w:rPr>
                <w:color w:val="1F3864"/>
                <w:sz w:val="26"/>
                <w:szCs w:val="26"/>
              </w:rPr>
              <w:t xml:space="preserve">Adrese: </w:t>
            </w:r>
            <w:r w:rsidR="00592E84" w:rsidRPr="00DA127A">
              <w:rPr>
                <w:color w:val="1F3864"/>
                <w:sz w:val="26"/>
                <w:szCs w:val="26"/>
              </w:rPr>
              <w:t xml:space="preserve">Kareivju iela 7, Talsi, </w:t>
            </w:r>
          </w:p>
          <w:p w14:paraId="37E4CBDC" w14:textId="1D556115" w:rsidR="000952C5" w:rsidRPr="00DA127A" w:rsidRDefault="00592E84" w:rsidP="00592E84">
            <w:pPr>
              <w:spacing w:after="0" w:line="240" w:lineRule="auto"/>
              <w:rPr>
                <w:color w:val="1F3864"/>
                <w:sz w:val="26"/>
                <w:szCs w:val="26"/>
              </w:rPr>
            </w:pPr>
            <w:r w:rsidRPr="00DA127A">
              <w:rPr>
                <w:color w:val="1F3864"/>
                <w:sz w:val="26"/>
                <w:szCs w:val="26"/>
              </w:rPr>
              <w:t>Talsu novads, LV-3201</w:t>
            </w:r>
          </w:p>
          <w:p w14:paraId="5F6D8A77" w14:textId="4E58B7A2" w:rsidR="000952C5" w:rsidRPr="00DA127A" w:rsidRDefault="000952C5" w:rsidP="00716AB6">
            <w:pPr>
              <w:spacing w:after="0" w:line="240" w:lineRule="auto"/>
              <w:rPr>
                <w:color w:val="1F3864"/>
                <w:sz w:val="26"/>
                <w:szCs w:val="26"/>
              </w:rPr>
            </w:pPr>
            <w:r w:rsidRPr="00DA127A">
              <w:rPr>
                <w:color w:val="1F3864"/>
                <w:sz w:val="26"/>
                <w:szCs w:val="26"/>
              </w:rPr>
              <w:t>www.</w:t>
            </w:r>
            <w:r w:rsidR="00592E84" w:rsidRPr="00DA127A">
              <w:rPr>
                <w:color w:val="1F3864"/>
                <w:sz w:val="26"/>
                <w:szCs w:val="26"/>
              </w:rPr>
              <w:t>talsunovads</w:t>
            </w:r>
            <w:r w:rsidRPr="00DA127A">
              <w:rPr>
                <w:color w:val="1F3864"/>
                <w:sz w:val="26"/>
                <w:szCs w:val="26"/>
              </w:rPr>
              <w:t xml:space="preserve">.lv </w:t>
            </w:r>
          </w:p>
          <w:p w14:paraId="0865E561" w14:textId="77777777" w:rsidR="000952C5" w:rsidRPr="00DA127A" w:rsidRDefault="000952C5" w:rsidP="00716AB6">
            <w:pPr>
              <w:spacing w:after="0" w:line="240" w:lineRule="auto"/>
              <w:rPr>
                <w:color w:val="1F3864"/>
              </w:rPr>
            </w:pPr>
          </w:p>
          <w:p w14:paraId="2A34A8C3" w14:textId="77777777" w:rsidR="000952C5" w:rsidRPr="00DA127A" w:rsidRDefault="000952C5" w:rsidP="00716AB6">
            <w:pPr>
              <w:spacing w:after="0" w:line="240" w:lineRule="auto"/>
              <w:rPr>
                <w:color w:val="1F3864"/>
              </w:rPr>
            </w:pPr>
          </w:p>
          <w:p w14:paraId="13CEB323" w14:textId="77777777" w:rsidR="00592E84" w:rsidRPr="00DA127A" w:rsidRDefault="00592E84" w:rsidP="00716AB6">
            <w:pPr>
              <w:spacing w:after="0" w:line="240" w:lineRule="auto"/>
              <w:rPr>
                <w:color w:val="1F3864"/>
              </w:rPr>
            </w:pPr>
          </w:p>
          <w:p w14:paraId="481D6E2A" w14:textId="77777777" w:rsidR="00592E84" w:rsidRPr="00DA127A" w:rsidRDefault="00592E84" w:rsidP="00716AB6">
            <w:pPr>
              <w:spacing w:after="0" w:line="240" w:lineRule="auto"/>
              <w:rPr>
                <w:color w:val="1F3864"/>
              </w:rPr>
            </w:pPr>
          </w:p>
        </w:tc>
      </w:tr>
      <w:tr w:rsidR="000952C5" w:rsidRPr="00DA127A" w14:paraId="2B17F2F2" w14:textId="77777777" w:rsidTr="4B8A260B">
        <w:tc>
          <w:tcPr>
            <w:tcW w:w="4790" w:type="dxa"/>
          </w:tcPr>
          <w:p w14:paraId="331F47E7" w14:textId="77777777" w:rsidR="000952C5" w:rsidRPr="00DA127A" w:rsidRDefault="000952C5" w:rsidP="00716AB6">
            <w:pPr>
              <w:pStyle w:val="Paraststmeklis"/>
              <w:spacing w:before="0" w:beforeAutospacing="0" w:after="0" w:afterAutospacing="0"/>
              <w:textAlignment w:val="baseline"/>
              <w:rPr>
                <w:rFonts w:asciiTheme="minorHAnsi" w:hAnsiTheme="minorHAnsi" w:cstheme="minorHAnsi"/>
                <w:b/>
                <w:bCs/>
                <w:color w:val="1F3864"/>
                <w:kern w:val="24"/>
                <w:sz w:val="32"/>
                <w:szCs w:val="32"/>
              </w:rPr>
            </w:pPr>
            <w:r w:rsidRPr="00DA127A">
              <w:rPr>
                <w:rFonts w:asciiTheme="minorHAnsi" w:hAnsiTheme="minorHAnsi" w:cstheme="minorHAnsi"/>
                <w:b/>
                <w:bCs/>
                <w:color w:val="1F3864"/>
                <w:kern w:val="24"/>
                <w:sz w:val="32"/>
                <w:szCs w:val="32"/>
              </w:rPr>
              <w:t>Izpildītājs:</w:t>
            </w:r>
          </w:p>
          <w:p w14:paraId="52163964" w14:textId="77777777" w:rsidR="000952C5" w:rsidRPr="00DA127A" w:rsidRDefault="000952C5" w:rsidP="4B8A260B">
            <w:pPr>
              <w:spacing w:before="240"/>
              <w:ind w:left="-108"/>
              <w:rPr>
                <w:sz w:val="28"/>
                <w:szCs w:val="28"/>
              </w:rPr>
            </w:pPr>
            <w:r w:rsidRPr="00DA127A">
              <w:rPr>
                <w:noProof/>
                <w:lang w:eastAsia="lv-LV"/>
              </w:rPr>
              <w:drawing>
                <wp:inline distT="0" distB="0" distL="0" distR="0" wp14:anchorId="09F9B0E1" wp14:editId="4CBE1F46">
                  <wp:extent cx="1293395" cy="669309"/>
                  <wp:effectExtent l="0" t="0" r="2540" b="0"/>
                  <wp:docPr id="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071" cy="670176"/>
                          </a:xfrm>
                          <a:prstGeom prst="rect">
                            <a:avLst/>
                          </a:prstGeom>
                          <a:noFill/>
                          <a:ln>
                            <a:noFill/>
                          </a:ln>
                        </pic:spPr>
                      </pic:pic>
                    </a:graphicData>
                  </a:graphic>
                </wp:inline>
              </w:drawing>
            </w:r>
          </w:p>
        </w:tc>
        <w:tc>
          <w:tcPr>
            <w:tcW w:w="3608" w:type="dxa"/>
          </w:tcPr>
          <w:p w14:paraId="39A48E51" w14:textId="77777777" w:rsidR="000952C5" w:rsidRPr="00DA127A" w:rsidRDefault="000952C5" w:rsidP="00716AB6">
            <w:pPr>
              <w:spacing w:after="0" w:line="240" w:lineRule="auto"/>
              <w:textAlignment w:val="baseline"/>
              <w:rPr>
                <w:b/>
                <w:bCs/>
                <w:color w:val="1F3864"/>
                <w:kern w:val="24"/>
                <w:sz w:val="26"/>
                <w:szCs w:val="26"/>
              </w:rPr>
            </w:pPr>
            <w:r w:rsidRPr="00DA127A">
              <w:rPr>
                <w:b/>
                <w:bCs/>
                <w:color w:val="1F3864"/>
                <w:kern w:val="24"/>
                <w:sz w:val="26"/>
                <w:szCs w:val="26"/>
              </w:rPr>
              <w:t>SIA “Konsorts”</w:t>
            </w:r>
          </w:p>
          <w:p w14:paraId="78F47CDC" w14:textId="77777777" w:rsidR="000952C5" w:rsidRPr="00DA127A" w:rsidRDefault="000952C5" w:rsidP="00716AB6">
            <w:pPr>
              <w:spacing w:after="0" w:line="240" w:lineRule="auto"/>
              <w:textAlignment w:val="baseline"/>
              <w:rPr>
                <w:bCs/>
                <w:color w:val="1F3864"/>
                <w:kern w:val="24"/>
                <w:sz w:val="26"/>
                <w:szCs w:val="26"/>
              </w:rPr>
            </w:pPr>
            <w:r w:rsidRPr="00DA127A">
              <w:rPr>
                <w:bCs/>
                <w:color w:val="1F3864"/>
                <w:kern w:val="24"/>
                <w:sz w:val="26"/>
                <w:szCs w:val="26"/>
              </w:rPr>
              <w:t>Reģ. Nr. 40003209785</w:t>
            </w:r>
          </w:p>
          <w:p w14:paraId="78E1E82E" w14:textId="77777777" w:rsidR="001065D6" w:rsidRPr="00DA127A" w:rsidRDefault="000952C5" w:rsidP="00716AB6">
            <w:pPr>
              <w:spacing w:after="0" w:line="240" w:lineRule="auto"/>
              <w:textAlignment w:val="baseline"/>
              <w:rPr>
                <w:bCs/>
                <w:color w:val="1F3864"/>
                <w:kern w:val="24"/>
                <w:sz w:val="26"/>
                <w:szCs w:val="26"/>
              </w:rPr>
            </w:pPr>
            <w:r w:rsidRPr="00DA127A">
              <w:rPr>
                <w:bCs/>
                <w:color w:val="1F3864"/>
                <w:kern w:val="24"/>
                <w:sz w:val="26"/>
                <w:szCs w:val="26"/>
              </w:rPr>
              <w:t xml:space="preserve">Adrese: Olīvu iela 9, </w:t>
            </w:r>
          </w:p>
          <w:p w14:paraId="5666F00B" w14:textId="7CA24945" w:rsidR="000952C5" w:rsidRPr="00DA127A" w:rsidRDefault="000952C5" w:rsidP="00716AB6">
            <w:pPr>
              <w:spacing w:after="0" w:line="240" w:lineRule="auto"/>
              <w:textAlignment w:val="baseline"/>
              <w:rPr>
                <w:bCs/>
                <w:color w:val="1F3864"/>
                <w:kern w:val="24"/>
                <w:sz w:val="26"/>
                <w:szCs w:val="26"/>
              </w:rPr>
            </w:pPr>
            <w:r w:rsidRPr="00DA127A">
              <w:rPr>
                <w:bCs/>
                <w:color w:val="1F3864"/>
                <w:kern w:val="24"/>
                <w:sz w:val="26"/>
                <w:szCs w:val="26"/>
              </w:rPr>
              <w:t>Rīga, LV-1004</w:t>
            </w:r>
          </w:p>
          <w:p w14:paraId="44026636" w14:textId="77777777" w:rsidR="000952C5" w:rsidRPr="00DA127A" w:rsidRDefault="000952C5" w:rsidP="00716AB6">
            <w:pPr>
              <w:spacing w:after="0" w:line="240" w:lineRule="auto"/>
              <w:textAlignment w:val="baseline"/>
              <w:rPr>
                <w:color w:val="1F3864"/>
              </w:rPr>
            </w:pPr>
            <w:r w:rsidRPr="00DA127A">
              <w:rPr>
                <w:color w:val="1F3864"/>
                <w:sz w:val="26"/>
                <w:szCs w:val="26"/>
              </w:rPr>
              <w:t>www.konsorts.lv</w:t>
            </w:r>
          </w:p>
        </w:tc>
      </w:tr>
    </w:tbl>
    <w:p w14:paraId="50CFF2C6" w14:textId="638BD555" w:rsidR="000952C5" w:rsidRPr="00DA127A" w:rsidRDefault="003244EB" w:rsidP="000952C5">
      <w:pPr>
        <w:pStyle w:val="Parakstszemobjekta"/>
      </w:pPr>
      <w:r w:rsidRPr="00DA127A">
        <w:rPr>
          <w:noProof/>
          <w:lang w:eastAsia="lv-LV"/>
        </w:rPr>
        <w:drawing>
          <wp:inline distT="0" distB="0" distL="0" distR="0" wp14:anchorId="068405A9" wp14:editId="11D9C777">
            <wp:extent cx="1635268" cy="663127"/>
            <wp:effectExtent l="0" t="0" r="3175" b="3810"/>
            <wp:docPr id="670544266" name="Picture 8">
              <a:extLst xmlns:a="http://schemas.openxmlformats.org/drawingml/2006/main">
                <a:ext uri="{FF2B5EF4-FFF2-40B4-BE49-F238E27FC236}">
                  <a16:creationId xmlns:a16="http://schemas.microsoft.com/office/drawing/2014/main" id="{94ACD93B-8DDF-C5B1-85CB-D1B0744848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94ACD93B-8DDF-C5B1-85CB-D1B0744848A9}"/>
                        </a:ext>
                      </a:extLst>
                    </pic:cNvPr>
                    <pic:cNvPicPr>
                      <a:picLocks noChangeAspect="1"/>
                    </pic:cNvPicPr>
                  </pic:nvPicPr>
                  <pic:blipFill>
                    <a:blip r:embed="rId13" cstate="screen">
                      <a:extLst>
                        <a:ext uri="{28A0092B-C50C-407E-A947-70E740481C1C}">
                          <a14:useLocalDpi xmlns:a14="http://schemas.microsoft.com/office/drawing/2010/main"/>
                        </a:ext>
                      </a:extLst>
                    </a:blip>
                    <a:stretch>
                      <a:fillRect/>
                    </a:stretch>
                  </pic:blipFill>
                  <pic:spPr>
                    <a:xfrm>
                      <a:off x="0" y="0"/>
                      <a:ext cx="1635268" cy="663127"/>
                    </a:xfrm>
                    <a:prstGeom prst="rect">
                      <a:avLst/>
                    </a:prstGeom>
                  </pic:spPr>
                </pic:pic>
              </a:graphicData>
            </a:graphic>
          </wp:inline>
        </w:drawing>
      </w:r>
      <w:r w:rsidR="000952C5" w:rsidRPr="00DA127A">
        <w:rPr>
          <w:noProof/>
          <w:lang w:eastAsia="lv-LV"/>
        </w:rPr>
        <mc:AlternateContent>
          <mc:Choice Requires="wps">
            <w:drawing>
              <wp:anchor distT="0" distB="0" distL="114300" distR="114300" simplePos="0" relativeHeight="251657216" behindDoc="0" locked="0" layoutInCell="1" allowOverlap="1" wp14:anchorId="1588B135" wp14:editId="1BB396F2">
                <wp:simplePos x="0" y="0"/>
                <wp:positionH relativeFrom="column">
                  <wp:posOffset>1869440</wp:posOffset>
                </wp:positionH>
                <wp:positionV relativeFrom="paragraph">
                  <wp:posOffset>8816340</wp:posOffset>
                </wp:positionV>
                <wp:extent cx="1978660" cy="32512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325120"/>
                        </a:xfrm>
                        <a:prstGeom prst="rect">
                          <a:avLst/>
                        </a:prstGeom>
                        <a:noFill/>
                        <a:ln>
                          <a:noFill/>
                        </a:ln>
                      </wps:spPr>
                      <wps:txbx>
                        <w:txbxContent>
                          <w:p w14:paraId="4503BF35" w14:textId="77777777" w:rsidR="00FE2FE0" w:rsidRPr="00DA127A" w:rsidRDefault="00FE2FE0" w:rsidP="000952C5">
                            <w:pPr>
                              <w:pStyle w:val="Paraststmeklis"/>
                              <w:spacing w:before="0" w:beforeAutospacing="0" w:after="0" w:afterAutospacing="0"/>
                              <w:jc w:val="center"/>
                              <w:textAlignment w:val="baseline"/>
                              <w:rPr>
                                <w:color w:val="44546A"/>
                                <w:sz w:val="28"/>
                              </w:rPr>
                            </w:pPr>
                            <w:r w:rsidRPr="00DA127A">
                              <w:rPr>
                                <w:color w:val="44546A"/>
                                <w:kern w:val="24"/>
                                <w:sz w:val="32"/>
                                <w:szCs w:val="28"/>
                              </w:rPr>
                              <w:t>2020.gada marts</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type w14:anchorId="1588B135" id="_x0000_t202" coordsize="21600,21600" o:spt="202" path="m,l,21600r21600,l21600,xe">
                <v:stroke joinstyle="miter"/>
                <v:path gradientshapeok="t" o:connecttype="rect"/>
              </v:shapetype>
              <v:shape id="Text Box 8" o:spid="_x0000_s1026" type="#_x0000_t202" style="position:absolute;left:0;text-align:left;margin-left:147.2pt;margin-top:694.2pt;width:155.8pt;height:2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" filled="f" stroked="f">
                <v:textbox style="mso-fit-shape-to-text:t">
                  <w:txbxContent>
                    <w:p w14:paraId="4503BF35" w14:textId="77777777" w:rsidR="00FE2FE0" w:rsidRPr="00DA127A" w:rsidRDefault="00FE2FE0" w:rsidP="000952C5">
                      <w:pPr>
                        <w:pStyle w:val="NormalWeb"/>
                        <w:spacing w:before="0" w:beforeAutospacing="0" w:after="0" w:afterAutospacing="0"/>
                        <w:jc w:val="center"/>
                        <w:textAlignment w:val="baseline"/>
                        <w:rPr>
                          <w:color w:val="44546A"/>
                          <w:sz w:val="28"/>
                        </w:rPr>
                      </w:pPr>
                      <w:r w:rsidRPr="00DA127A">
                        <w:rPr>
                          <w:color w:val="44546A"/>
                          <w:kern w:val="24"/>
                          <w:sz w:val="32"/>
                          <w:szCs w:val="28"/>
                        </w:rPr>
                        <w:t>2020.gada marts</w:t>
                      </w:r>
                    </w:p>
                  </w:txbxContent>
                </v:textbox>
              </v:shape>
            </w:pict>
          </mc:Fallback>
        </mc:AlternateContent>
      </w:r>
      <w:r w:rsidR="000952C5" w:rsidRPr="00DA127A">
        <w:rPr>
          <w:noProof/>
          <w:lang w:eastAsia="lv-LV"/>
        </w:rPr>
        <mc:AlternateContent>
          <mc:Choice Requires="wps">
            <w:drawing>
              <wp:anchor distT="0" distB="0" distL="114300" distR="114300" simplePos="0" relativeHeight="251658240" behindDoc="0" locked="0" layoutInCell="1" allowOverlap="1" wp14:anchorId="664ACA39" wp14:editId="5E3CC964">
                <wp:simplePos x="0" y="0"/>
                <wp:positionH relativeFrom="column">
                  <wp:posOffset>-762000</wp:posOffset>
                </wp:positionH>
                <wp:positionV relativeFrom="paragraph">
                  <wp:posOffset>3386455</wp:posOffset>
                </wp:positionV>
                <wp:extent cx="184150" cy="460375"/>
                <wp:effectExtent l="0" t="0" r="0" b="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460375"/>
                        </a:xfrm>
                        <a:prstGeom prst="rect">
                          <a:avLst/>
                        </a:prstGeom>
                        <a:noFill/>
                        <a:ln>
                          <a:noFill/>
                        </a:ln>
                      </wps:spPr>
                      <wps:bodyPr wrap="none" anchor="ctr">
                        <a:spAutoFit/>
                      </wps:bodyPr>
                    </wps:wsp>
                  </a:graphicData>
                </a:graphic>
                <wp14:sizeRelH relativeFrom="page">
                  <wp14:pctWidth>0</wp14:pctWidth>
                </wp14:sizeRelH>
                <wp14:sizeRelV relativeFrom="page">
                  <wp14:pctHeight>0</wp14:pctHeight>
                </wp14:sizeRelV>
              </wp:anchor>
            </w:drawing>
          </mc:Choice>
          <mc:Fallback>
            <w:pict>
              <v:rect w14:anchorId="4ECF98F5" id="Rectangle 7" o:spid="_x0000_s1026" style="position:absolute;margin-left:-60pt;margin-top:266.65pt;width:14.5pt;height:36.2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" filled="f" stroked="f">
                <v:textbox style="mso-fit-shape-to-text:t"/>
              </v:rect>
            </w:pict>
          </mc:Fallback>
        </mc:AlternateContent>
      </w:r>
    </w:p>
    <w:p w14:paraId="54A16CFF" w14:textId="15B24653" w:rsidR="000952C5" w:rsidRPr="00DA127A" w:rsidRDefault="00E27CCF" w:rsidP="000952C5">
      <w:r w:rsidRPr="00DA127A">
        <w:rPr>
          <w:noProof/>
          <w:lang w:eastAsia="lv-LV"/>
        </w:rPr>
        <mc:AlternateContent>
          <mc:Choice Requires="wps">
            <w:drawing>
              <wp:anchor distT="0" distB="0" distL="114300" distR="114300" simplePos="0" relativeHeight="251659264" behindDoc="0" locked="0" layoutInCell="1" allowOverlap="1" wp14:anchorId="5D06F59E" wp14:editId="200E5A31">
                <wp:simplePos x="0" y="0"/>
                <wp:positionH relativeFrom="column">
                  <wp:posOffset>-66261</wp:posOffset>
                </wp:positionH>
                <wp:positionV relativeFrom="paragraph">
                  <wp:posOffset>221118</wp:posOffset>
                </wp:positionV>
                <wp:extent cx="5968365" cy="4724400"/>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8365" cy="4724400"/>
                        </a:xfrm>
                        <a:prstGeom prst="rect">
                          <a:avLst/>
                        </a:prstGeom>
                        <a:noFill/>
                        <a:ln>
                          <a:noFill/>
                        </a:ln>
                      </wps:spPr>
                      <wps:txbx>
                        <w:txbxContent>
                          <w:p w14:paraId="288D3C72" w14:textId="4DFF5FB2" w:rsidR="00FE2FE0" w:rsidRPr="00DA127A" w:rsidRDefault="00FE2FE0" w:rsidP="00E27CCF">
                            <w:pPr>
                              <w:spacing w:after="120"/>
                              <w:jc w:val="center"/>
                              <w:rPr>
                                <w:b/>
                                <w:color w:val="44546A"/>
                                <w:sz w:val="48"/>
                                <w:szCs w:val="48"/>
                              </w:rPr>
                            </w:pPr>
                            <w:bookmarkStart w:id="1" w:name="_Hlk209447532"/>
                            <w:r w:rsidRPr="00DA127A">
                              <w:rPr>
                                <w:b/>
                                <w:bCs/>
                                <w:color w:val="44546A"/>
                                <w:sz w:val="48"/>
                                <w:szCs w:val="48"/>
                              </w:rPr>
                              <w:t>Talsu novada ostu attīstības plāns sinerģijā ar novada un reģiona attīstību mainīgas ekonomikas apstākļos 2025. - 2035.gadam</w:t>
                            </w:r>
                            <w:bookmarkEnd w:id="1"/>
                          </w:p>
                          <w:p w14:paraId="4621A84F" w14:textId="1AAAEC55" w:rsidR="00FE2FE0" w:rsidRPr="00DA127A" w:rsidRDefault="00FE2FE0" w:rsidP="00E27CCF">
                            <w:pPr>
                              <w:spacing w:before="240"/>
                              <w:jc w:val="center"/>
                              <w:rPr>
                                <w:b/>
                                <w:lang w:eastAsia="ar-SA"/>
                              </w:rPr>
                            </w:pPr>
                            <w:r w:rsidRPr="00DA127A">
                              <w:rPr>
                                <w:b/>
                                <w:caps/>
                              </w:rPr>
                              <w:t>PAKALPOJUMA LĪGUMS Nr. TNPCP/25/9-23/479/L</w:t>
                            </w:r>
                          </w:p>
                          <w:p w14:paraId="3B992F09" w14:textId="6714232C" w:rsidR="00FE2FE0" w:rsidRPr="00DA127A" w:rsidRDefault="00FE2FE0" w:rsidP="00E27CCF">
                            <w:pPr>
                              <w:spacing w:after="120"/>
                              <w:jc w:val="center"/>
                            </w:pPr>
                          </w:p>
                          <w:p w14:paraId="3EE2613B" w14:textId="77777777" w:rsidR="00FE2FE0" w:rsidRPr="00DA127A" w:rsidRDefault="00FE2FE0" w:rsidP="00E27CCF">
                            <w:pPr>
                              <w:spacing w:after="120"/>
                              <w:jc w:val="center"/>
                              <w:rPr>
                                <w:b/>
                                <w:color w:val="44546A"/>
                                <w:sz w:val="48"/>
                                <w:szCs w:val="48"/>
                              </w:rPr>
                            </w:pPr>
                          </w:p>
                          <w:p w14:paraId="0DC8EDB9" w14:textId="77777777" w:rsidR="0082158B" w:rsidRDefault="0082158B" w:rsidP="004741F5">
                            <w:pPr>
                              <w:autoSpaceDE w:val="0"/>
                              <w:autoSpaceDN w:val="0"/>
                              <w:adjustRightInd w:val="0"/>
                              <w:jc w:val="center"/>
                              <w:rPr>
                                <w:rFonts w:cs="Calibri"/>
                                <w:b/>
                                <w:color w:val="FF0000"/>
                                <w:sz w:val="36"/>
                                <w:szCs w:val="36"/>
                              </w:rPr>
                            </w:pPr>
                          </w:p>
                          <w:p w14:paraId="4DE253CA" w14:textId="27B960F2" w:rsidR="00FE2FE0" w:rsidRPr="00DA127A" w:rsidRDefault="00B06386" w:rsidP="004741F5">
                            <w:pPr>
                              <w:autoSpaceDE w:val="0"/>
                              <w:autoSpaceDN w:val="0"/>
                              <w:adjustRightInd w:val="0"/>
                              <w:jc w:val="center"/>
                              <w:rPr>
                                <w:rFonts w:cs="Calibri"/>
                                <w:b/>
                                <w:color w:val="44546A" w:themeColor="text2"/>
                                <w:sz w:val="28"/>
                                <w:szCs w:val="28"/>
                              </w:rPr>
                            </w:pPr>
                            <w:r>
                              <w:rPr>
                                <w:rFonts w:cs="Calibri"/>
                                <w:b/>
                                <w:color w:val="44546A" w:themeColor="text2"/>
                                <w:sz w:val="28"/>
                                <w:szCs w:val="28"/>
                              </w:rPr>
                              <w:t>11</w:t>
                            </w:r>
                            <w:r w:rsidR="00FE2FE0" w:rsidRPr="00DA127A">
                              <w:rPr>
                                <w:rFonts w:cs="Calibri"/>
                                <w:b/>
                                <w:color w:val="44546A" w:themeColor="text2"/>
                                <w:sz w:val="28"/>
                                <w:szCs w:val="28"/>
                              </w:rPr>
                              <w:t>.</w:t>
                            </w:r>
                            <w:r w:rsidR="00BE7170" w:rsidRPr="00DA127A">
                              <w:rPr>
                                <w:rFonts w:cs="Calibri"/>
                                <w:b/>
                                <w:color w:val="44546A" w:themeColor="text2"/>
                                <w:sz w:val="28"/>
                                <w:szCs w:val="28"/>
                              </w:rPr>
                              <w:t>decembris</w:t>
                            </w:r>
                            <w:r w:rsidR="00FE2FE0" w:rsidRPr="00DA127A">
                              <w:rPr>
                                <w:rFonts w:cs="Calibri"/>
                                <w:b/>
                                <w:color w:val="44546A" w:themeColor="text2"/>
                                <w:sz w:val="28"/>
                                <w:szCs w:val="28"/>
                              </w:rPr>
                              <w:t>, 2025</w:t>
                            </w:r>
                          </w:p>
                          <w:p w14:paraId="728BFB12" w14:textId="26663A20" w:rsidR="00FE2FE0" w:rsidRPr="00DA127A" w:rsidRDefault="00FE2FE0" w:rsidP="002F7459">
                            <w:pPr>
                              <w:autoSpaceDE w:val="0"/>
                              <w:autoSpaceDN w:val="0"/>
                              <w:adjustRightInd w:val="0"/>
                              <w:rPr>
                                <w:rFonts w:cs="Calibri"/>
                                <w:b/>
                                <w:color w:val="44546A"/>
                                <w:sz w:val="28"/>
                                <w:szCs w:val="28"/>
                              </w:rPr>
                            </w:pPr>
                          </w:p>
                          <w:p w14:paraId="42FC5B92" w14:textId="2051963B" w:rsidR="00FE2FE0" w:rsidRPr="00DA127A" w:rsidRDefault="00BF017A" w:rsidP="000952C5">
                            <w:pPr>
                              <w:autoSpaceDE w:val="0"/>
                              <w:autoSpaceDN w:val="0"/>
                              <w:adjustRightInd w:val="0"/>
                              <w:jc w:val="center"/>
                              <w:rPr>
                                <w:rFonts w:cs="Calibri"/>
                                <w:b/>
                                <w:color w:val="44546A"/>
                                <w:sz w:val="36"/>
                                <w:szCs w:val="28"/>
                              </w:rPr>
                            </w:pPr>
                            <w:r>
                              <w:rPr>
                                <w:noProof/>
                              </w:rPr>
                              <w:drawing>
                                <wp:inline distT="0" distB="0" distL="0" distR="0" wp14:anchorId="53010954" wp14:editId="190A7017">
                                  <wp:extent cx="4314493" cy="1301783"/>
                                  <wp:effectExtent l="0" t="0" r="0" b="0"/>
                                  <wp:docPr id="7990008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45526" cy="1311146"/>
                                          </a:xfrm>
                                          <a:prstGeom prst="rect">
                                            <a:avLst/>
                                          </a:prstGeom>
                                          <a:noFill/>
                                          <a:ln>
                                            <a:noFill/>
                                          </a:ln>
                                        </pic:spPr>
                                      </pic:pic>
                                    </a:graphicData>
                                  </a:graphic>
                                </wp:inline>
                              </w:drawing>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5D06F59E" id="_x0000_t202" coordsize="21600,21600" o:spt="202" path="m,l,21600r21600,l21600,xe">
                <v:stroke joinstyle="miter"/>
                <v:path gradientshapeok="t" o:connecttype="rect"/>
              </v:shapetype>
              <v:shape id="Text Box 6" o:spid="_x0000_s1027" type="#_x0000_t202" style="position:absolute;left:0;text-align:left;margin-left:-5.2pt;margin-top:17.4pt;width:469.95pt;height:3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" filled="f" stroked="f">
                <v:textbox>
                  <w:txbxContent>
                    <w:p w14:paraId="288D3C72" w14:textId="4DFF5FB2" w:rsidR="00FE2FE0" w:rsidRPr="00DA127A" w:rsidRDefault="00FE2FE0" w:rsidP="00E27CCF">
                      <w:pPr>
                        <w:spacing w:after="120"/>
                        <w:jc w:val="center"/>
                        <w:rPr>
                          <w:b/>
                          <w:color w:val="44546A"/>
                          <w:sz w:val="48"/>
                          <w:szCs w:val="48"/>
                        </w:rPr>
                      </w:pPr>
                      <w:bookmarkStart w:id="2" w:name="_Hlk209447532"/>
                      <w:r w:rsidRPr="00DA127A">
                        <w:rPr>
                          <w:b/>
                          <w:bCs/>
                          <w:color w:val="44546A"/>
                          <w:sz w:val="48"/>
                          <w:szCs w:val="48"/>
                        </w:rPr>
                        <w:t>Talsu novada ostu attīstības plāns sinerģijā ar novada un reģiona attīstību mainīgas ekonomikas apstākļos 2025. - 2035.gadam</w:t>
                      </w:r>
                      <w:bookmarkEnd w:id="2"/>
                    </w:p>
                    <w:p w14:paraId="4621A84F" w14:textId="1AAAEC55" w:rsidR="00FE2FE0" w:rsidRPr="00DA127A" w:rsidRDefault="00FE2FE0" w:rsidP="00E27CCF">
                      <w:pPr>
                        <w:spacing w:before="240"/>
                        <w:jc w:val="center"/>
                        <w:rPr>
                          <w:b/>
                          <w:lang w:eastAsia="ar-SA"/>
                        </w:rPr>
                      </w:pPr>
                      <w:r w:rsidRPr="00DA127A">
                        <w:rPr>
                          <w:b/>
                          <w:caps/>
                        </w:rPr>
                        <w:t>PAKALPOJUMA LĪGUMS Nr. TNPCP/25/9-23/479/L</w:t>
                      </w:r>
                    </w:p>
                    <w:p w14:paraId="3B992F09" w14:textId="6714232C" w:rsidR="00FE2FE0" w:rsidRPr="00DA127A" w:rsidRDefault="00FE2FE0" w:rsidP="00E27CCF">
                      <w:pPr>
                        <w:spacing w:after="120"/>
                        <w:jc w:val="center"/>
                      </w:pPr>
                    </w:p>
                    <w:p w14:paraId="3EE2613B" w14:textId="77777777" w:rsidR="00FE2FE0" w:rsidRPr="00DA127A" w:rsidRDefault="00FE2FE0" w:rsidP="00E27CCF">
                      <w:pPr>
                        <w:spacing w:after="120"/>
                        <w:jc w:val="center"/>
                        <w:rPr>
                          <w:b/>
                          <w:color w:val="44546A"/>
                          <w:sz w:val="48"/>
                          <w:szCs w:val="48"/>
                        </w:rPr>
                      </w:pPr>
                    </w:p>
                    <w:p w14:paraId="0DC8EDB9" w14:textId="77777777" w:rsidR="0082158B" w:rsidRDefault="0082158B" w:rsidP="004741F5">
                      <w:pPr>
                        <w:autoSpaceDE w:val="0"/>
                        <w:autoSpaceDN w:val="0"/>
                        <w:adjustRightInd w:val="0"/>
                        <w:jc w:val="center"/>
                        <w:rPr>
                          <w:rFonts w:cs="Calibri"/>
                          <w:b/>
                          <w:color w:val="FF0000"/>
                          <w:sz w:val="36"/>
                          <w:szCs w:val="36"/>
                        </w:rPr>
                      </w:pPr>
                    </w:p>
                    <w:p w14:paraId="4DE253CA" w14:textId="27B960F2" w:rsidR="00FE2FE0" w:rsidRPr="00DA127A" w:rsidRDefault="00B06386" w:rsidP="004741F5">
                      <w:pPr>
                        <w:autoSpaceDE w:val="0"/>
                        <w:autoSpaceDN w:val="0"/>
                        <w:adjustRightInd w:val="0"/>
                        <w:jc w:val="center"/>
                        <w:rPr>
                          <w:rFonts w:cs="Calibri"/>
                          <w:b/>
                          <w:color w:val="44546A" w:themeColor="text2"/>
                          <w:sz w:val="28"/>
                          <w:szCs w:val="28"/>
                        </w:rPr>
                      </w:pPr>
                      <w:r>
                        <w:rPr>
                          <w:rFonts w:cs="Calibri"/>
                          <w:b/>
                          <w:color w:val="44546A" w:themeColor="text2"/>
                          <w:sz w:val="28"/>
                          <w:szCs w:val="28"/>
                        </w:rPr>
                        <w:t>11</w:t>
                      </w:r>
                      <w:r w:rsidR="00FE2FE0" w:rsidRPr="00DA127A">
                        <w:rPr>
                          <w:rFonts w:cs="Calibri"/>
                          <w:b/>
                          <w:color w:val="44546A" w:themeColor="text2"/>
                          <w:sz w:val="28"/>
                          <w:szCs w:val="28"/>
                        </w:rPr>
                        <w:t>.</w:t>
                      </w:r>
                      <w:r w:rsidR="00BE7170" w:rsidRPr="00DA127A">
                        <w:rPr>
                          <w:rFonts w:cs="Calibri"/>
                          <w:b/>
                          <w:color w:val="44546A" w:themeColor="text2"/>
                          <w:sz w:val="28"/>
                          <w:szCs w:val="28"/>
                        </w:rPr>
                        <w:t>decembris</w:t>
                      </w:r>
                      <w:r w:rsidR="00FE2FE0" w:rsidRPr="00DA127A">
                        <w:rPr>
                          <w:rFonts w:cs="Calibri"/>
                          <w:b/>
                          <w:color w:val="44546A" w:themeColor="text2"/>
                          <w:sz w:val="28"/>
                          <w:szCs w:val="28"/>
                        </w:rPr>
                        <w:t>, 2025</w:t>
                      </w:r>
                    </w:p>
                    <w:p w14:paraId="728BFB12" w14:textId="26663A20" w:rsidR="00FE2FE0" w:rsidRPr="00DA127A" w:rsidRDefault="00FE2FE0" w:rsidP="002F7459">
                      <w:pPr>
                        <w:autoSpaceDE w:val="0"/>
                        <w:autoSpaceDN w:val="0"/>
                        <w:adjustRightInd w:val="0"/>
                        <w:rPr>
                          <w:rFonts w:cs="Calibri"/>
                          <w:b/>
                          <w:color w:val="44546A"/>
                          <w:sz w:val="28"/>
                          <w:szCs w:val="28"/>
                        </w:rPr>
                      </w:pPr>
                    </w:p>
                    <w:p w14:paraId="42FC5B92" w14:textId="2051963B" w:rsidR="00FE2FE0" w:rsidRPr="00DA127A" w:rsidRDefault="00BF017A" w:rsidP="000952C5">
                      <w:pPr>
                        <w:autoSpaceDE w:val="0"/>
                        <w:autoSpaceDN w:val="0"/>
                        <w:adjustRightInd w:val="0"/>
                        <w:jc w:val="center"/>
                        <w:rPr>
                          <w:rFonts w:cs="Calibri"/>
                          <w:b/>
                          <w:color w:val="44546A"/>
                          <w:sz w:val="36"/>
                          <w:szCs w:val="28"/>
                        </w:rPr>
                      </w:pPr>
                      <w:r>
                        <w:rPr>
                          <w:noProof/>
                        </w:rPr>
                        <w:drawing>
                          <wp:inline distT="0" distB="0" distL="0" distR="0" wp14:anchorId="53010954" wp14:editId="190A7017">
                            <wp:extent cx="4314493" cy="1301783"/>
                            <wp:effectExtent l="0" t="0" r="0" b="0"/>
                            <wp:docPr id="7990008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45526" cy="1311146"/>
                                    </a:xfrm>
                                    <a:prstGeom prst="rect">
                                      <a:avLst/>
                                    </a:prstGeom>
                                    <a:noFill/>
                                    <a:ln>
                                      <a:noFill/>
                                    </a:ln>
                                  </pic:spPr>
                                </pic:pic>
                              </a:graphicData>
                            </a:graphic>
                          </wp:inline>
                        </w:drawing>
                      </w:r>
                    </w:p>
                  </w:txbxContent>
                </v:textbox>
              </v:shape>
            </w:pict>
          </mc:Fallback>
        </mc:AlternateContent>
      </w:r>
    </w:p>
    <w:p w14:paraId="4FDF4F06" w14:textId="083FE148" w:rsidR="000952C5" w:rsidRPr="00DA127A" w:rsidRDefault="000952C5" w:rsidP="000952C5">
      <w:pPr>
        <w:rPr>
          <w:b/>
          <w:bCs/>
          <w:szCs w:val="20"/>
        </w:rPr>
      </w:pPr>
      <w:r w:rsidRPr="00DA127A">
        <w:rPr>
          <w:b/>
          <w:bCs/>
          <w:szCs w:val="20"/>
        </w:rPr>
        <w:br w:type="page"/>
      </w:r>
    </w:p>
    <w:p w14:paraId="07B7BB8D" w14:textId="77777777" w:rsidR="00A5314F" w:rsidRPr="00DA127A" w:rsidRDefault="00A5314F" w:rsidP="00A5314F">
      <w:pPr>
        <w:spacing w:after="120"/>
        <w:jc w:val="center"/>
        <w:rPr>
          <w:b/>
          <w:color w:val="000000" w:themeColor="text1"/>
          <w:sz w:val="32"/>
          <w:szCs w:val="32"/>
        </w:rPr>
        <w:sectPr w:rsidR="00A5314F" w:rsidRPr="00DA127A" w:rsidSect="005E5BEA">
          <w:headerReference w:type="default" r:id="rId15"/>
          <w:footerReference w:type="default" r:id="rId16"/>
          <w:pgSz w:w="12240" w:h="15840"/>
          <w:pgMar w:top="1440" w:right="1440" w:bottom="1440" w:left="1440" w:header="720" w:footer="720" w:gutter="0"/>
          <w:pgNumType w:start="1"/>
          <w:cols w:space="720"/>
          <w:titlePg/>
          <w:docGrid w:linePitch="360"/>
        </w:sectPr>
      </w:pPr>
    </w:p>
    <w:p w14:paraId="646995E7" w14:textId="50EA1CEC" w:rsidR="00194498" w:rsidRPr="00DA127A" w:rsidRDefault="00194498" w:rsidP="00BE7170">
      <w:pPr>
        <w:tabs>
          <w:tab w:val="left" w:pos="5438"/>
        </w:tabs>
        <w:rPr>
          <w:b/>
          <w:bCs/>
        </w:rPr>
      </w:pPr>
      <w:r w:rsidRPr="00DA127A">
        <w:rPr>
          <w:b/>
          <w:bCs/>
        </w:rPr>
        <w:lastRenderedPageBreak/>
        <w:t>Satura rādītājs</w:t>
      </w:r>
      <w:r w:rsidR="00BE7170" w:rsidRPr="00DA127A">
        <w:rPr>
          <w:b/>
          <w:bCs/>
        </w:rPr>
        <w:tab/>
      </w:r>
    </w:p>
    <w:sdt>
      <w:sdtPr>
        <w:rPr>
          <w:rFonts w:asciiTheme="minorHAnsi" w:eastAsiaTheme="minorHAnsi" w:hAnsiTheme="minorHAnsi" w:cstheme="minorBidi"/>
          <w:color w:val="auto"/>
          <w:sz w:val="22"/>
          <w:szCs w:val="22"/>
        </w:rPr>
        <w:id w:val="1715309454"/>
        <w:docPartObj>
          <w:docPartGallery w:val="Table of Contents"/>
          <w:docPartUnique/>
        </w:docPartObj>
      </w:sdtPr>
      <w:sdtEndPr>
        <w:rPr>
          <w:b/>
          <w:bCs/>
        </w:rPr>
      </w:sdtEndPr>
      <w:sdtContent>
        <w:p w14:paraId="0D616E48" w14:textId="1C48FFB7" w:rsidR="00194498" w:rsidRPr="00DA127A" w:rsidRDefault="00194498" w:rsidP="00BE7CA8">
          <w:pPr>
            <w:pStyle w:val="Saturardtjavirsraksts"/>
            <w:numPr>
              <w:ilvl w:val="0"/>
              <w:numId w:val="0"/>
            </w:numPr>
            <w:spacing w:before="0" w:line="240" w:lineRule="auto"/>
            <w:ind w:left="432"/>
            <w:rPr>
              <w:sz w:val="16"/>
              <w:szCs w:val="16"/>
            </w:rPr>
          </w:pPr>
        </w:p>
        <w:p w14:paraId="7A205D0D" w14:textId="0EEEBD4F" w:rsidR="008E2597" w:rsidRDefault="00C41A56">
          <w:pPr>
            <w:pStyle w:val="Saturs1"/>
            <w:rPr>
              <w:rFonts w:eastAsiaTheme="minorEastAsia" w:cstheme="minorBidi"/>
              <w:b w:val="0"/>
              <w:bCs w:val="0"/>
              <w:caps w:val="0"/>
              <w:noProof/>
              <w:kern w:val="2"/>
              <w:sz w:val="24"/>
              <w:szCs w:val="24"/>
              <w:lang w:eastAsia="lv-LV"/>
              <w14:ligatures w14:val="standardContextual"/>
            </w:rPr>
          </w:pPr>
          <w:r w:rsidRPr="00DA127A">
            <w:fldChar w:fldCharType="begin"/>
          </w:r>
          <w:r w:rsidRPr="00DA127A">
            <w:instrText xml:space="preserve"> TOC \o "1-3" \h \z \u </w:instrText>
          </w:r>
          <w:r w:rsidRPr="00DA127A">
            <w:fldChar w:fldCharType="separate"/>
          </w:r>
          <w:hyperlink w:anchor="_Toc216359904" w:history="1">
            <w:r w:rsidR="008E2597" w:rsidRPr="009420BC">
              <w:rPr>
                <w:rStyle w:val="Hipersaite"/>
                <w:noProof/>
              </w:rPr>
              <w:t>1</w:t>
            </w:r>
            <w:r w:rsidR="008E2597">
              <w:rPr>
                <w:rFonts w:eastAsiaTheme="minorEastAsia" w:cstheme="minorBidi"/>
                <w:b w:val="0"/>
                <w:bCs w:val="0"/>
                <w:caps w:val="0"/>
                <w:noProof/>
                <w:kern w:val="2"/>
                <w:sz w:val="24"/>
                <w:szCs w:val="24"/>
                <w:lang w:eastAsia="lv-LV"/>
                <w14:ligatures w14:val="standardContextual"/>
              </w:rPr>
              <w:tab/>
            </w:r>
            <w:r w:rsidR="008E2597" w:rsidRPr="009420BC">
              <w:rPr>
                <w:rStyle w:val="Hipersaite"/>
                <w:noProof/>
              </w:rPr>
              <w:t>Ievads</w:t>
            </w:r>
            <w:r w:rsidR="008E2597">
              <w:rPr>
                <w:noProof/>
                <w:webHidden/>
              </w:rPr>
              <w:tab/>
            </w:r>
            <w:r w:rsidR="008E2597">
              <w:rPr>
                <w:noProof/>
                <w:webHidden/>
              </w:rPr>
              <w:fldChar w:fldCharType="begin"/>
            </w:r>
            <w:r w:rsidR="008E2597">
              <w:rPr>
                <w:noProof/>
                <w:webHidden/>
              </w:rPr>
              <w:instrText xml:space="preserve"> PAGEREF _Toc216359904 \h </w:instrText>
            </w:r>
            <w:r w:rsidR="008E2597">
              <w:rPr>
                <w:noProof/>
                <w:webHidden/>
              </w:rPr>
            </w:r>
            <w:r w:rsidR="008E2597">
              <w:rPr>
                <w:noProof/>
                <w:webHidden/>
              </w:rPr>
              <w:fldChar w:fldCharType="separate"/>
            </w:r>
            <w:r w:rsidR="008E2597">
              <w:rPr>
                <w:noProof/>
                <w:webHidden/>
              </w:rPr>
              <w:t>7</w:t>
            </w:r>
            <w:r w:rsidR="008E2597">
              <w:rPr>
                <w:noProof/>
                <w:webHidden/>
              </w:rPr>
              <w:fldChar w:fldCharType="end"/>
            </w:r>
          </w:hyperlink>
        </w:p>
        <w:p w14:paraId="469EB46F" w14:textId="14F69CB6" w:rsidR="008E2597" w:rsidRDefault="008E2597">
          <w:pPr>
            <w:pStyle w:val="Saturs1"/>
            <w:rPr>
              <w:rFonts w:eastAsiaTheme="minorEastAsia" w:cstheme="minorBidi"/>
              <w:b w:val="0"/>
              <w:bCs w:val="0"/>
              <w:caps w:val="0"/>
              <w:noProof/>
              <w:kern w:val="2"/>
              <w:sz w:val="24"/>
              <w:szCs w:val="24"/>
              <w:lang w:eastAsia="lv-LV"/>
              <w14:ligatures w14:val="standardContextual"/>
            </w:rPr>
          </w:pPr>
          <w:hyperlink w:anchor="_Toc216359905" w:history="1">
            <w:r w:rsidRPr="009420BC">
              <w:rPr>
                <w:rStyle w:val="Hipersaite"/>
                <w:noProof/>
              </w:rPr>
              <w:t>2</w:t>
            </w:r>
            <w:r>
              <w:rPr>
                <w:rFonts w:eastAsiaTheme="minorEastAsia" w:cstheme="minorBidi"/>
                <w:b w:val="0"/>
                <w:bCs w:val="0"/>
                <w:caps w:val="0"/>
                <w:noProof/>
                <w:kern w:val="2"/>
                <w:sz w:val="24"/>
                <w:szCs w:val="24"/>
                <w:lang w:eastAsia="lv-LV"/>
                <w14:ligatures w14:val="standardContextual"/>
              </w:rPr>
              <w:tab/>
            </w:r>
            <w:r w:rsidRPr="009420BC">
              <w:rPr>
                <w:rStyle w:val="Hipersaite"/>
                <w:noProof/>
              </w:rPr>
              <w:t>Esošās situācijas analīze Latvijas mazajās ostās</w:t>
            </w:r>
            <w:r>
              <w:rPr>
                <w:noProof/>
                <w:webHidden/>
              </w:rPr>
              <w:tab/>
            </w:r>
            <w:r>
              <w:rPr>
                <w:noProof/>
                <w:webHidden/>
              </w:rPr>
              <w:fldChar w:fldCharType="begin"/>
            </w:r>
            <w:r>
              <w:rPr>
                <w:noProof/>
                <w:webHidden/>
              </w:rPr>
              <w:instrText xml:space="preserve"> PAGEREF _Toc216359905 \h </w:instrText>
            </w:r>
            <w:r>
              <w:rPr>
                <w:noProof/>
                <w:webHidden/>
              </w:rPr>
            </w:r>
            <w:r>
              <w:rPr>
                <w:noProof/>
                <w:webHidden/>
              </w:rPr>
              <w:fldChar w:fldCharType="separate"/>
            </w:r>
            <w:r>
              <w:rPr>
                <w:noProof/>
                <w:webHidden/>
              </w:rPr>
              <w:t>8</w:t>
            </w:r>
            <w:r>
              <w:rPr>
                <w:noProof/>
                <w:webHidden/>
              </w:rPr>
              <w:fldChar w:fldCharType="end"/>
            </w:r>
          </w:hyperlink>
        </w:p>
        <w:p w14:paraId="517CD1C7" w14:textId="568D5A4C" w:rsidR="008E2597" w:rsidRDefault="008E2597">
          <w:pPr>
            <w:pStyle w:val="Saturs2"/>
            <w:tabs>
              <w:tab w:val="left" w:pos="880"/>
              <w:tab w:val="right" w:leader="dot" w:pos="9350"/>
            </w:tabs>
            <w:rPr>
              <w:rFonts w:eastAsiaTheme="minorEastAsia" w:cstheme="minorBidi"/>
              <w:smallCaps w:val="0"/>
              <w:noProof/>
              <w:kern w:val="2"/>
              <w:sz w:val="24"/>
              <w:szCs w:val="24"/>
              <w:lang w:eastAsia="lv-LV"/>
              <w14:ligatures w14:val="standardContextual"/>
            </w:rPr>
          </w:pPr>
          <w:hyperlink w:anchor="_Toc216359906" w:history="1">
            <w:r w:rsidRPr="009420BC">
              <w:rPr>
                <w:rStyle w:val="Hipersaite"/>
                <w:noProof/>
              </w:rPr>
              <w:t>2.1</w:t>
            </w:r>
            <w:r>
              <w:rPr>
                <w:rFonts w:eastAsiaTheme="minorEastAsia" w:cstheme="minorBidi"/>
                <w:smallCaps w:val="0"/>
                <w:noProof/>
                <w:kern w:val="2"/>
                <w:sz w:val="24"/>
                <w:szCs w:val="24"/>
                <w:lang w:eastAsia="lv-LV"/>
                <w14:ligatures w14:val="standardContextual"/>
              </w:rPr>
              <w:tab/>
            </w:r>
            <w:r w:rsidRPr="009420BC">
              <w:rPr>
                <w:rStyle w:val="Hipersaite"/>
                <w:noProof/>
              </w:rPr>
              <w:t>Vispārēja informācija</w:t>
            </w:r>
            <w:r>
              <w:rPr>
                <w:noProof/>
                <w:webHidden/>
              </w:rPr>
              <w:tab/>
            </w:r>
            <w:r>
              <w:rPr>
                <w:noProof/>
                <w:webHidden/>
              </w:rPr>
              <w:fldChar w:fldCharType="begin"/>
            </w:r>
            <w:r>
              <w:rPr>
                <w:noProof/>
                <w:webHidden/>
              </w:rPr>
              <w:instrText xml:space="preserve"> PAGEREF _Toc216359906 \h </w:instrText>
            </w:r>
            <w:r>
              <w:rPr>
                <w:noProof/>
                <w:webHidden/>
              </w:rPr>
            </w:r>
            <w:r>
              <w:rPr>
                <w:noProof/>
                <w:webHidden/>
              </w:rPr>
              <w:fldChar w:fldCharType="separate"/>
            </w:r>
            <w:r>
              <w:rPr>
                <w:noProof/>
                <w:webHidden/>
              </w:rPr>
              <w:t>8</w:t>
            </w:r>
            <w:r>
              <w:rPr>
                <w:noProof/>
                <w:webHidden/>
              </w:rPr>
              <w:fldChar w:fldCharType="end"/>
            </w:r>
          </w:hyperlink>
        </w:p>
        <w:p w14:paraId="3C8895C3" w14:textId="05088231" w:rsidR="008E2597" w:rsidRDefault="008E2597">
          <w:pPr>
            <w:pStyle w:val="Saturs2"/>
            <w:tabs>
              <w:tab w:val="left" w:pos="880"/>
              <w:tab w:val="right" w:leader="dot" w:pos="9350"/>
            </w:tabs>
            <w:rPr>
              <w:rFonts w:eastAsiaTheme="minorEastAsia" w:cstheme="minorBidi"/>
              <w:smallCaps w:val="0"/>
              <w:noProof/>
              <w:kern w:val="2"/>
              <w:sz w:val="24"/>
              <w:szCs w:val="24"/>
              <w:lang w:eastAsia="lv-LV"/>
              <w14:ligatures w14:val="standardContextual"/>
            </w:rPr>
          </w:pPr>
          <w:hyperlink w:anchor="_Toc216359907" w:history="1">
            <w:r w:rsidRPr="009420BC">
              <w:rPr>
                <w:rStyle w:val="Hipersaite"/>
                <w:noProof/>
              </w:rPr>
              <w:t>2.2</w:t>
            </w:r>
            <w:r>
              <w:rPr>
                <w:rFonts w:eastAsiaTheme="minorEastAsia" w:cstheme="minorBidi"/>
                <w:smallCaps w:val="0"/>
                <w:noProof/>
                <w:kern w:val="2"/>
                <w:sz w:val="24"/>
                <w:szCs w:val="24"/>
                <w:lang w:eastAsia="lv-LV"/>
                <w14:ligatures w14:val="standardContextual"/>
              </w:rPr>
              <w:tab/>
            </w:r>
            <w:r w:rsidRPr="009420BC">
              <w:rPr>
                <w:rStyle w:val="Hipersaite"/>
                <w:noProof/>
              </w:rPr>
              <w:t>Ostu ģeogrāfiskās atrašanās vietas</w:t>
            </w:r>
            <w:r>
              <w:rPr>
                <w:noProof/>
                <w:webHidden/>
              </w:rPr>
              <w:tab/>
            </w:r>
            <w:r>
              <w:rPr>
                <w:noProof/>
                <w:webHidden/>
              </w:rPr>
              <w:fldChar w:fldCharType="begin"/>
            </w:r>
            <w:r>
              <w:rPr>
                <w:noProof/>
                <w:webHidden/>
              </w:rPr>
              <w:instrText xml:space="preserve"> PAGEREF _Toc216359907 \h </w:instrText>
            </w:r>
            <w:r>
              <w:rPr>
                <w:noProof/>
                <w:webHidden/>
              </w:rPr>
            </w:r>
            <w:r>
              <w:rPr>
                <w:noProof/>
                <w:webHidden/>
              </w:rPr>
              <w:fldChar w:fldCharType="separate"/>
            </w:r>
            <w:r>
              <w:rPr>
                <w:noProof/>
                <w:webHidden/>
              </w:rPr>
              <w:t>9</w:t>
            </w:r>
            <w:r>
              <w:rPr>
                <w:noProof/>
                <w:webHidden/>
              </w:rPr>
              <w:fldChar w:fldCharType="end"/>
            </w:r>
          </w:hyperlink>
        </w:p>
        <w:p w14:paraId="5EE624D7" w14:textId="23CF104C" w:rsidR="008E2597" w:rsidRDefault="008E2597">
          <w:pPr>
            <w:pStyle w:val="Saturs2"/>
            <w:tabs>
              <w:tab w:val="left" w:pos="880"/>
              <w:tab w:val="right" w:leader="dot" w:pos="9350"/>
            </w:tabs>
            <w:rPr>
              <w:rFonts w:eastAsiaTheme="minorEastAsia" w:cstheme="minorBidi"/>
              <w:smallCaps w:val="0"/>
              <w:noProof/>
              <w:kern w:val="2"/>
              <w:sz w:val="24"/>
              <w:szCs w:val="24"/>
              <w:lang w:eastAsia="lv-LV"/>
              <w14:ligatures w14:val="standardContextual"/>
            </w:rPr>
          </w:pPr>
          <w:hyperlink w:anchor="_Toc216359908" w:history="1">
            <w:r w:rsidRPr="009420BC">
              <w:rPr>
                <w:rStyle w:val="Hipersaite"/>
                <w:noProof/>
              </w:rPr>
              <w:t>2.3</w:t>
            </w:r>
            <w:r>
              <w:rPr>
                <w:rFonts w:eastAsiaTheme="minorEastAsia" w:cstheme="minorBidi"/>
                <w:smallCaps w:val="0"/>
                <w:noProof/>
                <w:kern w:val="2"/>
                <w:sz w:val="24"/>
                <w:szCs w:val="24"/>
                <w:lang w:eastAsia="lv-LV"/>
                <w14:ligatures w14:val="standardContextual"/>
              </w:rPr>
              <w:tab/>
            </w:r>
            <w:r w:rsidRPr="009420BC">
              <w:rPr>
                <w:rStyle w:val="Hipersaite"/>
                <w:noProof/>
              </w:rPr>
              <w:t>Ostu darbības finanšu aspekti</w:t>
            </w:r>
            <w:r>
              <w:rPr>
                <w:noProof/>
                <w:webHidden/>
              </w:rPr>
              <w:tab/>
            </w:r>
            <w:r>
              <w:rPr>
                <w:noProof/>
                <w:webHidden/>
              </w:rPr>
              <w:fldChar w:fldCharType="begin"/>
            </w:r>
            <w:r>
              <w:rPr>
                <w:noProof/>
                <w:webHidden/>
              </w:rPr>
              <w:instrText xml:space="preserve"> PAGEREF _Toc216359908 \h </w:instrText>
            </w:r>
            <w:r>
              <w:rPr>
                <w:noProof/>
                <w:webHidden/>
              </w:rPr>
            </w:r>
            <w:r>
              <w:rPr>
                <w:noProof/>
                <w:webHidden/>
              </w:rPr>
              <w:fldChar w:fldCharType="separate"/>
            </w:r>
            <w:r>
              <w:rPr>
                <w:noProof/>
                <w:webHidden/>
              </w:rPr>
              <w:t>10</w:t>
            </w:r>
            <w:r>
              <w:rPr>
                <w:noProof/>
                <w:webHidden/>
              </w:rPr>
              <w:fldChar w:fldCharType="end"/>
            </w:r>
          </w:hyperlink>
        </w:p>
        <w:p w14:paraId="3E20457D" w14:textId="737E3E93" w:rsidR="008E2597" w:rsidRDefault="008E2597">
          <w:pPr>
            <w:pStyle w:val="Saturs2"/>
            <w:tabs>
              <w:tab w:val="left" w:pos="880"/>
              <w:tab w:val="right" w:leader="dot" w:pos="9350"/>
            </w:tabs>
            <w:rPr>
              <w:rFonts w:eastAsiaTheme="minorEastAsia" w:cstheme="minorBidi"/>
              <w:smallCaps w:val="0"/>
              <w:noProof/>
              <w:kern w:val="2"/>
              <w:sz w:val="24"/>
              <w:szCs w:val="24"/>
              <w:lang w:eastAsia="lv-LV"/>
              <w14:ligatures w14:val="standardContextual"/>
            </w:rPr>
          </w:pPr>
          <w:hyperlink w:anchor="_Toc216359909" w:history="1">
            <w:r w:rsidRPr="009420BC">
              <w:rPr>
                <w:rStyle w:val="Hipersaite"/>
                <w:noProof/>
              </w:rPr>
              <w:t>2.4</w:t>
            </w:r>
            <w:r>
              <w:rPr>
                <w:rFonts w:eastAsiaTheme="minorEastAsia" w:cstheme="minorBidi"/>
                <w:smallCaps w:val="0"/>
                <w:noProof/>
                <w:kern w:val="2"/>
                <w:sz w:val="24"/>
                <w:szCs w:val="24"/>
                <w:lang w:eastAsia="lv-LV"/>
                <w14:ligatures w14:val="standardContextual"/>
              </w:rPr>
              <w:tab/>
            </w:r>
            <w:r w:rsidRPr="009420BC">
              <w:rPr>
                <w:rStyle w:val="Hipersaite"/>
                <w:noProof/>
              </w:rPr>
              <w:t>Vides aizsardzību reglamentējošo normatīvo aktu ietekmes uz ostu darbību novērtējums</w:t>
            </w:r>
            <w:r>
              <w:rPr>
                <w:noProof/>
                <w:webHidden/>
              </w:rPr>
              <w:tab/>
            </w:r>
            <w:r>
              <w:rPr>
                <w:noProof/>
                <w:webHidden/>
              </w:rPr>
              <w:fldChar w:fldCharType="begin"/>
            </w:r>
            <w:r>
              <w:rPr>
                <w:noProof/>
                <w:webHidden/>
              </w:rPr>
              <w:instrText xml:space="preserve"> PAGEREF _Toc216359909 \h </w:instrText>
            </w:r>
            <w:r>
              <w:rPr>
                <w:noProof/>
                <w:webHidden/>
              </w:rPr>
            </w:r>
            <w:r>
              <w:rPr>
                <w:noProof/>
                <w:webHidden/>
              </w:rPr>
              <w:fldChar w:fldCharType="separate"/>
            </w:r>
            <w:r>
              <w:rPr>
                <w:noProof/>
                <w:webHidden/>
              </w:rPr>
              <w:t>11</w:t>
            </w:r>
            <w:r>
              <w:rPr>
                <w:noProof/>
                <w:webHidden/>
              </w:rPr>
              <w:fldChar w:fldCharType="end"/>
            </w:r>
          </w:hyperlink>
        </w:p>
        <w:p w14:paraId="7716B023" w14:textId="4B8D5EEC" w:rsidR="008E2597" w:rsidRDefault="008E2597">
          <w:pPr>
            <w:pStyle w:val="Saturs2"/>
            <w:tabs>
              <w:tab w:val="left" w:pos="880"/>
              <w:tab w:val="right" w:leader="dot" w:pos="9350"/>
            </w:tabs>
            <w:rPr>
              <w:rFonts w:eastAsiaTheme="minorEastAsia" w:cstheme="minorBidi"/>
              <w:smallCaps w:val="0"/>
              <w:noProof/>
              <w:kern w:val="2"/>
              <w:sz w:val="24"/>
              <w:szCs w:val="24"/>
              <w:lang w:eastAsia="lv-LV"/>
              <w14:ligatures w14:val="standardContextual"/>
            </w:rPr>
          </w:pPr>
          <w:hyperlink w:anchor="_Toc216359910" w:history="1">
            <w:r w:rsidRPr="009420BC">
              <w:rPr>
                <w:rStyle w:val="Hipersaite"/>
                <w:noProof/>
              </w:rPr>
              <w:t>2.5</w:t>
            </w:r>
            <w:r>
              <w:rPr>
                <w:rFonts w:eastAsiaTheme="minorEastAsia" w:cstheme="minorBidi"/>
                <w:smallCaps w:val="0"/>
                <w:noProof/>
                <w:kern w:val="2"/>
                <w:sz w:val="24"/>
                <w:szCs w:val="24"/>
                <w:lang w:eastAsia="lv-LV"/>
                <w14:ligatures w14:val="standardContextual"/>
              </w:rPr>
              <w:tab/>
            </w:r>
            <w:r w:rsidRPr="009420BC">
              <w:rPr>
                <w:rStyle w:val="Hipersaite"/>
                <w:noProof/>
              </w:rPr>
              <w:t>Ostu darbību reglamentējošo normatīvo aktu novērtējums</w:t>
            </w:r>
            <w:r>
              <w:rPr>
                <w:noProof/>
                <w:webHidden/>
              </w:rPr>
              <w:tab/>
            </w:r>
            <w:r>
              <w:rPr>
                <w:noProof/>
                <w:webHidden/>
              </w:rPr>
              <w:fldChar w:fldCharType="begin"/>
            </w:r>
            <w:r>
              <w:rPr>
                <w:noProof/>
                <w:webHidden/>
              </w:rPr>
              <w:instrText xml:space="preserve"> PAGEREF _Toc216359910 \h </w:instrText>
            </w:r>
            <w:r>
              <w:rPr>
                <w:noProof/>
                <w:webHidden/>
              </w:rPr>
            </w:r>
            <w:r>
              <w:rPr>
                <w:noProof/>
                <w:webHidden/>
              </w:rPr>
              <w:fldChar w:fldCharType="separate"/>
            </w:r>
            <w:r>
              <w:rPr>
                <w:noProof/>
                <w:webHidden/>
              </w:rPr>
              <w:t>12</w:t>
            </w:r>
            <w:r>
              <w:rPr>
                <w:noProof/>
                <w:webHidden/>
              </w:rPr>
              <w:fldChar w:fldCharType="end"/>
            </w:r>
          </w:hyperlink>
        </w:p>
        <w:p w14:paraId="3C7025DA" w14:textId="7438D8F6"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11" w:history="1">
            <w:r w:rsidRPr="009420BC">
              <w:rPr>
                <w:rStyle w:val="Hipersaite"/>
                <w:noProof/>
              </w:rPr>
              <w:t>2.5.1</w:t>
            </w:r>
            <w:r>
              <w:rPr>
                <w:rFonts w:eastAsiaTheme="minorEastAsia" w:cstheme="minorBidi"/>
                <w:i w:val="0"/>
                <w:iCs w:val="0"/>
                <w:noProof/>
                <w:kern w:val="2"/>
                <w:sz w:val="24"/>
                <w:szCs w:val="24"/>
                <w:lang w:eastAsia="lv-LV"/>
                <w14:ligatures w14:val="standardContextual"/>
              </w:rPr>
              <w:tab/>
            </w:r>
            <w:r w:rsidRPr="009420BC">
              <w:rPr>
                <w:rStyle w:val="Hipersaite"/>
                <w:noProof/>
              </w:rPr>
              <w:t>Likumi</w:t>
            </w:r>
            <w:r>
              <w:rPr>
                <w:noProof/>
                <w:webHidden/>
              </w:rPr>
              <w:tab/>
            </w:r>
            <w:r>
              <w:rPr>
                <w:noProof/>
                <w:webHidden/>
              </w:rPr>
              <w:fldChar w:fldCharType="begin"/>
            </w:r>
            <w:r>
              <w:rPr>
                <w:noProof/>
                <w:webHidden/>
              </w:rPr>
              <w:instrText xml:space="preserve"> PAGEREF _Toc216359911 \h </w:instrText>
            </w:r>
            <w:r>
              <w:rPr>
                <w:noProof/>
                <w:webHidden/>
              </w:rPr>
            </w:r>
            <w:r>
              <w:rPr>
                <w:noProof/>
                <w:webHidden/>
              </w:rPr>
              <w:fldChar w:fldCharType="separate"/>
            </w:r>
            <w:r>
              <w:rPr>
                <w:noProof/>
                <w:webHidden/>
              </w:rPr>
              <w:t>12</w:t>
            </w:r>
            <w:r>
              <w:rPr>
                <w:noProof/>
                <w:webHidden/>
              </w:rPr>
              <w:fldChar w:fldCharType="end"/>
            </w:r>
          </w:hyperlink>
        </w:p>
        <w:p w14:paraId="3568EED8" w14:textId="432A7395"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12" w:history="1">
            <w:r w:rsidRPr="009420BC">
              <w:rPr>
                <w:rStyle w:val="Hipersaite"/>
                <w:noProof/>
              </w:rPr>
              <w:t>2.5.2</w:t>
            </w:r>
            <w:r>
              <w:rPr>
                <w:rFonts w:eastAsiaTheme="minorEastAsia" w:cstheme="minorBidi"/>
                <w:i w:val="0"/>
                <w:iCs w:val="0"/>
                <w:noProof/>
                <w:kern w:val="2"/>
                <w:sz w:val="24"/>
                <w:szCs w:val="24"/>
                <w:lang w:eastAsia="lv-LV"/>
                <w14:ligatures w14:val="standardContextual"/>
              </w:rPr>
              <w:tab/>
            </w:r>
            <w:r w:rsidRPr="009420BC">
              <w:rPr>
                <w:rStyle w:val="Hipersaite"/>
                <w:noProof/>
              </w:rPr>
              <w:t>MK izdotie normatīvie akti</w:t>
            </w:r>
            <w:r>
              <w:rPr>
                <w:noProof/>
                <w:webHidden/>
              </w:rPr>
              <w:tab/>
            </w:r>
            <w:r>
              <w:rPr>
                <w:noProof/>
                <w:webHidden/>
              </w:rPr>
              <w:fldChar w:fldCharType="begin"/>
            </w:r>
            <w:r>
              <w:rPr>
                <w:noProof/>
                <w:webHidden/>
              </w:rPr>
              <w:instrText xml:space="preserve"> PAGEREF _Toc216359912 \h </w:instrText>
            </w:r>
            <w:r>
              <w:rPr>
                <w:noProof/>
                <w:webHidden/>
              </w:rPr>
            </w:r>
            <w:r>
              <w:rPr>
                <w:noProof/>
                <w:webHidden/>
              </w:rPr>
              <w:fldChar w:fldCharType="separate"/>
            </w:r>
            <w:r>
              <w:rPr>
                <w:noProof/>
                <w:webHidden/>
              </w:rPr>
              <w:t>13</w:t>
            </w:r>
            <w:r>
              <w:rPr>
                <w:noProof/>
                <w:webHidden/>
              </w:rPr>
              <w:fldChar w:fldCharType="end"/>
            </w:r>
          </w:hyperlink>
        </w:p>
        <w:p w14:paraId="159F955C" w14:textId="0F3347A8"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13" w:history="1">
            <w:r w:rsidRPr="009420BC">
              <w:rPr>
                <w:rStyle w:val="Hipersaite"/>
                <w:noProof/>
              </w:rPr>
              <w:t>2.5.3</w:t>
            </w:r>
            <w:r>
              <w:rPr>
                <w:rFonts w:eastAsiaTheme="minorEastAsia" w:cstheme="minorBidi"/>
                <w:i w:val="0"/>
                <w:iCs w:val="0"/>
                <w:noProof/>
                <w:kern w:val="2"/>
                <w:sz w:val="24"/>
                <w:szCs w:val="24"/>
                <w:lang w:eastAsia="lv-LV"/>
                <w14:ligatures w14:val="standardContextual"/>
              </w:rPr>
              <w:tab/>
            </w:r>
            <w:r w:rsidRPr="009420BC">
              <w:rPr>
                <w:rStyle w:val="Hipersaite"/>
                <w:noProof/>
              </w:rPr>
              <w:t>Pašvaldības saistošie noteikumi un lēmumi</w:t>
            </w:r>
            <w:r>
              <w:rPr>
                <w:noProof/>
                <w:webHidden/>
              </w:rPr>
              <w:tab/>
            </w:r>
            <w:r>
              <w:rPr>
                <w:noProof/>
                <w:webHidden/>
              </w:rPr>
              <w:fldChar w:fldCharType="begin"/>
            </w:r>
            <w:r>
              <w:rPr>
                <w:noProof/>
                <w:webHidden/>
              </w:rPr>
              <w:instrText xml:space="preserve"> PAGEREF _Toc216359913 \h </w:instrText>
            </w:r>
            <w:r>
              <w:rPr>
                <w:noProof/>
                <w:webHidden/>
              </w:rPr>
            </w:r>
            <w:r>
              <w:rPr>
                <w:noProof/>
                <w:webHidden/>
              </w:rPr>
              <w:fldChar w:fldCharType="separate"/>
            </w:r>
            <w:r>
              <w:rPr>
                <w:noProof/>
                <w:webHidden/>
              </w:rPr>
              <w:t>13</w:t>
            </w:r>
            <w:r>
              <w:rPr>
                <w:noProof/>
                <w:webHidden/>
              </w:rPr>
              <w:fldChar w:fldCharType="end"/>
            </w:r>
          </w:hyperlink>
        </w:p>
        <w:p w14:paraId="2631A970" w14:textId="5DECA813"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14" w:history="1">
            <w:r w:rsidRPr="009420BC">
              <w:rPr>
                <w:rStyle w:val="Hipersaite"/>
                <w:noProof/>
              </w:rPr>
              <w:t>2.5.4</w:t>
            </w:r>
            <w:r>
              <w:rPr>
                <w:rFonts w:eastAsiaTheme="minorEastAsia" w:cstheme="minorBidi"/>
                <w:i w:val="0"/>
                <w:iCs w:val="0"/>
                <w:noProof/>
                <w:kern w:val="2"/>
                <w:sz w:val="24"/>
                <w:szCs w:val="24"/>
                <w:lang w:eastAsia="lv-LV"/>
                <w14:ligatures w14:val="standardContextual"/>
              </w:rPr>
              <w:tab/>
            </w:r>
            <w:r w:rsidRPr="009420BC">
              <w:rPr>
                <w:rStyle w:val="Hipersaite"/>
                <w:noProof/>
              </w:rPr>
              <w:t>Ostu pārvaldes lēmumi</w:t>
            </w:r>
            <w:r>
              <w:rPr>
                <w:noProof/>
                <w:webHidden/>
              </w:rPr>
              <w:tab/>
            </w:r>
            <w:r>
              <w:rPr>
                <w:noProof/>
                <w:webHidden/>
              </w:rPr>
              <w:fldChar w:fldCharType="begin"/>
            </w:r>
            <w:r>
              <w:rPr>
                <w:noProof/>
                <w:webHidden/>
              </w:rPr>
              <w:instrText xml:space="preserve"> PAGEREF _Toc216359914 \h </w:instrText>
            </w:r>
            <w:r>
              <w:rPr>
                <w:noProof/>
                <w:webHidden/>
              </w:rPr>
            </w:r>
            <w:r>
              <w:rPr>
                <w:noProof/>
                <w:webHidden/>
              </w:rPr>
              <w:fldChar w:fldCharType="separate"/>
            </w:r>
            <w:r>
              <w:rPr>
                <w:noProof/>
                <w:webHidden/>
              </w:rPr>
              <w:t>13</w:t>
            </w:r>
            <w:r>
              <w:rPr>
                <w:noProof/>
                <w:webHidden/>
              </w:rPr>
              <w:fldChar w:fldCharType="end"/>
            </w:r>
          </w:hyperlink>
        </w:p>
        <w:p w14:paraId="5A3DFE4F" w14:textId="1476ED4F" w:rsidR="008E2597" w:rsidRDefault="008E2597">
          <w:pPr>
            <w:pStyle w:val="Saturs2"/>
            <w:tabs>
              <w:tab w:val="left" w:pos="880"/>
              <w:tab w:val="right" w:leader="dot" w:pos="9350"/>
            </w:tabs>
            <w:rPr>
              <w:rFonts w:eastAsiaTheme="minorEastAsia" w:cstheme="minorBidi"/>
              <w:smallCaps w:val="0"/>
              <w:noProof/>
              <w:kern w:val="2"/>
              <w:sz w:val="24"/>
              <w:szCs w:val="24"/>
              <w:lang w:eastAsia="lv-LV"/>
              <w14:ligatures w14:val="standardContextual"/>
            </w:rPr>
          </w:pPr>
          <w:hyperlink w:anchor="_Toc216359915" w:history="1">
            <w:r w:rsidRPr="009420BC">
              <w:rPr>
                <w:rStyle w:val="Hipersaite"/>
                <w:noProof/>
              </w:rPr>
              <w:t>2.6</w:t>
            </w:r>
            <w:r>
              <w:rPr>
                <w:rFonts w:eastAsiaTheme="minorEastAsia" w:cstheme="minorBidi"/>
                <w:smallCaps w:val="0"/>
                <w:noProof/>
                <w:kern w:val="2"/>
                <w:sz w:val="24"/>
                <w:szCs w:val="24"/>
                <w:lang w:eastAsia="lv-LV"/>
                <w14:ligatures w14:val="standardContextual"/>
              </w:rPr>
              <w:tab/>
            </w:r>
            <w:r w:rsidRPr="009420BC">
              <w:rPr>
                <w:rStyle w:val="Hipersaite"/>
                <w:noProof/>
              </w:rPr>
              <w:t>Ostu attīstības plānošanas sinerģija ar Talsu novada attīstības plāniem</w:t>
            </w:r>
            <w:r>
              <w:rPr>
                <w:noProof/>
                <w:webHidden/>
              </w:rPr>
              <w:tab/>
            </w:r>
            <w:r>
              <w:rPr>
                <w:noProof/>
                <w:webHidden/>
              </w:rPr>
              <w:fldChar w:fldCharType="begin"/>
            </w:r>
            <w:r>
              <w:rPr>
                <w:noProof/>
                <w:webHidden/>
              </w:rPr>
              <w:instrText xml:space="preserve"> PAGEREF _Toc216359915 \h </w:instrText>
            </w:r>
            <w:r>
              <w:rPr>
                <w:noProof/>
                <w:webHidden/>
              </w:rPr>
            </w:r>
            <w:r>
              <w:rPr>
                <w:noProof/>
                <w:webHidden/>
              </w:rPr>
              <w:fldChar w:fldCharType="separate"/>
            </w:r>
            <w:r>
              <w:rPr>
                <w:noProof/>
                <w:webHidden/>
              </w:rPr>
              <w:t>14</w:t>
            </w:r>
            <w:r>
              <w:rPr>
                <w:noProof/>
                <w:webHidden/>
              </w:rPr>
              <w:fldChar w:fldCharType="end"/>
            </w:r>
          </w:hyperlink>
        </w:p>
        <w:p w14:paraId="175207A0" w14:textId="4A009971" w:rsidR="008E2597" w:rsidRDefault="008E2597">
          <w:pPr>
            <w:pStyle w:val="Saturs2"/>
            <w:tabs>
              <w:tab w:val="left" w:pos="880"/>
              <w:tab w:val="right" w:leader="dot" w:pos="9350"/>
            </w:tabs>
            <w:rPr>
              <w:rFonts w:eastAsiaTheme="minorEastAsia" w:cstheme="minorBidi"/>
              <w:smallCaps w:val="0"/>
              <w:noProof/>
              <w:kern w:val="2"/>
              <w:sz w:val="24"/>
              <w:szCs w:val="24"/>
              <w:lang w:eastAsia="lv-LV"/>
              <w14:ligatures w14:val="standardContextual"/>
            </w:rPr>
          </w:pPr>
          <w:hyperlink w:anchor="_Toc216359916" w:history="1">
            <w:r w:rsidRPr="009420BC">
              <w:rPr>
                <w:rStyle w:val="Hipersaite"/>
                <w:noProof/>
              </w:rPr>
              <w:t>2.7</w:t>
            </w:r>
            <w:r>
              <w:rPr>
                <w:rFonts w:eastAsiaTheme="minorEastAsia" w:cstheme="minorBidi"/>
                <w:smallCaps w:val="0"/>
                <w:noProof/>
                <w:kern w:val="2"/>
                <w:sz w:val="24"/>
                <w:szCs w:val="24"/>
                <w:lang w:eastAsia="lv-LV"/>
                <w14:ligatures w14:val="standardContextual"/>
              </w:rPr>
              <w:tab/>
            </w:r>
            <w:r w:rsidRPr="009420BC">
              <w:rPr>
                <w:rStyle w:val="Hipersaite"/>
                <w:noProof/>
              </w:rPr>
              <w:t>Rojas osta raksturojums</w:t>
            </w:r>
            <w:r>
              <w:rPr>
                <w:noProof/>
                <w:webHidden/>
              </w:rPr>
              <w:tab/>
            </w:r>
            <w:r>
              <w:rPr>
                <w:noProof/>
                <w:webHidden/>
              </w:rPr>
              <w:fldChar w:fldCharType="begin"/>
            </w:r>
            <w:r>
              <w:rPr>
                <w:noProof/>
                <w:webHidden/>
              </w:rPr>
              <w:instrText xml:space="preserve"> PAGEREF _Toc216359916 \h </w:instrText>
            </w:r>
            <w:r>
              <w:rPr>
                <w:noProof/>
                <w:webHidden/>
              </w:rPr>
            </w:r>
            <w:r>
              <w:rPr>
                <w:noProof/>
                <w:webHidden/>
              </w:rPr>
              <w:fldChar w:fldCharType="separate"/>
            </w:r>
            <w:r>
              <w:rPr>
                <w:noProof/>
                <w:webHidden/>
              </w:rPr>
              <w:t>14</w:t>
            </w:r>
            <w:r>
              <w:rPr>
                <w:noProof/>
                <w:webHidden/>
              </w:rPr>
              <w:fldChar w:fldCharType="end"/>
            </w:r>
          </w:hyperlink>
        </w:p>
        <w:p w14:paraId="40FB4052" w14:textId="117178C6"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17" w:history="1">
            <w:r w:rsidRPr="009420BC">
              <w:rPr>
                <w:rStyle w:val="Hipersaite"/>
                <w:noProof/>
              </w:rPr>
              <w:t>2.7.1</w:t>
            </w:r>
            <w:r>
              <w:rPr>
                <w:rFonts w:eastAsiaTheme="minorEastAsia" w:cstheme="minorBidi"/>
                <w:i w:val="0"/>
                <w:iCs w:val="0"/>
                <w:noProof/>
                <w:kern w:val="2"/>
                <w:sz w:val="24"/>
                <w:szCs w:val="24"/>
                <w:lang w:eastAsia="lv-LV"/>
                <w14:ligatures w14:val="standardContextual"/>
              </w:rPr>
              <w:tab/>
            </w:r>
            <w:r w:rsidRPr="009420BC">
              <w:rPr>
                <w:rStyle w:val="Hipersaite"/>
                <w:noProof/>
              </w:rPr>
              <w:t>Tehniskie parametri</w:t>
            </w:r>
            <w:r>
              <w:rPr>
                <w:noProof/>
                <w:webHidden/>
              </w:rPr>
              <w:tab/>
            </w:r>
            <w:r>
              <w:rPr>
                <w:noProof/>
                <w:webHidden/>
              </w:rPr>
              <w:fldChar w:fldCharType="begin"/>
            </w:r>
            <w:r>
              <w:rPr>
                <w:noProof/>
                <w:webHidden/>
              </w:rPr>
              <w:instrText xml:space="preserve"> PAGEREF _Toc216359917 \h </w:instrText>
            </w:r>
            <w:r>
              <w:rPr>
                <w:noProof/>
                <w:webHidden/>
              </w:rPr>
            </w:r>
            <w:r>
              <w:rPr>
                <w:noProof/>
                <w:webHidden/>
              </w:rPr>
              <w:fldChar w:fldCharType="separate"/>
            </w:r>
            <w:r>
              <w:rPr>
                <w:noProof/>
                <w:webHidden/>
              </w:rPr>
              <w:t>14</w:t>
            </w:r>
            <w:r>
              <w:rPr>
                <w:noProof/>
                <w:webHidden/>
              </w:rPr>
              <w:fldChar w:fldCharType="end"/>
            </w:r>
          </w:hyperlink>
        </w:p>
        <w:p w14:paraId="01DF504D" w14:textId="434182D7"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18" w:history="1">
            <w:r w:rsidRPr="009420BC">
              <w:rPr>
                <w:rStyle w:val="Hipersaite"/>
                <w:noProof/>
              </w:rPr>
              <w:t>2.7.2</w:t>
            </w:r>
            <w:r>
              <w:rPr>
                <w:rFonts w:eastAsiaTheme="minorEastAsia" w:cstheme="minorBidi"/>
                <w:i w:val="0"/>
                <w:iCs w:val="0"/>
                <w:noProof/>
                <w:kern w:val="2"/>
                <w:sz w:val="24"/>
                <w:szCs w:val="24"/>
                <w:lang w:eastAsia="lv-LV"/>
                <w14:ligatures w14:val="standardContextual"/>
              </w:rPr>
              <w:tab/>
            </w:r>
            <w:r w:rsidRPr="009420BC">
              <w:rPr>
                <w:rStyle w:val="Hipersaite"/>
                <w:noProof/>
              </w:rPr>
              <w:t>Ostas uzņēmējdarbības raksturojums</w:t>
            </w:r>
            <w:r>
              <w:rPr>
                <w:noProof/>
                <w:webHidden/>
              </w:rPr>
              <w:tab/>
            </w:r>
            <w:r>
              <w:rPr>
                <w:noProof/>
                <w:webHidden/>
              </w:rPr>
              <w:fldChar w:fldCharType="begin"/>
            </w:r>
            <w:r>
              <w:rPr>
                <w:noProof/>
                <w:webHidden/>
              </w:rPr>
              <w:instrText xml:space="preserve"> PAGEREF _Toc216359918 \h </w:instrText>
            </w:r>
            <w:r>
              <w:rPr>
                <w:noProof/>
                <w:webHidden/>
              </w:rPr>
            </w:r>
            <w:r>
              <w:rPr>
                <w:noProof/>
                <w:webHidden/>
              </w:rPr>
              <w:fldChar w:fldCharType="separate"/>
            </w:r>
            <w:r>
              <w:rPr>
                <w:noProof/>
                <w:webHidden/>
              </w:rPr>
              <w:t>14</w:t>
            </w:r>
            <w:r>
              <w:rPr>
                <w:noProof/>
                <w:webHidden/>
              </w:rPr>
              <w:fldChar w:fldCharType="end"/>
            </w:r>
          </w:hyperlink>
        </w:p>
        <w:p w14:paraId="6F184A86" w14:textId="56486006"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19" w:history="1">
            <w:r w:rsidRPr="009420BC">
              <w:rPr>
                <w:rStyle w:val="Hipersaite"/>
                <w:noProof/>
              </w:rPr>
              <w:t>2.7.3</w:t>
            </w:r>
            <w:r>
              <w:rPr>
                <w:rFonts w:eastAsiaTheme="minorEastAsia" w:cstheme="minorBidi"/>
                <w:i w:val="0"/>
                <w:iCs w:val="0"/>
                <w:noProof/>
                <w:kern w:val="2"/>
                <w:sz w:val="24"/>
                <w:szCs w:val="24"/>
                <w:lang w:eastAsia="lv-LV"/>
                <w14:ligatures w14:val="standardContextual"/>
              </w:rPr>
              <w:tab/>
            </w:r>
            <w:r w:rsidRPr="009420BC">
              <w:rPr>
                <w:rStyle w:val="Hipersaite"/>
                <w:noProof/>
              </w:rPr>
              <w:t>Nekustamais īpašums ostā</w:t>
            </w:r>
            <w:r>
              <w:rPr>
                <w:noProof/>
                <w:webHidden/>
              </w:rPr>
              <w:tab/>
            </w:r>
            <w:r>
              <w:rPr>
                <w:noProof/>
                <w:webHidden/>
              </w:rPr>
              <w:fldChar w:fldCharType="begin"/>
            </w:r>
            <w:r>
              <w:rPr>
                <w:noProof/>
                <w:webHidden/>
              </w:rPr>
              <w:instrText xml:space="preserve"> PAGEREF _Toc216359919 \h </w:instrText>
            </w:r>
            <w:r>
              <w:rPr>
                <w:noProof/>
                <w:webHidden/>
              </w:rPr>
            </w:r>
            <w:r>
              <w:rPr>
                <w:noProof/>
                <w:webHidden/>
              </w:rPr>
              <w:fldChar w:fldCharType="separate"/>
            </w:r>
            <w:r>
              <w:rPr>
                <w:noProof/>
                <w:webHidden/>
              </w:rPr>
              <w:t>17</w:t>
            </w:r>
            <w:r>
              <w:rPr>
                <w:noProof/>
                <w:webHidden/>
              </w:rPr>
              <w:fldChar w:fldCharType="end"/>
            </w:r>
          </w:hyperlink>
        </w:p>
        <w:p w14:paraId="11EFEB80" w14:textId="46B89791"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20" w:history="1">
            <w:r w:rsidRPr="009420BC">
              <w:rPr>
                <w:rStyle w:val="Hipersaite"/>
                <w:noProof/>
              </w:rPr>
              <w:t>2.7.4</w:t>
            </w:r>
            <w:r>
              <w:rPr>
                <w:rFonts w:eastAsiaTheme="minorEastAsia" w:cstheme="minorBidi"/>
                <w:i w:val="0"/>
                <w:iCs w:val="0"/>
                <w:noProof/>
                <w:kern w:val="2"/>
                <w:sz w:val="24"/>
                <w:szCs w:val="24"/>
                <w:lang w:eastAsia="lv-LV"/>
                <w14:ligatures w14:val="standardContextual"/>
              </w:rPr>
              <w:tab/>
            </w:r>
            <w:r w:rsidRPr="009420BC">
              <w:rPr>
                <w:rStyle w:val="Hipersaite"/>
                <w:noProof/>
              </w:rPr>
              <w:t>Inženiertehniskā infrastruktūra</w:t>
            </w:r>
            <w:r>
              <w:rPr>
                <w:noProof/>
                <w:webHidden/>
              </w:rPr>
              <w:tab/>
            </w:r>
            <w:r>
              <w:rPr>
                <w:noProof/>
                <w:webHidden/>
              </w:rPr>
              <w:fldChar w:fldCharType="begin"/>
            </w:r>
            <w:r>
              <w:rPr>
                <w:noProof/>
                <w:webHidden/>
              </w:rPr>
              <w:instrText xml:space="preserve"> PAGEREF _Toc216359920 \h </w:instrText>
            </w:r>
            <w:r>
              <w:rPr>
                <w:noProof/>
                <w:webHidden/>
              </w:rPr>
            </w:r>
            <w:r>
              <w:rPr>
                <w:noProof/>
                <w:webHidden/>
              </w:rPr>
              <w:fldChar w:fldCharType="separate"/>
            </w:r>
            <w:r>
              <w:rPr>
                <w:noProof/>
                <w:webHidden/>
              </w:rPr>
              <w:t>17</w:t>
            </w:r>
            <w:r>
              <w:rPr>
                <w:noProof/>
                <w:webHidden/>
              </w:rPr>
              <w:fldChar w:fldCharType="end"/>
            </w:r>
          </w:hyperlink>
        </w:p>
        <w:p w14:paraId="3C2A386F" w14:textId="10488A2C"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21" w:history="1">
            <w:r w:rsidRPr="009420BC">
              <w:rPr>
                <w:rStyle w:val="Hipersaite"/>
                <w:noProof/>
              </w:rPr>
              <w:t>2.7.5</w:t>
            </w:r>
            <w:r>
              <w:rPr>
                <w:rFonts w:eastAsiaTheme="minorEastAsia" w:cstheme="minorBidi"/>
                <w:i w:val="0"/>
                <w:iCs w:val="0"/>
                <w:noProof/>
                <w:kern w:val="2"/>
                <w:sz w:val="24"/>
                <w:szCs w:val="24"/>
                <w:lang w:eastAsia="lv-LV"/>
                <w14:ligatures w14:val="standardContextual"/>
              </w:rPr>
              <w:tab/>
            </w:r>
            <w:r w:rsidRPr="009420BC">
              <w:rPr>
                <w:rStyle w:val="Hipersaite"/>
                <w:noProof/>
              </w:rPr>
              <w:t>Darbaspēks</w:t>
            </w:r>
            <w:r>
              <w:rPr>
                <w:noProof/>
                <w:webHidden/>
              </w:rPr>
              <w:tab/>
            </w:r>
            <w:r>
              <w:rPr>
                <w:noProof/>
                <w:webHidden/>
              </w:rPr>
              <w:fldChar w:fldCharType="begin"/>
            </w:r>
            <w:r>
              <w:rPr>
                <w:noProof/>
                <w:webHidden/>
              </w:rPr>
              <w:instrText xml:space="preserve"> PAGEREF _Toc216359921 \h </w:instrText>
            </w:r>
            <w:r>
              <w:rPr>
                <w:noProof/>
                <w:webHidden/>
              </w:rPr>
            </w:r>
            <w:r>
              <w:rPr>
                <w:noProof/>
                <w:webHidden/>
              </w:rPr>
              <w:fldChar w:fldCharType="separate"/>
            </w:r>
            <w:r>
              <w:rPr>
                <w:noProof/>
                <w:webHidden/>
              </w:rPr>
              <w:t>17</w:t>
            </w:r>
            <w:r>
              <w:rPr>
                <w:noProof/>
                <w:webHidden/>
              </w:rPr>
              <w:fldChar w:fldCharType="end"/>
            </w:r>
          </w:hyperlink>
        </w:p>
        <w:p w14:paraId="3AC3D73C" w14:textId="1ACB7D09"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22" w:history="1">
            <w:r w:rsidRPr="009420BC">
              <w:rPr>
                <w:rStyle w:val="Hipersaite"/>
                <w:noProof/>
              </w:rPr>
              <w:t>2.7.6</w:t>
            </w:r>
            <w:r>
              <w:rPr>
                <w:rFonts w:eastAsiaTheme="minorEastAsia" w:cstheme="minorBidi"/>
                <w:i w:val="0"/>
                <w:iCs w:val="0"/>
                <w:noProof/>
                <w:kern w:val="2"/>
                <w:sz w:val="24"/>
                <w:szCs w:val="24"/>
                <w:lang w:eastAsia="lv-LV"/>
                <w14:ligatures w14:val="standardContextual"/>
              </w:rPr>
              <w:tab/>
            </w:r>
            <w:r w:rsidRPr="009420BC">
              <w:rPr>
                <w:rStyle w:val="Hipersaite"/>
                <w:noProof/>
              </w:rPr>
              <w:t>Ostas pārvaldes finanšu darbība</w:t>
            </w:r>
            <w:r>
              <w:rPr>
                <w:noProof/>
                <w:webHidden/>
              </w:rPr>
              <w:tab/>
            </w:r>
            <w:r>
              <w:rPr>
                <w:noProof/>
                <w:webHidden/>
              </w:rPr>
              <w:fldChar w:fldCharType="begin"/>
            </w:r>
            <w:r>
              <w:rPr>
                <w:noProof/>
                <w:webHidden/>
              </w:rPr>
              <w:instrText xml:space="preserve"> PAGEREF _Toc216359922 \h </w:instrText>
            </w:r>
            <w:r>
              <w:rPr>
                <w:noProof/>
                <w:webHidden/>
              </w:rPr>
            </w:r>
            <w:r>
              <w:rPr>
                <w:noProof/>
                <w:webHidden/>
              </w:rPr>
              <w:fldChar w:fldCharType="separate"/>
            </w:r>
            <w:r>
              <w:rPr>
                <w:noProof/>
                <w:webHidden/>
              </w:rPr>
              <w:t>18</w:t>
            </w:r>
            <w:r>
              <w:rPr>
                <w:noProof/>
                <w:webHidden/>
              </w:rPr>
              <w:fldChar w:fldCharType="end"/>
            </w:r>
          </w:hyperlink>
        </w:p>
        <w:p w14:paraId="0624FBA2" w14:textId="0C76196F" w:rsidR="008E2597" w:rsidRDefault="008E2597">
          <w:pPr>
            <w:pStyle w:val="Saturs2"/>
            <w:tabs>
              <w:tab w:val="left" w:pos="880"/>
              <w:tab w:val="right" w:leader="dot" w:pos="9350"/>
            </w:tabs>
            <w:rPr>
              <w:rFonts w:eastAsiaTheme="minorEastAsia" w:cstheme="minorBidi"/>
              <w:smallCaps w:val="0"/>
              <w:noProof/>
              <w:kern w:val="2"/>
              <w:sz w:val="24"/>
              <w:szCs w:val="24"/>
              <w:lang w:eastAsia="lv-LV"/>
              <w14:ligatures w14:val="standardContextual"/>
            </w:rPr>
          </w:pPr>
          <w:hyperlink w:anchor="_Toc216359923" w:history="1">
            <w:r w:rsidRPr="009420BC">
              <w:rPr>
                <w:rStyle w:val="Hipersaite"/>
                <w:noProof/>
              </w:rPr>
              <w:t>2.8</w:t>
            </w:r>
            <w:r>
              <w:rPr>
                <w:rFonts w:eastAsiaTheme="minorEastAsia" w:cstheme="minorBidi"/>
                <w:smallCaps w:val="0"/>
                <w:noProof/>
                <w:kern w:val="2"/>
                <w:sz w:val="24"/>
                <w:szCs w:val="24"/>
                <w:lang w:eastAsia="lv-LV"/>
                <w14:ligatures w14:val="standardContextual"/>
              </w:rPr>
              <w:tab/>
            </w:r>
            <w:r w:rsidRPr="009420BC">
              <w:rPr>
                <w:rStyle w:val="Hipersaite"/>
                <w:noProof/>
              </w:rPr>
              <w:t>Mērsraga osta</w:t>
            </w:r>
            <w:r>
              <w:rPr>
                <w:noProof/>
                <w:webHidden/>
              </w:rPr>
              <w:tab/>
            </w:r>
            <w:r>
              <w:rPr>
                <w:noProof/>
                <w:webHidden/>
              </w:rPr>
              <w:fldChar w:fldCharType="begin"/>
            </w:r>
            <w:r>
              <w:rPr>
                <w:noProof/>
                <w:webHidden/>
              </w:rPr>
              <w:instrText xml:space="preserve"> PAGEREF _Toc216359923 \h </w:instrText>
            </w:r>
            <w:r>
              <w:rPr>
                <w:noProof/>
                <w:webHidden/>
              </w:rPr>
            </w:r>
            <w:r>
              <w:rPr>
                <w:noProof/>
                <w:webHidden/>
              </w:rPr>
              <w:fldChar w:fldCharType="separate"/>
            </w:r>
            <w:r>
              <w:rPr>
                <w:noProof/>
                <w:webHidden/>
              </w:rPr>
              <w:t>21</w:t>
            </w:r>
            <w:r>
              <w:rPr>
                <w:noProof/>
                <w:webHidden/>
              </w:rPr>
              <w:fldChar w:fldCharType="end"/>
            </w:r>
          </w:hyperlink>
        </w:p>
        <w:p w14:paraId="53D6195E" w14:textId="7043E4C5"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24" w:history="1">
            <w:r w:rsidRPr="009420BC">
              <w:rPr>
                <w:rStyle w:val="Hipersaite"/>
                <w:noProof/>
              </w:rPr>
              <w:t>2.8.1</w:t>
            </w:r>
            <w:r>
              <w:rPr>
                <w:rFonts w:eastAsiaTheme="minorEastAsia" w:cstheme="minorBidi"/>
                <w:i w:val="0"/>
                <w:iCs w:val="0"/>
                <w:noProof/>
                <w:kern w:val="2"/>
                <w:sz w:val="24"/>
                <w:szCs w:val="24"/>
                <w:lang w:eastAsia="lv-LV"/>
                <w14:ligatures w14:val="standardContextual"/>
              </w:rPr>
              <w:tab/>
            </w:r>
            <w:r w:rsidRPr="009420BC">
              <w:rPr>
                <w:rStyle w:val="Hipersaite"/>
                <w:noProof/>
              </w:rPr>
              <w:t>Tehniskie parametri</w:t>
            </w:r>
            <w:r>
              <w:rPr>
                <w:noProof/>
                <w:webHidden/>
              </w:rPr>
              <w:tab/>
            </w:r>
            <w:r>
              <w:rPr>
                <w:noProof/>
                <w:webHidden/>
              </w:rPr>
              <w:fldChar w:fldCharType="begin"/>
            </w:r>
            <w:r>
              <w:rPr>
                <w:noProof/>
                <w:webHidden/>
              </w:rPr>
              <w:instrText xml:space="preserve"> PAGEREF _Toc216359924 \h </w:instrText>
            </w:r>
            <w:r>
              <w:rPr>
                <w:noProof/>
                <w:webHidden/>
              </w:rPr>
            </w:r>
            <w:r>
              <w:rPr>
                <w:noProof/>
                <w:webHidden/>
              </w:rPr>
              <w:fldChar w:fldCharType="separate"/>
            </w:r>
            <w:r>
              <w:rPr>
                <w:noProof/>
                <w:webHidden/>
              </w:rPr>
              <w:t>21</w:t>
            </w:r>
            <w:r>
              <w:rPr>
                <w:noProof/>
                <w:webHidden/>
              </w:rPr>
              <w:fldChar w:fldCharType="end"/>
            </w:r>
          </w:hyperlink>
        </w:p>
        <w:p w14:paraId="579808BC" w14:textId="29365550"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25" w:history="1">
            <w:r w:rsidRPr="009420BC">
              <w:rPr>
                <w:rStyle w:val="Hipersaite"/>
                <w:noProof/>
              </w:rPr>
              <w:t>2.8.2</w:t>
            </w:r>
            <w:r>
              <w:rPr>
                <w:rFonts w:eastAsiaTheme="minorEastAsia" w:cstheme="minorBidi"/>
                <w:i w:val="0"/>
                <w:iCs w:val="0"/>
                <w:noProof/>
                <w:kern w:val="2"/>
                <w:sz w:val="24"/>
                <w:szCs w:val="24"/>
                <w:lang w:eastAsia="lv-LV"/>
                <w14:ligatures w14:val="standardContextual"/>
              </w:rPr>
              <w:tab/>
            </w:r>
            <w:r w:rsidRPr="009420BC">
              <w:rPr>
                <w:rStyle w:val="Hipersaite"/>
                <w:noProof/>
              </w:rPr>
              <w:t>Ostas uzņēmējdarbības raksturojums</w:t>
            </w:r>
            <w:r>
              <w:rPr>
                <w:noProof/>
                <w:webHidden/>
              </w:rPr>
              <w:tab/>
            </w:r>
            <w:r>
              <w:rPr>
                <w:noProof/>
                <w:webHidden/>
              </w:rPr>
              <w:fldChar w:fldCharType="begin"/>
            </w:r>
            <w:r>
              <w:rPr>
                <w:noProof/>
                <w:webHidden/>
              </w:rPr>
              <w:instrText xml:space="preserve"> PAGEREF _Toc216359925 \h </w:instrText>
            </w:r>
            <w:r>
              <w:rPr>
                <w:noProof/>
                <w:webHidden/>
              </w:rPr>
            </w:r>
            <w:r>
              <w:rPr>
                <w:noProof/>
                <w:webHidden/>
              </w:rPr>
              <w:fldChar w:fldCharType="separate"/>
            </w:r>
            <w:r>
              <w:rPr>
                <w:noProof/>
                <w:webHidden/>
              </w:rPr>
              <w:t>21</w:t>
            </w:r>
            <w:r>
              <w:rPr>
                <w:noProof/>
                <w:webHidden/>
              </w:rPr>
              <w:fldChar w:fldCharType="end"/>
            </w:r>
          </w:hyperlink>
        </w:p>
        <w:p w14:paraId="7E93E91D" w14:textId="0509FA1D"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26" w:history="1">
            <w:r w:rsidRPr="009420BC">
              <w:rPr>
                <w:rStyle w:val="Hipersaite"/>
                <w:noProof/>
              </w:rPr>
              <w:t>2.8.3</w:t>
            </w:r>
            <w:r>
              <w:rPr>
                <w:rFonts w:eastAsiaTheme="minorEastAsia" w:cstheme="minorBidi"/>
                <w:i w:val="0"/>
                <w:iCs w:val="0"/>
                <w:noProof/>
                <w:kern w:val="2"/>
                <w:sz w:val="24"/>
                <w:szCs w:val="24"/>
                <w:lang w:eastAsia="lv-LV"/>
                <w14:ligatures w14:val="standardContextual"/>
              </w:rPr>
              <w:tab/>
            </w:r>
            <w:r w:rsidRPr="009420BC">
              <w:rPr>
                <w:rStyle w:val="Hipersaite"/>
                <w:noProof/>
              </w:rPr>
              <w:t>Perspektīvās teritorijas</w:t>
            </w:r>
            <w:r>
              <w:rPr>
                <w:noProof/>
                <w:webHidden/>
              </w:rPr>
              <w:tab/>
            </w:r>
            <w:r>
              <w:rPr>
                <w:noProof/>
                <w:webHidden/>
              </w:rPr>
              <w:fldChar w:fldCharType="begin"/>
            </w:r>
            <w:r>
              <w:rPr>
                <w:noProof/>
                <w:webHidden/>
              </w:rPr>
              <w:instrText xml:space="preserve"> PAGEREF _Toc216359926 \h </w:instrText>
            </w:r>
            <w:r>
              <w:rPr>
                <w:noProof/>
                <w:webHidden/>
              </w:rPr>
            </w:r>
            <w:r>
              <w:rPr>
                <w:noProof/>
                <w:webHidden/>
              </w:rPr>
              <w:fldChar w:fldCharType="separate"/>
            </w:r>
            <w:r>
              <w:rPr>
                <w:noProof/>
                <w:webHidden/>
              </w:rPr>
              <w:t>25</w:t>
            </w:r>
            <w:r>
              <w:rPr>
                <w:noProof/>
                <w:webHidden/>
              </w:rPr>
              <w:fldChar w:fldCharType="end"/>
            </w:r>
          </w:hyperlink>
        </w:p>
        <w:p w14:paraId="0B62EF0E" w14:textId="4FBBB2C7"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27" w:history="1">
            <w:r w:rsidRPr="009420BC">
              <w:rPr>
                <w:rStyle w:val="Hipersaite"/>
                <w:noProof/>
              </w:rPr>
              <w:t>2.8.4</w:t>
            </w:r>
            <w:r>
              <w:rPr>
                <w:rFonts w:eastAsiaTheme="minorEastAsia" w:cstheme="minorBidi"/>
                <w:i w:val="0"/>
                <w:iCs w:val="0"/>
                <w:noProof/>
                <w:kern w:val="2"/>
                <w:sz w:val="24"/>
                <w:szCs w:val="24"/>
                <w:lang w:eastAsia="lv-LV"/>
                <w14:ligatures w14:val="standardContextual"/>
              </w:rPr>
              <w:tab/>
            </w:r>
            <w:r w:rsidRPr="009420BC">
              <w:rPr>
                <w:rStyle w:val="Hipersaite"/>
                <w:noProof/>
              </w:rPr>
              <w:t>Nekustamais īpašums ostā</w:t>
            </w:r>
            <w:r>
              <w:rPr>
                <w:noProof/>
                <w:webHidden/>
              </w:rPr>
              <w:tab/>
            </w:r>
            <w:r>
              <w:rPr>
                <w:noProof/>
                <w:webHidden/>
              </w:rPr>
              <w:fldChar w:fldCharType="begin"/>
            </w:r>
            <w:r>
              <w:rPr>
                <w:noProof/>
                <w:webHidden/>
              </w:rPr>
              <w:instrText xml:space="preserve"> PAGEREF _Toc216359927 \h </w:instrText>
            </w:r>
            <w:r>
              <w:rPr>
                <w:noProof/>
                <w:webHidden/>
              </w:rPr>
            </w:r>
            <w:r>
              <w:rPr>
                <w:noProof/>
                <w:webHidden/>
              </w:rPr>
              <w:fldChar w:fldCharType="separate"/>
            </w:r>
            <w:r>
              <w:rPr>
                <w:noProof/>
                <w:webHidden/>
              </w:rPr>
              <w:t>26</w:t>
            </w:r>
            <w:r>
              <w:rPr>
                <w:noProof/>
                <w:webHidden/>
              </w:rPr>
              <w:fldChar w:fldCharType="end"/>
            </w:r>
          </w:hyperlink>
        </w:p>
        <w:p w14:paraId="6D79A6C1" w14:textId="4D9D7D16"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28" w:history="1">
            <w:r w:rsidRPr="009420BC">
              <w:rPr>
                <w:rStyle w:val="Hipersaite"/>
                <w:noProof/>
              </w:rPr>
              <w:t>2.8.5</w:t>
            </w:r>
            <w:r>
              <w:rPr>
                <w:rFonts w:eastAsiaTheme="minorEastAsia" w:cstheme="minorBidi"/>
                <w:i w:val="0"/>
                <w:iCs w:val="0"/>
                <w:noProof/>
                <w:kern w:val="2"/>
                <w:sz w:val="24"/>
                <w:szCs w:val="24"/>
                <w:lang w:eastAsia="lv-LV"/>
                <w14:ligatures w14:val="standardContextual"/>
              </w:rPr>
              <w:tab/>
            </w:r>
            <w:r w:rsidRPr="009420BC">
              <w:rPr>
                <w:rStyle w:val="Hipersaite"/>
                <w:noProof/>
              </w:rPr>
              <w:t>Inženiertehniskā infrastruktūra</w:t>
            </w:r>
            <w:r>
              <w:rPr>
                <w:noProof/>
                <w:webHidden/>
              </w:rPr>
              <w:tab/>
            </w:r>
            <w:r>
              <w:rPr>
                <w:noProof/>
                <w:webHidden/>
              </w:rPr>
              <w:fldChar w:fldCharType="begin"/>
            </w:r>
            <w:r>
              <w:rPr>
                <w:noProof/>
                <w:webHidden/>
              </w:rPr>
              <w:instrText xml:space="preserve"> PAGEREF _Toc216359928 \h </w:instrText>
            </w:r>
            <w:r>
              <w:rPr>
                <w:noProof/>
                <w:webHidden/>
              </w:rPr>
            </w:r>
            <w:r>
              <w:rPr>
                <w:noProof/>
                <w:webHidden/>
              </w:rPr>
              <w:fldChar w:fldCharType="separate"/>
            </w:r>
            <w:r>
              <w:rPr>
                <w:noProof/>
                <w:webHidden/>
              </w:rPr>
              <w:t>26</w:t>
            </w:r>
            <w:r>
              <w:rPr>
                <w:noProof/>
                <w:webHidden/>
              </w:rPr>
              <w:fldChar w:fldCharType="end"/>
            </w:r>
          </w:hyperlink>
        </w:p>
        <w:p w14:paraId="6EFF1C91" w14:textId="505B3D53"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29" w:history="1">
            <w:r w:rsidRPr="009420BC">
              <w:rPr>
                <w:rStyle w:val="Hipersaite"/>
                <w:noProof/>
              </w:rPr>
              <w:t>2.8.6</w:t>
            </w:r>
            <w:r>
              <w:rPr>
                <w:rFonts w:eastAsiaTheme="minorEastAsia" w:cstheme="minorBidi"/>
                <w:i w:val="0"/>
                <w:iCs w:val="0"/>
                <w:noProof/>
                <w:kern w:val="2"/>
                <w:sz w:val="24"/>
                <w:szCs w:val="24"/>
                <w:lang w:eastAsia="lv-LV"/>
                <w14:ligatures w14:val="standardContextual"/>
              </w:rPr>
              <w:tab/>
            </w:r>
            <w:r w:rsidRPr="009420BC">
              <w:rPr>
                <w:rStyle w:val="Hipersaite"/>
                <w:noProof/>
              </w:rPr>
              <w:t>Darbaspēks</w:t>
            </w:r>
            <w:r>
              <w:rPr>
                <w:noProof/>
                <w:webHidden/>
              </w:rPr>
              <w:tab/>
            </w:r>
            <w:r>
              <w:rPr>
                <w:noProof/>
                <w:webHidden/>
              </w:rPr>
              <w:fldChar w:fldCharType="begin"/>
            </w:r>
            <w:r>
              <w:rPr>
                <w:noProof/>
                <w:webHidden/>
              </w:rPr>
              <w:instrText xml:space="preserve"> PAGEREF _Toc216359929 \h </w:instrText>
            </w:r>
            <w:r>
              <w:rPr>
                <w:noProof/>
                <w:webHidden/>
              </w:rPr>
            </w:r>
            <w:r>
              <w:rPr>
                <w:noProof/>
                <w:webHidden/>
              </w:rPr>
              <w:fldChar w:fldCharType="separate"/>
            </w:r>
            <w:r>
              <w:rPr>
                <w:noProof/>
                <w:webHidden/>
              </w:rPr>
              <w:t>26</w:t>
            </w:r>
            <w:r>
              <w:rPr>
                <w:noProof/>
                <w:webHidden/>
              </w:rPr>
              <w:fldChar w:fldCharType="end"/>
            </w:r>
          </w:hyperlink>
        </w:p>
        <w:p w14:paraId="4BF7DA97" w14:textId="2A8E0FD4"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30" w:history="1">
            <w:r w:rsidRPr="009420BC">
              <w:rPr>
                <w:rStyle w:val="Hipersaite"/>
                <w:noProof/>
              </w:rPr>
              <w:t>2.8.7</w:t>
            </w:r>
            <w:r>
              <w:rPr>
                <w:rFonts w:eastAsiaTheme="minorEastAsia" w:cstheme="minorBidi"/>
                <w:i w:val="0"/>
                <w:iCs w:val="0"/>
                <w:noProof/>
                <w:kern w:val="2"/>
                <w:sz w:val="24"/>
                <w:szCs w:val="24"/>
                <w:lang w:eastAsia="lv-LV"/>
                <w14:ligatures w14:val="standardContextual"/>
              </w:rPr>
              <w:tab/>
            </w:r>
            <w:r w:rsidRPr="009420BC">
              <w:rPr>
                <w:rStyle w:val="Hipersaite"/>
                <w:noProof/>
              </w:rPr>
              <w:t>Ostas pārvaldes finanšu darbība</w:t>
            </w:r>
            <w:r>
              <w:rPr>
                <w:noProof/>
                <w:webHidden/>
              </w:rPr>
              <w:tab/>
            </w:r>
            <w:r>
              <w:rPr>
                <w:noProof/>
                <w:webHidden/>
              </w:rPr>
              <w:fldChar w:fldCharType="begin"/>
            </w:r>
            <w:r>
              <w:rPr>
                <w:noProof/>
                <w:webHidden/>
              </w:rPr>
              <w:instrText xml:space="preserve"> PAGEREF _Toc216359930 \h </w:instrText>
            </w:r>
            <w:r>
              <w:rPr>
                <w:noProof/>
                <w:webHidden/>
              </w:rPr>
            </w:r>
            <w:r>
              <w:rPr>
                <w:noProof/>
                <w:webHidden/>
              </w:rPr>
              <w:fldChar w:fldCharType="separate"/>
            </w:r>
            <w:r>
              <w:rPr>
                <w:noProof/>
                <w:webHidden/>
              </w:rPr>
              <w:t>26</w:t>
            </w:r>
            <w:r>
              <w:rPr>
                <w:noProof/>
                <w:webHidden/>
              </w:rPr>
              <w:fldChar w:fldCharType="end"/>
            </w:r>
          </w:hyperlink>
        </w:p>
        <w:p w14:paraId="7E89ACB1" w14:textId="10EA847B" w:rsidR="008E2597" w:rsidRDefault="008E2597">
          <w:pPr>
            <w:pStyle w:val="Saturs1"/>
            <w:rPr>
              <w:rFonts w:eastAsiaTheme="minorEastAsia" w:cstheme="minorBidi"/>
              <w:b w:val="0"/>
              <w:bCs w:val="0"/>
              <w:caps w:val="0"/>
              <w:noProof/>
              <w:kern w:val="2"/>
              <w:sz w:val="24"/>
              <w:szCs w:val="24"/>
              <w:lang w:eastAsia="lv-LV"/>
              <w14:ligatures w14:val="standardContextual"/>
            </w:rPr>
          </w:pPr>
          <w:hyperlink w:anchor="_Toc216359931" w:history="1">
            <w:r w:rsidRPr="009420BC">
              <w:rPr>
                <w:rStyle w:val="Hipersaite"/>
                <w:noProof/>
              </w:rPr>
              <w:t>3</w:t>
            </w:r>
            <w:r>
              <w:rPr>
                <w:rFonts w:eastAsiaTheme="minorEastAsia" w:cstheme="minorBidi"/>
                <w:b w:val="0"/>
                <w:bCs w:val="0"/>
                <w:caps w:val="0"/>
                <w:noProof/>
                <w:kern w:val="2"/>
                <w:sz w:val="24"/>
                <w:szCs w:val="24"/>
                <w:lang w:eastAsia="lv-LV"/>
                <w14:ligatures w14:val="standardContextual"/>
              </w:rPr>
              <w:tab/>
            </w:r>
            <w:r w:rsidRPr="009420BC">
              <w:rPr>
                <w:rStyle w:val="Hipersaite"/>
                <w:noProof/>
              </w:rPr>
              <w:t>Novada ostu darbības sociāli ekonomiskās ietekmes uz Talsu novadu un reģionu novērtējums</w:t>
            </w:r>
            <w:r>
              <w:rPr>
                <w:noProof/>
                <w:webHidden/>
              </w:rPr>
              <w:tab/>
            </w:r>
            <w:r>
              <w:rPr>
                <w:noProof/>
                <w:webHidden/>
              </w:rPr>
              <w:fldChar w:fldCharType="begin"/>
            </w:r>
            <w:r>
              <w:rPr>
                <w:noProof/>
                <w:webHidden/>
              </w:rPr>
              <w:instrText xml:space="preserve"> PAGEREF _Toc216359931 \h </w:instrText>
            </w:r>
            <w:r>
              <w:rPr>
                <w:noProof/>
                <w:webHidden/>
              </w:rPr>
            </w:r>
            <w:r>
              <w:rPr>
                <w:noProof/>
                <w:webHidden/>
              </w:rPr>
              <w:fldChar w:fldCharType="separate"/>
            </w:r>
            <w:r>
              <w:rPr>
                <w:noProof/>
                <w:webHidden/>
              </w:rPr>
              <w:t>30</w:t>
            </w:r>
            <w:r>
              <w:rPr>
                <w:noProof/>
                <w:webHidden/>
              </w:rPr>
              <w:fldChar w:fldCharType="end"/>
            </w:r>
          </w:hyperlink>
        </w:p>
        <w:p w14:paraId="02B2FA57" w14:textId="7E3D1AF5" w:rsidR="008E2597" w:rsidRDefault="008E2597">
          <w:pPr>
            <w:pStyle w:val="Saturs2"/>
            <w:tabs>
              <w:tab w:val="left" w:pos="880"/>
              <w:tab w:val="right" w:leader="dot" w:pos="9350"/>
            </w:tabs>
            <w:rPr>
              <w:rFonts w:eastAsiaTheme="minorEastAsia" w:cstheme="minorBidi"/>
              <w:smallCaps w:val="0"/>
              <w:noProof/>
              <w:kern w:val="2"/>
              <w:sz w:val="24"/>
              <w:szCs w:val="24"/>
              <w:lang w:eastAsia="lv-LV"/>
              <w14:ligatures w14:val="standardContextual"/>
            </w:rPr>
          </w:pPr>
          <w:hyperlink w:anchor="_Toc216359932" w:history="1">
            <w:r w:rsidRPr="009420BC">
              <w:rPr>
                <w:rStyle w:val="Hipersaite"/>
                <w:noProof/>
              </w:rPr>
              <w:t>3.1</w:t>
            </w:r>
            <w:r>
              <w:rPr>
                <w:rFonts w:eastAsiaTheme="minorEastAsia" w:cstheme="minorBidi"/>
                <w:smallCaps w:val="0"/>
                <w:noProof/>
                <w:kern w:val="2"/>
                <w:sz w:val="24"/>
                <w:szCs w:val="24"/>
                <w:lang w:eastAsia="lv-LV"/>
                <w14:ligatures w14:val="standardContextual"/>
              </w:rPr>
              <w:tab/>
            </w:r>
            <w:r w:rsidRPr="009420BC">
              <w:rPr>
                <w:rStyle w:val="Hipersaite"/>
                <w:noProof/>
              </w:rPr>
              <w:t>Mērsraga osta</w:t>
            </w:r>
            <w:r>
              <w:rPr>
                <w:noProof/>
                <w:webHidden/>
              </w:rPr>
              <w:tab/>
            </w:r>
            <w:r>
              <w:rPr>
                <w:noProof/>
                <w:webHidden/>
              </w:rPr>
              <w:fldChar w:fldCharType="begin"/>
            </w:r>
            <w:r>
              <w:rPr>
                <w:noProof/>
                <w:webHidden/>
              </w:rPr>
              <w:instrText xml:space="preserve"> PAGEREF _Toc216359932 \h </w:instrText>
            </w:r>
            <w:r>
              <w:rPr>
                <w:noProof/>
                <w:webHidden/>
              </w:rPr>
            </w:r>
            <w:r>
              <w:rPr>
                <w:noProof/>
                <w:webHidden/>
              </w:rPr>
              <w:fldChar w:fldCharType="separate"/>
            </w:r>
            <w:r>
              <w:rPr>
                <w:noProof/>
                <w:webHidden/>
              </w:rPr>
              <w:t>30</w:t>
            </w:r>
            <w:r>
              <w:rPr>
                <w:noProof/>
                <w:webHidden/>
              </w:rPr>
              <w:fldChar w:fldCharType="end"/>
            </w:r>
          </w:hyperlink>
        </w:p>
        <w:p w14:paraId="273A8EC9" w14:textId="7BDBBA9F" w:rsidR="008E2597" w:rsidRDefault="008E2597">
          <w:pPr>
            <w:pStyle w:val="Saturs2"/>
            <w:tabs>
              <w:tab w:val="left" w:pos="880"/>
              <w:tab w:val="right" w:leader="dot" w:pos="9350"/>
            </w:tabs>
            <w:rPr>
              <w:rFonts w:eastAsiaTheme="minorEastAsia" w:cstheme="minorBidi"/>
              <w:smallCaps w:val="0"/>
              <w:noProof/>
              <w:kern w:val="2"/>
              <w:sz w:val="24"/>
              <w:szCs w:val="24"/>
              <w:lang w:eastAsia="lv-LV"/>
              <w14:ligatures w14:val="standardContextual"/>
            </w:rPr>
          </w:pPr>
          <w:hyperlink w:anchor="_Toc216359933" w:history="1">
            <w:r w:rsidRPr="009420BC">
              <w:rPr>
                <w:rStyle w:val="Hipersaite"/>
                <w:noProof/>
              </w:rPr>
              <w:t>3.2</w:t>
            </w:r>
            <w:r>
              <w:rPr>
                <w:rFonts w:eastAsiaTheme="minorEastAsia" w:cstheme="minorBidi"/>
                <w:smallCaps w:val="0"/>
                <w:noProof/>
                <w:kern w:val="2"/>
                <w:sz w:val="24"/>
                <w:szCs w:val="24"/>
                <w:lang w:eastAsia="lv-LV"/>
                <w14:ligatures w14:val="standardContextual"/>
              </w:rPr>
              <w:tab/>
            </w:r>
            <w:r w:rsidRPr="009420BC">
              <w:rPr>
                <w:rStyle w:val="Hipersaite"/>
                <w:noProof/>
              </w:rPr>
              <w:t>Rojas osta</w:t>
            </w:r>
            <w:r>
              <w:rPr>
                <w:noProof/>
                <w:webHidden/>
              </w:rPr>
              <w:tab/>
            </w:r>
            <w:r>
              <w:rPr>
                <w:noProof/>
                <w:webHidden/>
              </w:rPr>
              <w:fldChar w:fldCharType="begin"/>
            </w:r>
            <w:r>
              <w:rPr>
                <w:noProof/>
                <w:webHidden/>
              </w:rPr>
              <w:instrText xml:space="preserve"> PAGEREF _Toc216359933 \h </w:instrText>
            </w:r>
            <w:r>
              <w:rPr>
                <w:noProof/>
                <w:webHidden/>
              </w:rPr>
            </w:r>
            <w:r>
              <w:rPr>
                <w:noProof/>
                <w:webHidden/>
              </w:rPr>
              <w:fldChar w:fldCharType="separate"/>
            </w:r>
            <w:r>
              <w:rPr>
                <w:noProof/>
                <w:webHidden/>
              </w:rPr>
              <w:t>32</w:t>
            </w:r>
            <w:r>
              <w:rPr>
                <w:noProof/>
                <w:webHidden/>
              </w:rPr>
              <w:fldChar w:fldCharType="end"/>
            </w:r>
          </w:hyperlink>
        </w:p>
        <w:p w14:paraId="0C846AD3" w14:textId="2AA7BE7B" w:rsidR="008E2597" w:rsidRDefault="008E2597">
          <w:pPr>
            <w:pStyle w:val="Saturs1"/>
            <w:rPr>
              <w:rFonts w:eastAsiaTheme="minorEastAsia" w:cstheme="minorBidi"/>
              <w:b w:val="0"/>
              <w:bCs w:val="0"/>
              <w:caps w:val="0"/>
              <w:noProof/>
              <w:kern w:val="2"/>
              <w:sz w:val="24"/>
              <w:szCs w:val="24"/>
              <w:lang w:eastAsia="lv-LV"/>
              <w14:ligatures w14:val="standardContextual"/>
            </w:rPr>
          </w:pPr>
          <w:hyperlink w:anchor="_Toc216359934" w:history="1">
            <w:r w:rsidRPr="009420BC">
              <w:rPr>
                <w:rStyle w:val="Hipersaite"/>
                <w:noProof/>
              </w:rPr>
              <w:t>4</w:t>
            </w:r>
            <w:r>
              <w:rPr>
                <w:rFonts w:eastAsiaTheme="minorEastAsia" w:cstheme="minorBidi"/>
                <w:b w:val="0"/>
                <w:bCs w:val="0"/>
                <w:caps w:val="0"/>
                <w:noProof/>
                <w:kern w:val="2"/>
                <w:sz w:val="24"/>
                <w:szCs w:val="24"/>
                <w:lang w:eastAsia="lv-LV"/>
                <w14:ligatures w14:val="standardContextual"/>
              </w:rPr>
              <w:tab/>
            </w:r>
            <w:r w:rsidRPr="009420BC">
              <w:rPr>
                <w:rStyle w:val="Hipersaite"/>
                <w:noProof/>
              </w:rPr>
              <w:t>Ostu tirgus analīzes</w:t>
            </w:r>
            <w:r>
              <w:rPr>
                <w:noProof/>
                <w:webHidden/>
              </w:rPr>
              <w:tab/>
            </w:r>
            <w:r>
              <w:rPr>
                <w:noProof/>
                <w:webHidden/>
              </w:rPr>
              <w:fldChar w:fldCharType="begin"/>
            </w:r>
            <w:r>
              <w:rPr>
                <w:noProof/>
                <w:webHidden/>
              </w:rPr>
              <w:instrText xml:space="preserve"> PAGEREF _Toc216359934 \h </w:instrText>
            </w:r>
            <w:r>
              <w:rPr>
                <w:noProof/>
                <w:webHidden/>
              </w:rPr>
            </w:r>
            <w:r>
              <w:rPr>
                <w:noProof/>
                <w:webHidden/>
              </w:rPr>
              <w:fldChar w:fldCharType="separate"/>
            </w:r>
            <w:r>
              <w:rPr>
                <w:noProof/>
                <w:webHidden/>
              </w:rPr>
              <w:t>34</w:t>
            </w:r>
            <w:r>
              <w:rPr>
                <w:noProof/>
                <w:webHidden/>
              </w:rPr>
              <w:fldChar w:fldCharType="end"/>
            </w:r>
          </w:hyperlink>
        </w:p>
        <w:p w14:paraId="4F02D4CD" w14:textId="2CB30FB2" w:rsidR="008E2597" w:rsidRDefault="008E2597">
          <w:pPr>
            <w:pStyle w:val="Saturs2"/>
            <w:tabs>
              <w:tab w:val="left" w:pos="880"/>
              <w:tab w:val="right" w:leader="dot" w:pos="9350"/>
            </w:tabs>
            <w:rPr>
              <w:rFonts w:eastAsiaTheme="minorEastAsia" w:cstheme="minorBidi"/>
              <w:smallCaps w:val="0"/>
              <w:noProof/>
              <w:kern w:val="2"/>
              <w:sz w:val="24"/>
              <w:szCs w:val="24"/>
              <w:lang w:eastAsia="lv-LV"/>
              <w14:ligatures w14:val="standardContextual"/>
            </w:rPr>
          </w:pPr>
          <w:hyperlink w:anchor="_Toc216359935" w:history="1">
            <w:r w:rsidRPr="009420BC">
              <w:rPr>
                <w:rStyle w:val="Hipersaite"/>
                <w:noProof/>
              </w:rPr>
              <w:t>4.1</w:t>
            </w:r>
            <w:r>
              <w:rPr>
                <w:rFonts w:eastAsiaTheme="minorEastAsia" w:cstheme="minorBidi"/>
                <w:smallCaps w:val="0"/>
                <w:noProof/>
                <w:kern w:val="2"/>
                <w:sz w:val="24"/>
                <w:szCs w:val="24"/>
                <w:lang w:eastAsia="lv-LV"/>
                <w14:ligatures w14:val="standardContextual"/>
              </w:rPr>
              <w:tab/>
            </w:r>
            <w:r w:rsidRPr="009420BC">
              <w:rPr>
                <w:rStyle w:val="Hipersaite"/>
                <w:noProof/>
              </w:rPr>
              <w:t>Latvijas ostu tirgus situācijas analīze un salīdzinājums</w:t>
            </w:r>
            <w:r>
              <w:rPr>
                <w:noProof/>
                <w:webHidden/>
              </w:rPr>
              <w:tab/>
            </w:r>
            <w:r>
              <w:rPr>
                <w:noProof/>
                <w:webHidden/>
              </w:rPr>
              <w:fldChar w:fldCharType="begin"/>
            </w:r>
            <w:r>
              <w:rPr>
                <w:noProof/>
                <w:webHidden/>
              </w:rPr>
              <w:instrText xml:space="preserve"> PAGEREF _Toc216359935 \h </w:instrText>
            </w:r>
            <w:r>
              <w:rPr>
                <w:noProof/>
                <w:webHidden/>
              </w:rPr>
            </w:r>
            <w:r>
              <w:rPr>
                <w:noProof/>
                <w:webHidden/>
              </w:rPr>
              <w:fldChar w:fldCharType="separate"/>
            </w:r>
            <w:r>
              <w:rPr>
                <w:noProof/>
                <w:webHidden/>
              </w:rPr>
              <w:t>34</w:t>
            </w:r>
            <w:r>
              <w:rPr>
                <w:noProof/>
                <w:webHidden/>
              </w:rPr>
              <w:fldChar w:fldCharType="end"/>
            </w:r>
          </w:hyperlink>
        </w:p>
        <w:p w14:paraId="3AAAA67F" w14:textId="4FF0221B" w:rsidR="008E2597" w:rsidRDefault="008E2597">
          <w:pPr>
            <w:pStyle w:val="Saturs2"/>
            <w:tabs>
              <w:tab w:val="left" w:pos="880"/>
              <w:tab w:val="right" w:leader="dot" w:pos="9350"/>
            </w:tabs>
            <w:rPr>
              <w:rFonts w:eastAsiaTheme="minorEastAsia" w:cstheme="minorBidi"/>
              <w:smallCaps w:val="0"/>
              <w:noProof/>
              <w:kern w:val="2"/>
              <w:sz w:val="24"/>
              <w:szCs w:val="24"/>
              <w:lang w:eastAsia="lv-LV"/>
              <w14:ligatures w14:val="standardContextual"/>
            </w:rPr>
          </w:pPr>
          <w:hyperlink w:anchor="_Toc216359936" w:history="1">
            <w:r w:rsidRPr="009420BC">
              <w:rPr>
                <w:rStyle w:val="Hipersaite"/>
                <w:rFonts w:eastAsia="Calibri"/>
                <w:noProof/>
              </w:rPr>
              <w:t>4.2</w:t>
            </w:r>
            <w:r>
              <w:rPr>
                <w:rFonts w:eastAsiaTheme="minorEastAsia" w:cstheme="minorBidi"/>
                <w:smallCaps w:val="0"/>
                <w:noProof/>
                <w:kern w:val="2"/>
                <w:sz w:val="24"/>
                <w:szCs w:val="24"/>
                <w:lang w:eastAsia="lv-LV"/>
                <w14:ligatures w14:val="standardContextual"/>
              </w:rPr>
              <w:tab/>
            </w:r>
            <w:r w:rsidRPr="009420BC">
              <w:rPr>
                <w:rStyle w:val="Hipersaite"/>
                <w:noProof/>
              </w:rPr>
              <w:t>Baltijas jūras valstu mazo ostu tirgus analīze, tendenču un darbības virzienu izvērtējums.</w:t>
            </w:r>
            <w:r>
              <w:rPr>
                <w:noProof/>
                <w:webHidden/>
              </w:rPr>
              <w:tab/>
            </w:r>
            <w:r>
              <w:rPr>
                <w:noProof/>
                <w:webHidden/>
              </w:rPr>
              <w:fldChar w:fldCharType="begin"/>
            </w:r>
            <w:r>
              <w:rPr>
                <w:noProof/>
                <w:webHidden/>
              </w:rPr>
              <w:instrText xml:space="preserve"> PAGEREF _Toc216359936 \h </w:instrText>
            </w:r>
            <w:r>
              <w:rPr>
                <w:noProof/>
                <w:webHidden/>
              </w:rPr>
            </w:r>
            <w:r>
              <w:rPr>
                <w:noProof/>
                <w:webHidden/>
              </w:rPr>
              <w:fldChar w:fldCharType="separate"/>
            </w:r>
            <w:r>
              <w:rPr>
                <w:noProof/>
                <w:webHidden/>
              </w:rPr>
              <w:t>36</w:t>
            </w:r>
            <w:r>
              <w:rPr>
                <w:noProof/>
                <w:webHidden/>
              </w:rPr>
              <w:fldChar w:fldCharType="end"/>
            </w:r>
          </w:hyperlink>
        </w:p>
        <w:p w14:paraId="3FC230CD" w14:textId="5CA69814" w:rsidR="008E2597" w:rsidRDefault="008E2597">
          <w:pPr>
            <w:pStyle w:val="Saturs1"/>
            <w:rPr>
              <w:rFonts w:eastAsiaTheme="minorEastAsia" w:cstheme="minorBidi"/>
              <w:b w:val="0"/>
              <w:bCs w:val="0"/>
              <w:caps w:val="0"/>
              <w:noProof/>
              <w:kern w:val="2"/>
              <w:sz w:val="24"/>
              <w:szCs w:val="24"/>
              <w:lang w:eastAsia="lv-LV"/>
              <w14:ligatures w14:val="standardContextual"/>
            </w:rPr>
          </w:pPr>
          <w:hyperlink w:anchor="_Toc216359937" w:history="1">
            <w:r w:rsidRPr="009420BC">
              <w:rPr>
                <w:rStyle w:val="Hipersaite"/>
                <w:noProof/>
              </w:rPr>
              <w:t>5</w:t>
            </w:r>
            <w:r>
              <w:rPr>
                <w:rFonts w:eastAsiaTheme="minorEastAsia" w:cstheme="minorBidi"/>
                <w:b w:val="0"/>
                <w:bCs w:val="0"/>
                <w:caps w:val="0"/>
                <w:noProof/>
                <w:kern w:val="2"/>
                <w:sz w:val="24"/>
                <w:szCs w:val="24"/>
                <w:lang w:eastAsia="lv-LV"/>
                <w14:ligatures w14:val="standardContextual"/>
              </w:rPr>
              <w:tab/>
            </w:r>
            <w:r w:rsidRPr="009420BC">
              <w:rPr>
                <w:rStyle w:val="Hipersaite"/>
                <w:noProof/>
              </w:rPr>
              <w:t>Uzņēmējdarbības vides SVID analīze</w:t>
            </w:r>
            <w:r>
              <w:rPr>
                <w:noProof/>
                <w:webHidden/>
              </w:rPr>
              <w:tab/>
            </w:r>
            <w:r>
              <w:rPr>
                <w:noProof/>
                <w:webHidden/>
              </w:rPr>
              <w:fldChar w:fldCharType="begin"/>
            </w:r>
            <w:r>
              <w:rPr>
                <w:noProof/>
                <w:webHidden/>
              </w:rPr>
              <w:instrText xml:space="preserve"> PAGEREF _Toc216359937 \h </w:instrText>
            </w:r>
            <w:r>
              <w:rPr>
                <w:noProof/>
                <w:webHidden/>
              </w:rPr>
            </w:r>
            <w:r>
              <w:rPr>
                <w:noProof/>
                <w:webHidden/>
              </w:rPr>
              <w:fldChar w:fldCharType="separate"/>
            </w:r>
            <w:r>
              <w:rPr>
                <w:noProof/>
                <w:webHidden/>
              </w:rPr>
              <w:t>38</w:t>
            </w:r>
            <w:r>
              <w:rPr>
                <w:noProof/>
                <w:webHidden/>
              </w:rPr>
              <w:fldChar w:fldCharType="end"/>
            </w:r>
          </w:hyperlink>
        </w:p>
        <w:p w14:paraId="17D6FA13" w14:textId="724FA4F9" w:rsidR="008E2597" w:rsidRDefault="008E2597">
          <w:pPr>
            <w:pStyle w:val="Saturs1"/>
            <w:rPr>
              <w:rFonts w:eastAsiaTheme="minorEastAsia" w:cstheme="minorBidi"/>
              <w:b w:val="0"/>
              <w:bCs w:val="0"/>
              <w:caps w:val="0"/>
              <w:noProof/>
              <w:kern w:val="2"/>
              <w:sz w:val="24"/>
              <w:szCs w:val="24"/>
              <w:lang w:eastAsia="lv-LV"/>
              <w14:ligatures w14:val="standardContextual"/>
            </w:rPr>
          </w:pPr>
          <w:hyperlink w:anchor="_Toc216359938" w:history="1">
            <w:r w:rsidRPr="009420BC">
              <w:rPr>
                <w:rStyle w:val="Hipersaite"/>
                <w:noProof/>
              </w:rPr>
              <w:t>6</w:t>
            </w:r>
            <w:r>
              <w:rPr>
                <w:rFonts w:eastAsiaTheme="minorEastAsia" w:cstheme="minorBidi"/>
                <w:b w:val="0"/>
                <w:bCs w:val="0"/>
                <w:caps w:val="0"/>
                <w:noProof/>
                <w:kern w:val="2"/>
                <w:sz w:val="24"/>
                <w:szCs w:val="24"/>
                <w:lang w:eastAsia="lv-LV"/>
                <w14:ligatures w14:val="standardContextual"/>
              </w:rPr>
              <w:tab/>
            </w:r>
            <w:r w:rsidRPr="009420BC">
              <w:rPr>
                <w:rStyle w:val="Hipersaite"/>
                <w:noProof/>
              </w:rPr>
              <w:t>Ostu attīstības biznesa modelis</w:t>
            </w:r>
            <w:r>
              <w:rPr>
                <w:noProof/>
                <w:webHidden/>
              </w:rPr>
              <w:tab/>
            </w:r>
            <w:r>
              <w:rPr>
                <w:noProof/>
                <w:webHidden/>
              </w:rPr>
              <w:fldChar w:fldCharType="begin"/>
            </w:r>
            <w:r>
              <w:rPr>
                <w:noProof/>
                <w:webHidden/>
              </w:rPr>
              <w:instrText xml:space="preserve"> PAGEREF _Toc216359938 \h </w:instrText>
            </w:r>
            <w:r>
              <w:rPr>
                <w:noProof/>
                <w:webHidden/>
              </w:rPr>
            </w:r>
            <w:r>
              <w:rPr>
                <w:noProof/>
                <w:webHidden/>
              </w:rPr>
              <w:fldChar w:fldCharType="separate"/>
            </w:r>
            <w:r>
              <w:rPr>
                <w:noProof/>
                <w:webHidden/>
              </w:rPr>
              <w:t>39</w:t>
            </w:r>
            <w:r>
              <w:rPr>
                <w:noProof/>
                <w:webHidden/>
              </w:rPr>
              <w:fldChar w:fldCharType="end"/>
            </w:r>
          </w:hyperlink>
        </w:p>
        <w:p w14:paraId="2D4456F6" w14:textId="5BF78401" w:rsidR="008E2597" w:rsidRDefault="008E2597">
          <w:pPr>
            <w:pStyle w:val="Saturs2"/>
            <w:tabs>
              <w:tab w:val="left" w:pos="880"/>
              <w:tab w:val="right" w:leader="dot" w:pos="9350"/>
            </w:tabs>
            <w:rPr>
              <w:rFonts w:eastAsiaTheme="minorEastAsia" w:cstheme="minorBidi"/>
              <w:smallCaps w:val="0"/>
              <w:noProof/>
              <w:kern w:val="2"/>
              <w:sz w:val="24"/>
              <w:szCs w:val="24"/>
              <w:lang w:eastAsia="lv-LV"/>
              <w14:ligatures w14:val="standardContextual"/>
            </w:rPr>
          </w:pPr>
          <w:hyperlink w:anchor="_Toc216359939" w:history="1">
            <w:r w:rsidRPr="009420BC">
              <w:rPr>
                <w:rStyle w:val="Hipersaite"/>
                <w:noProof/>
              </w:rPr>
              <w:t>6.1</w:t>
            </w:r>
            <w:r>
              <w:rPr>
                <w:rFonts w:eastAsiaTheme="minorEastAsia" w:cstheme="minorBidi"/>
                <w:smallCaps w:val="0"/>
                <w:noProof/>
                <w:kern w:val="2"/>
                <w:sz w:val="24"/>
                <w:szCs w:val="24"/>
                <w:lang w:eastAsia="lv-LV"/>
                <w14:ligatures w14:val="standardContextual"/>
              </w:rPr>
              <w:tab/>
            </w:r>
            <w:r w:rsidRPr="009420BC">
              <w:rPr>
                <w:rStyle w:val="Hipersaite"/>
                <w:noProof/>
              </w:rPr>
              <w:t>Informācija par pakalpojumiem, galvenie pakalpojumu attīstības virzieni</w:t>
            </w:r>
            <w:r>
              <w:rPr>
                <w:noProof/>
                <w:webHidden/>
              </w:rPr>
              <w:tab/>
            </w:r>
            <w:r>
              <w:rPr>
                <w:noProof/>
                <w:webHidden/>
              </w:rPr>
              <w:fldChar w:fldCharType="begin"/>
            </w:r>
            <w:r>
              <w:rPr>
                <w:noProof/>
                <w:webHidden/>
              </w:rPr>
              <w:instrText xml:space="preserve"> PAGEREF _Toc216359939 \h </w:instrText>
            </w:r>
            <w:r>
              <w:rPr>
                <w:noProof/>
                <w:webHidden/>
              </w:rPr>
            </w:r>
            <w:r>
              <w:rPr>
                <w:noProof/>
                <w:webHidden/>
              </w:rPr>
              <w:fldChar w:fldCharType="separate"/>
            </w:r>
            <w:r>
              <w:rPr>
                <w:noProof/>
                <w:webHidden/>
              </w:rPr>
              <w:t>39</w:t>
            </w:r>
            <w:r>
              <w:rPr>
                <w:noProof/>
                <w:webHidden/>
              </w:rPr>
              <w:fldChar w:fldCharType="end"/>
            </w:r>
          </w:hyperlink>
        </w:p>
        <w:p w14:paraId="31C8EDB7" w14:textId="4BB7B3A1" w:rsidR="008E2597" w:rsidRDefault="008E2597">
          <w:pPr>
            <w:pStyle w:val="Saturs2"/>
            <w:tabs>
              <w:tab w:val="left" w:pos="880"/>
              <w:tab w:val="right" w:leader="dot" w:pos="9350"/>
            </w:tabs>
            <w:rPr>
              <w:rFonts w:eastAsiaTheme="minorEastAsia" w:cstheme="minorBidi"/>
              <w:smallCaps w:val="0"/>
              <w:noProof/>
              <w:kern w:val="2"/>
              <w:sz w:val="24"/>
              <w:szCs w:val="24"/>
              <w:lang w:eastAsia="lv-LV"/>
              <w14:ligatures w14:val="standardContextual"/>
            </w:rPr>
          </w:pPr>
          <w:hyperlink w:anchor="_Toc216359940" w:history="1">
            <w:r w:rsidRPr="009420BC">
              <w:rPr>
                <w:rStyle w:val="Hipersaite"/>
                <w:noProof/>
              </w:rPr>
              <w:t>6.2</w:t>
            </w:r>
            <w:r>
              <w:rPr>
                <w:rFonts w:eastAsiaTheme="minorEastAsia" w:cstheme="minorBidi"/>
                <w:smallCaps w:val="0"/>
                <w:noProof/>
                <w:kern w:val="2"/>
                <w:sz w:val="24"/>
                <w:szCs w:val="24"/>
                <w:lang w:eastAsia="lv-LV"/>
                <w14:ligatures w14:val="standardContextual"/>
              </w:rPr>
              <w:tab/>
            </w:r>
            <w:r w:rsidRPr="009420BC">
              <w:rPr>
                <w:rStyle w:val="Hipersaite"/>
                <w:noProof/>
              </w:rPr>
              <w:t>Darbības virzienu indikatīvā nākotnes ietekme uz novada sociāli ekonomiskajiem rādītājiem, t.sk. ietekme uz tieši ar Ostu darbību nesaistītiem sociāli ekonomiskiem procesiem un aktivitātēm</w:t>
            </w:r>
            <w:r>
              <w:rPr>
                <w:noProof/>
                <w:webHidden/>
              </w:rPr>
              <w:tab/>
            </w:r>
            <w:r>
              <w:rPr>
                <w:noProof/>
                <w:webHidden/>
              </w:rPr>
              <w:fldChar w:fldCharType="begin"/>
            </w:r>
            <w:r>
              <w:rPr>
                <w:noProof/>
                <w:webHidden/>
              </w:rPr>
              <w:instrText xml:space="preserve"> PAGEREF _Toc216359940 \h </w:instrText>
            </w:r>
            <w:r>
              <w:rPr>
                <w:noProof/>
                <w:webHidden/>
              </w:rPr>
            </w:r>
            <w:r>
              <w:rPr>
                <w:noProof/>
                <w:webHidden/>
              </w:rPr>
              <w:fldChar w:fldCharType="separate"/>
            </w:r>
            <w:r>
              <w:rPr>
                <w:noProof/>
                <w:webHidden/>
              </w:rPr>
              <w:t>39</w:t>
            </w:r>
            <w:r>
              <w:rPr>
                <w:noProof/>
                <w:webHidden/>
              </w:rPr>
              <w:fldChar w:fldCharType="end"/>
            </w:r>
          </w:hyperlink>
        </w:p>
        <w:p w14:paraId="045450DD" w14:textId="1570F4E5"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41" w:history="1">
            <w:r w:rsidRPr="009420BC">
              <w:rPr>
                <w:rStyle w:val="Hipersaite"/>
                <w:noProof/>
              </w:rPr>
              <w:t>6.2.1</w:t>
            </w:r>
            <w:r>
              <w:rPr>
                <w:rFonts w:eastAsiaTheme="minorEastAsia" w:cstheme="minorBidi"/>
                <w:i w:val="0"/>
                <w:iCs w:val="0"/>
                <w:noProof/>
                <w:kern w:val="2"/>
                <w:sz w:val="24"/>
                <w:szCs w:val="24"/>
                <w:lang w:eastAsia="lv-LV"/>
                <w14:ligatures w14:val="standardContextual"/>
              </w:rPr>
              <w:tab/>
            </w:r>
            <w:r w:rsidRPr="009420BC">
              <w:rPr>
                <w:rStyle w:val="Hipersaite"/>
                <w:noProof/>
              </w:rPr>
              <w:t>Rojas ostas plašākas ietekmes novērtējums</w:t>
            </w:r>
            <w:r>
              <w:rPr>
                <w:noProof/>
                <w:webHidden/>
              </w:rPr>
              <w:tab/>
            </w:r>
            <w:r>
              <w:rPr>
                <w:noProof/>
                <w:webHidden/>
              </w:rPr>
              <w:fldChar w:fldCharType="begin"/>
            </w:r>
            <w:r>
              <w:rPr>
                <w:noProof/>
                <w:webHidden/>
              </w:rPr>
              <w:instrText xml:space="preserve"> PAGEREF _Toc216359941 \h </w:instrText>
            </w:r>
            <w:r>
              <w:rPr>
                <w:noProof/>
                <w:webHidden/>
              </w:rPr>
            </w:r>
            <w:r>
              <w:rPr>
                <w:noProof/>
                <w:webHidden/>
              </w:rPr>
              <w:fldChar w:fldCharType="separate"/>
            </w:r>
            <w:r>
              <w:rPr>
                <w:noProof/>
                <w:webHidden/>
              </w:rPr>
              <w:t>40</w:t>
            </w:r>
            <w:r>
              <w:rPr>
                <w:noProof/>
                <w:webHidden/>
              </w:rPr>
              <w:fldChar w:fldCharType="end"/>
            </w:r>
          </w:hyperlink>
        </w:p>
        <w:p w14:paraId="31AED76C" w14:textId="3E415BCA"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42" w:history="1">
            <w:r w:rsidRPr="009420BC">
              <w:rPr>
                <w:rStyle w:val="Hipersaite"/>
                <w:noProof/>
              </w:rPr>
              <w:t>6.2.2</w:t>
            </w:r>
            <w:r>
              <w:rPr>
                <w:rFonts w:eastAsiaTheme="minorEastAsia" w:cstheme="minorBidi"/>
                <w:i w:val="0"/>
                <w:iCs w:val="0"/>
                <w:noProof/>
                <w:kern w:val="2"/>
                <w:sz w:val="24"/>
                <w:szCs w:val="24"/>
                <w:lang w:eastAsia="lv-LV"/>
                <w14:ligatures w14:val="standardContextual"/>
              </w:rPr>
              <w:tab/>
            </w:r>
            <w:r w:rsidRPr="009420BC">
              <w:rPr>
                <w:rStyle w:val="Hipersaite"/>
                <w:noProof/>
              </w:rPr>
              <w:t>Mērsraga ostas ietekmes novērtējums</w:t>
            </w:r>
            <w:r>
              <w:rPr>
                <w:noProof/>
                <w:webHidden/>
              </w:rPr>
              <w:tab/>
            </w:r>
            <w:r>
              <w:rPr>
                <w:noProof/>
                <w:webHidden/>
              </w:rPr>
              <w:fldChar w:fldCharType="begin"/>
            </w:r>
            <w:r>
              <w:rPr>
                <w:noProof/>
                <w:webHidden/>
              </w:rPr>
              <w:instrText xml:space="preserve"> PAGEREF _Toc216359942 \h </w:instrText>
            </w:r>
            <w:r>
              <w:rPr>
                <w:noProof/>
                <w:webHidden/>
              </w:rPr>
            </w:r>
            <w:r>
              <w:rPr>
                <w:noProof/>
                <w:webHidden/>
              </w:rPr>
              <w:fldChar w:fldCharType="separate"/>
            </w:r>
            <w:r>
              <w:rPr>
                <w:noProof/>
                <w:webHidden/>
              </w:rPr>
              <w:t>42</w:t>
            </w:r>
            <w:r>
              <w:rPr>
                <w:noProof/>
                <w:webHidden/>
              </w:rPr>
              <w:fldChar w:fldCharType="end"/>
            </w:r>
          </w:hyperlink>
        </w:p>
        <w:p w14:paraId="1B8B195C" w14:textId="673ACDFB"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43" w:history="1">
            <w:r w:rsidRPr="009420BC">
              <w:rPr>
                <w:rStyle w:val="Hipersaite"/>
                <w:noProof/>
              </w:rPr>
              <w:t>6.2.3</w:t>
            </w:r>
            <w:r>
              <w:rPr>
                <w:rFonts w:eastAsiaTheme="minorEastAsia" w:cstheme="minorBidi"/>
                <w:i w:val="0"/>
                <w:iCs w:val="0"/>
                <w:noProof/>
                <w:kern w:val="2"/>
                <w:sz w:val="24"/>
                <w:szCs w:val="24"/>
                <w:lang w:eastAsia="lv-LV"/>
                <w14:ligatures w14:val="standardContextual"/>
              </w:rPr>
              <w:tab/>
            </w:r>
            <w:r w:rsidRPr="009420BC">
              <w:rPr>
                <w:rStyle w:val="Hipersaite"/>
                <w:noProof/>
              </w:rPr>
              <w:t>Kopējie abu ostu papildus radītie pozitīvie efekti</w:t>
            </w:r>
            <w:r>
              <w:rPr>
                <w:noProof/>
                <w:webHidden/>
              </w:rPr>
              <w:tab/>
            </w:r>
            <w:r>
              <w:rPr>
                <w:noProof/>
                <w:webHidden/>
              </w:rPr>
              <w:fldChar w:fldCharType="begin"/>
            </w:r>
            <w:r>
              <w:rPr>
                <w:noProof/>
                <w:webHidden/>
              </w:rPr>
              <w:instrText xml:space="preserve"> PAGEREF _Toc216359943 \h </w:instrText>
            </w:r>
            <w:r>
              <w:rPr>
                <w:noProof/>
                <w:webHidden/>
              </w:rPr>
            </w:r>
            <w:r>
              <w:rPr>
                <w:noProof/>
                <w:webHidden/>
              </w:rPr>
              <w:fldChar w:fldCharType="separate"/>
            </w:r>
            <w:r>
              <w:rPr>
                <w:noProof/>
                <w:webHidden/>
              </w:rPr>
              <w:t>43</w:t>
            </w:r>
            <w:r>
              <w:rPr>
                <w:noProof/>
                <w:webHidden/>
              </w:rPr>
              <w:fldChar w:fldCharType="end"/>
            </w:r>
          </w:hyperlink>
        </w:p>
        <w:p w14:paraId="4258B111" w14:textId="657F519B"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44" w:history="1">
            <w:r w:rsidRPr="009420BC">
              <w:rPr>
                <w:rStyle w:val="Hipersaite"/>
                <w:noProof/>
              </w:rPr>
              <w:t>6.2.4</w:t>
            </w:r>
            <w:r>
              <w:rPr>
                <w:rFonts w:eastAsiaTheme="minorEastAsia" w:cstheme="minorBidi"/>
                <w:i w:val="0"/>
                <w:iCs w:val="0"/>
                <w:noProof/>
                <w:kern w:val="2"/>
                <w:sz w:val="24"/>
                <w:szCs w:val="24"/>
                <w:lang w:eastAsia="lv-LV"/>
                <w14:ligatures w14:val="standardContextual"/>
              </w:rPr>
              <w:tab/>
            </w:r>
            <w:r w:rsidRPr="009420BC">
              <w:rPr>
                <w:rStyle w:val="Hipersaite"/>
                <w:noProof/>
              </w:rPr>
              <w:t>Jauno privāto projektu, kas saistās ar ostu pieejamību, iespējamā plašākā ietekme</w:t>
            </w:r>
            <w:r>
              <w:rPr>
                <w:noProof/>
                <w:webHidden/>
              </w:rPr>
              <w:tab/>
            </w:r>
            <w:r>
              <w:rPr>
                <w:noProof/>
                <w:webHidden/>
              </w:rPr>
              <w:fldChar w:fldCharType="begin"/>
            </w:r>
            <w:r>
              <w:rPr>
                <w:noProof/>
                <w:webHidden/>
              </w:rPr>
              <w:instrText xml:space="preserve"> PAGEREF _Toc216359944 \h </w:instrText>
            </w:r>
            <w:r>
              <w:rPr>
                <w:noProof/>
                <w:webHidden/>
              </w:rPr>
            </w:r>
            <w:r>
              <w:rPr>
                <w:noProof/>
                <w:webHidden/>
              </w:rPr>
              <w:fldChar w:fldCharType="separate"/>
            </w:r>
            <w:r>
              <w:rPr>
                <w:noProof/>
                <w:webHidden/>
              </w:rPr>
              <w:t>44</w:t>
            </w:r>
            <w:r>
              <w:rPr>
                <w:noProof/>
                <w:webHidden/>
              </w:rPr>
              <w:fldChar w:fldCharType="end"/>
            </w:r>
          </w:hyperlink>
        </w:p>
        <w:p w14:paraId="5F8DC06D" w14:textId="73DA7E97" w:rsidR="008E2597" w:rsidRDefault="008E2597">
          <w:pPr>
            <w:pStyle w:val="Saturs2"/>
            <w:tabs>
              <w:tab w:val="left" w:pos="880"/>
              <w:tab w:val="right" w:leader="dot" w:pos="9350"/>
            </w:tabs>
            <w:rPr>
              <w:rFonts w:eastAsiaTheme="minorEastAsia" w:cstheme="minorBidi"/>
              <w:smallCaps w:val="0"/>
              <w:noProof/>
              <w:kern w:val="2"/>
              <w:sz w:val="24"/>
              <w:szCs w:val="24"/>
              <w:lang w:eastAsia="lv-LV"/>
              <w14:ligatures w14:val="standardContextual"/>
            </w:rPr>
          </w:pPr>
          <w:hyperlink w:anchor="_Toc216359945" w:history="1">
            <w:r w:rsidRPr="009420BC">
              <w:rPr>
                <w:rStyle w:val="Hipersaite"/>
                <w:noProof/>
              </w:rPr>
              <w:t>6.3</w:t>
            </w:r>
            <w:r>
              <w:rPr>
                <w:rFonts w:eastAsiaTheme="minorEastAsia" w:cstheme="minorBidi"/>
                <w:smallCaps w:val="0"/>
                <w:noProof/>
                <w:kern w:val="2"/>
                <w:sz w:val="24"/>
                <w:szCs w:val="24"/>
                <w:lang w:eastAsia="lv-LV"/>
                <w14:ligatures w14:val="standardContextual"/>
              </w:rPr>
              <w:tab/>
            </w:r>
            <w:r w:rsidRPr="009420BC">
              <w:rPr>
                <w:rStyle w:val="Hipersaite"/>
                <w:noProof/>
              </w:rPr>
              <w:t>Nepieciešamā ostu un atbalsta teritoriju infrastruktūra, investīcijas potenciālie finansēšanas avoti</w:t>
            </w:r>
            <w:r>
              <w:rPr>
                <w:noProof/>
                <w:webHidden/>
              </w:rPr>
              <w:tab/>
            </w:r>
            <w:r>
              <w:rPr>
                <w:noProof/>
                <w:webHidden/>
              </w:rPr>
              <w:fldChar w:fldCharType="begin"/>
            </w:r>
            <w:r>
              <w:rPr>
                <w:noProof/>
                <w:webHidden/>
              </w:rPr>
              <w:instrText xml:space="preserve"> PAGEREF _Toc216359945 \h </w:instrText>
            </w:r>
            <w:r>
              <w:rPr>
                <w:noProof/>
                <w:webHidden/>
              </w:rPr>
            </w:r>
            <w:r>
              <w:rPr>
                <w:noProof/>
                <w:webHidden/>
              </w:rPr>
              <w:fldChar w:fldCharType="separate"/>
            </w:r>
            <w:r>
              <w:rPr>
                <w:noProof/>
                <w:webHidden/>
              </w:rPr>
              <w:t>46</w:t>
            </w:r>
            <w:r>
              <w:rPr>
                <w:noProof/>
                <w:webHidden/>
              </w:rPr>
              <w:fldChar w:fldCharType="end"/>
            </w:r>
          </w:hyperlink>
        </w:p>
        <w:p w14:paraId="5C1BFAF9" w14:textId="0793868C"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46" w:history="1">
            <w:r w:rsidRPr="009420BC">
              <w:rPr>
                <w:rStyle w:val="Hipersaite"/>
                <w:noProof/>
              </w:rPr>
              <w:t>6.3.1</w:t>
            </w:r>
            <w:r>
              <w:rPr>
                <w:rFonts w:eastAsiaTheme="minorEastAsia" w:cstheme="minorBidi"/>
                <w:i w:val="0"/>
                <w:iCs w:val="0"/>
                <w:noProof/>
                <w:kern w:val="2"/>
                <w:sz w:val="24"/>
                <w:szCs w:val="24"/>
                <w:lang w:eastAsia="lv-LV"/>
                <w14:ligatures w14:val="standardContextual"/>
              </w:rPr>
              <w:tab/>
            </w:r>
            <w:r w:rsidRPr="009420BC">
              <w:rPr>
                <w:rStyle w:val="Hipersaite"/>
                <w:noProof/>
              </w:rPr>
              <w:t>Rojas ostas plāni</w:t>
            </w:r>
            <w:r>
              <w:rPr>
                <w:noProof/>
                <w:webHidden/>
              </w:rPr>
              <w:tab/>
            </w:r>
            <w:r>
              <w:rPr>
                <w:noProof/>
                <w:webHidden/>
              </w:rPr>
              <w:fldChar w:fldCharType="begin"/>
            </w:r>
            <w:r>
              <w:rPr>
                <w:noProof/>
                <w:webHidden/>
              </w:rPr>
              <w:instrText xml:space="preserve"> PAGEREF _Toc216359946 \h </w:instrText>
            </w:r>
            <w:r>
              <w:rPr>
                <w:noProof/>
                <w:webHidden/>
              </w:rPr>
            </w:r>
            <w:r>
              <w:rPr>
                <w:noProof/>
                <w:webHidden/>
              </w:rPr>
              <w:fldChar w:fldCharType="separate"/>
            </w:r>
            <w:r>
              <w:rPr>
                <w:noProof/>
                <w:webHidden/>
              </w:rPr>
              <w:t>46</w:t>
            </w:r>
            <w:r>
              <w:rPr>
                <w:noProof/>
                <w:webHidden/>
              </w:rPr>
              <w:fldChar w:fldCharType="end"/>
            </w:r>
          </w:hyperlink>
        </w:p>
        <w:p w14:paraId="38781972" w14:textId="4B905090"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47" w:history="1">
            <w:r w:rsidRPr="009420BC">
              <w:rPr>
                <w:rStyle w:val="Hipersaite"/>
                <w:noProof/>
              </w:rPr>
              <w:t>6.3.2</w:t>
            </w:r>
            <w:r>
              <w:rPr>
                <w:rFonts w:eastAsiaTheme="minorEastAsia" w:cstheme="minorBidi"/>
                <w:i w:val="0"/>
                <w:iCs w:val="0"/>
                <w:noProof/>
                <w:kern w:val="2"/>
                <w:sz w:val="24"/>
                <w:szCs w:val="24"/>
                <w:lang w:eastAsia="lv-LV"/>
                <w14:ligatures w14:val="standardContextual"/>
              </w:rPr>
              <w:tab/>
            </w:r>
            <w:r w:rsidRPr="009420BC">
              <w:rPr>
                <w:rStyle w:val="Hipersaite"/>
                <w:noProof/>
              </w:rPr>
              <w:t>Mērsraga ostas attīstības plāni</w:t>
            </w:r>
            <w:r>
              <w:rPr>
                <w:noProof/>
                <w:webHidden/>
              </w:rPr>
              <w:tab/>
            </w:r>
            <w:r>
              <w:rPr>
                <w:noProof/>
                <w:webHidden/>
              </w:rPr>
              <w:fldChar w:fldCharType="begin"/>
            </w:r>
            <w:r>
              <w:rPr>
                <w:noProof/>
                <w:webHidden/>
              </w:rPr>
              <w:instrText xml:space="preserve"> PAGEREF _Toc216359947 \h </w:instrText>
            </w:r>
            <w:r>
              <w:rPr>
                <w:noProof/>
                <w:webHidden/>
              </w:rPr>
            </w:r>
            <w:r>
              <w:rPr>
                <w:noProof/>
                <w:webHidden/>
              </w:rPr>
              <w:fldChar w:fldCharType="separate"/>
            </w:r>
            <w:r>
              <w:rPr>
                <w:noProof/>
                <w:webHidden/>
              </w:rPr>
              <w:t>48</w:t>
            </w:r>
            <w:r>
              <w:rPr>
                <w:noProof/>
                <w:webHidden/>
              </w:rPr>
              <w:fldChar w:fldCharType="end"/>
            </w:r>
          </w:hyperlink>
        </w:p>
        <w:p w14:paraId="7274EEF8" w14:textId="223350BF" w:rsidR="008E2597" w:rsidRDefault="008E2597">
          <w:pPr>
            <w:pStyle w:val="Saturs2"/>
            <w:tabs>
              <w:tab w:val="left" w:pos="880"/>
              <w:tab w:val="right" w:leader="dot" w:pos="9350"/>
            </w:tabs>
            <w:rPr>
              <w:rFonts w:eastAsiaTheme="minorEastAsia" w:cstheme="minorBidi"/>
              <w:smallCaps w:val="0"/>
              <w:noProof/>
              <w:kern w:val="2"/>
              <w:sz w:val="24"/>
              <w:szCs w:val="24"/>
              <w:lang w:eastAsia="lv-LV"/>
              <w14:ligatures w14:val="standardContextual"/>
            </w:rPr>
          </w:pPr>
          <w:hyperlink w:anchor="_Toc216359948" w:history="1">
            <w:r w:rsidRPr="009420BC">
              <w:rPr>
                <w:rStyle w:val="Hipersaite"/>
                <w:noProof/>
              </w:rPr>
              <w:t>6.4</w:t>
            </w:r>
            <w:r>
              <w:rPr>
                <w:rFonts w:eastAsiaTheme="minorEastAsia" w:cstheme="minorBidi"/>
                <w:smallCaps w:val="0"/>
                <w:noProof/>
                <w:kern w:val="2"/>
                <w:sz w:val="24"/>
                <w:szCs w:val="24"/>
                <w:lang w:eastAsia="lv-LV"/>
                <w14:ligatures w14:val="standardContextual"/>
              </w:rPr>
              <w:tab/>
            </w:r>
            <w:r w:rsidRPr="009420BC">
              <w:rPr>
                <w:rStyle w:val="Hipersaite"/>
                <w:noProof/>
              </w:rPr>
              <w:t>Mērķa tirgus segmenti</w:t>
            </w:r>
            <w:r>
              <w:rPr>
                <w:noProof/>
                <w:webHidden/>
              </w:rPr>
              <w:tab/>
            </w:r>
            <w:r>
              <w:rPr>
                <w:noProof/>
                <w:webHidden/>
              </w:rPr>
              <w:fldChar w:fldCharType="begin"/>
            </w:r>
            <w:r>
              <w:rPr>
                <w:noProof/>
                <w:webHidden/>
              </w:rPr>
              <w:instrText xml:space="preserve"> PAGEREF _Toc216359948 \h </w:instrText>
            </w:r>
            <w:r>
              <w:rPr>
                <w:noProof/>
                <w:webHidden/>
              </w:rPr>
            </w:r>
            <w:r>
              <w:rPr>
                <w:noProof/>
                <w:webHidden/>
              </w:rPr>
              <w:fldChar w:fldCharType="separate"/>
            </w:r>
            <w:r>
              <w:rPr>
                <w:noProof/>
                <w:webHidden/>
              </w:rPr>
              <w:t>50</w:t>
            </w:r>
            <w:r>
              <w:rPr>
                <w:noProof/>
                <w:webHidden/>
              </w:rPr>
              <w:fldChar w:fldCharType="end"/>
            </w:r>
          </w:hyperlink>
        </w:p>
        <w:p w14:paraId="0B00A804" w14:textId="0BFAD8D1"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49" w:history="1">
            <w:r w:rsidRPr="009420BC">
              <w:rPr>
                <w:rStyle w:val="Hipersaite"/>
                <w:noProof/>
              </w:rPr>
              <w:t>6.4.1</w:t>
            </w:r>
            <w:r>
              <w:rPr>
                <w:rFonts w:eastAsiaTheme="minorEastAsia" w:cstheme="minorBidi"/>
                <w:i w:val="0"/>
                <w:iCs w:val="0"/>
                <w:noProof/>
                <w:kern w:val="2"/>
                <w:sz w:val="24"/>
                <w:szCs w:val="24"/>
                <w:lang w:eastAsia="lv-LV"/>
                <w14:ligatures w14:val="standardContextual"/>
              </w:rPr>
              <w:tab/>
            </w:r>
            <w:r w:rsidRPr="009420BC">
              <w:rPr>
                <w:rStyle w:val="Hipersaite"/>
                <w:noProof/>
              </w:rPr>
              <w:t>Kūdra</w:t>
            </w:r>
            <w:r>
              <w:rPr>
                <w:noProof/>
                <w:webHidden/>
              </w:rPr>
              <w:tab/>
            </w:r>
            <w:r>
              <w:rPr>
                <w:noProof/>
                <w:webHidden/>
              </w:rPr>
              <w:fldChar w:fldCharType="begin"/>
            </w:r>
            <w:r>
              <w:rPr>
                <w:noProof/>
                <w:webHidden/>
              </w:rPr>
              <w:instrText xml:space="preserve"> PAGEREF _Toc216359949 \h </w:instrText>
            </w:r>
            <w:r>
              <w:rPr>
                <w:noProof/>
                <w:webHidden/>
              </w:rPr>
            </w:r>
            <w:r>
              <w:rPr>
                <w:noProof/>
                <w:webHidden/>
              </w:rPr>
              <w:fldChar w:fldCharType="separate"/>
            </w:r>
            <w:r>
              <w:rPr>
                <w:noProof/>
                <w:webHidden/>
              </w:rPr>
              <w:t>50</w:t>
            </w:r>
            <w:r>
              <w:rPr>
                <w:noProof/>
                <w:webHidden/>
              </w:rPr>
              <w:fldChar w:fldCharType="end"/>
            </w:r>
          </w:hyperlink>
        </w:p>
        <w:p w14:paraId="333A681D" w14:textId="453ADEF8"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50" w:history="1">
            <w:r w:rsidRPr="009420BC">
              <w:rPr>
                <w:rStyle w:val="Hipersaite"/>
                <w:noProof/>
              </w:rPr>
              <w:t>6.4.2</w:t>
            </w:r>
            <w:r>
              <w:rPr>
                <w:rFonts w:eastAsiaTheme="minorEastAsia" w:cstheme="minorBidi"/>
                <w:i w:val="0"/>
                <w:iCs w:val="0"/>
                <w:noProof/>
                <w:kern w:val="2"/>
                <w:sz w:val="24"/>
                <w:szCs w:val="24"/>
                <w:lang w:eastAsia="lv-LV"/>
                <w14:ligatures w14:val="standardContextual"/>
              </w:rPr>
              <w:tab/>
            </w:r>
            <w:r w:rsidRPr="009420BC">
              <w:rPr>
                <w:rStyle w:val="Hipersaite"/>
                <w:noProof/>
              </w:rPr>
              <w:t>Biokurināmais</w:t>
            </w:r>
            <w:r>
              <w:rPr>
                <w:noProof/>
                <w:webHidden/>
              </w:rPr>
              <w:tab/>
            </w:r>
            <w:r>
              <w:rPr>
                <w:noProof/>
                <w:webHidden/>
              </w:rPr>
              <w:fldChar w:fldCharType="begin"/>
            </w:r>
            <w:r>
              <w:rPr>
                <w:noProof/>
                <w:webHidden/>
              </w:rPr>
              <w:instrText xml:space="preserve"> PAGEREF _Toc216359950 \h </w:instrText>
            </w:r>
            <w:r>
              <w:rPr>
                <w:noProof/>
                <w:webHidden/>
              </w:rPr>
            </w:r>
            <w:r>
              <w:rPr>
                <w:noProof/>
                <w:webHidden/>
              </w:rPr>
              <w:fldChar w:fldCharType="separate"/>
            </w:r>
            <w:r>
              <w:rPr>
                <w:noProof/>
                <w:webHidden/>
              </w:rPr>
              <w:t>52</w:t>
            </w:r>
            <w:r>
              <w:rPr>
                <w:noProof/>
                <w:webHidden/>
              </w:rPr>
              <w:fldChar w:fldCharType="end"/>
            </w:r>
          </w:hyperlink>
        </w:p>
        <w:p w14:paraId="62B8DF06" w14:textId="5A7C180C"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51" w:history="1">
            <w:r w:rsidRPr="009420BC">
              <w:rPr>
                <w:rStyle w:val="Hipersaite"/>
                <w:noProof/>
              </w:rPr>
              <w:t>6.4.3</w:t>
            </w:r>
            <w:r>
              <w:rPr>
                <w:rFonts w:eastAsiaTheme="minorEastAsia" w:cstheme="minorBidi"/>
                <w:i w:val="0"/>
                <w:iCs w:val="0"/>
                <w:noProof/>
                <w:kern w:val="2"/>
                <w:sz w:val="24"/>
                <w:szCs w:val="24"/>
                <w:lang w:eastAsia="lv-LV"/>
                <w14:ligatures w14:val="standardContextual"/>
              </w:rPr>
              <w:tab/>
            </w:r>
            <w:r w:rsidRPr="009420BC">
              <w:rPr>
                <w:rStyle w:val="Hipersaite"/>
                <w:noProof/>
              </w:rPr>
              <w:t>Celulozes koksne</w:t>
            </w:r>
            <w:r>
              <w:rPr>
                <w:noProof/>
                <w:webHidden/>
              </w:rPr>
              <w:tab/>
            </w:r>
            <w:r>
              <w:rPr>
                <w:noProof/>
                <w:webHidden/>
              </w:rPr>
              <w:fldChar w:fldCharType="begin"/>
            </w:r>
            <w:r>
              <w:rPr>
                <w:noProof/>
                <w:webHidden/>
              </w:rPr>
              <w:instrText xml:space="preserve"> PAGEREF _Toc216359951 \h </w:instrText>
            </w:r>
            <w:r>
              <w:rPr>
                <w:noProof/>
                <w:webHidden/>
              </w:rPr>
            </w:r>
            <w:r>
              <w:rPr>
                <w:noProof/>
                <w:webHidden/>
              </w:rPr>
              <w:fldChar w:fldCharType="separate"/>
            </w:r>
            <w:r>
              <w:rPr>
                <w:noProof/>
                <w:webHidden/>
              </w:rPr>
              <w:t>53</w:t>
            </w:r>
            <w:r>
              <w:rPr>
                <w:noProof/>
                <w:webHidden/>
              </w:rPr>
              <w:fldChar w:fldCharType="end"/>
            </w:r>
          </w:hyperlink>
        </w:p>
        <w:p w14:paraId="6950D5C0" w14:textId="3175EB0E"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52" w:history="1">
            <w:r w:rsidRPr="009420BC">
              <w:rPr>
                <w:rStyle w:val="Hipersaite"/>
                <w:noProof/>
              </w:rPr>
              <w:t>6.4.4</w:t>
            </w:r>
            <w:r>
              <w:rPr>
                <w:rFonts w:eastAsiaTheme="minorEastAsia" w:cstheme="minorBidi"/>
                <w:i w:val="0"/>
                <w:iCs w:val="0"/>
                <w:noProof/>
                <w:kern w:val="2"/>
                <w:sz w:val="24"/>
                <w:szCs w:val="24"/>
                <w:lang w:eastAsia="lv-LV"/>
                <w14:ligatures w14:val="standardContextual"/>
              </w:rPr>
              <w:tab/>
            </w:r>
            <w:r w:rsidRPr="009420BC">
              <w:rPr>
                <w:rStyle w:val="Hipersaite"/>
                <w:noProof/>
              </w:rPr>
              <w:t>Graudi un labības produkti</w:t>
            </w:r>
            <w:r>
              <w:rPr>
                <w:noProof/>
                <w:webHidden/>
              </w:rPr>
              <w:tab/>
            </w:r>
            <w:r>
              <w:rPr>
                <w:noProof/>
                <w:webHidden/>
              </w:rPr>
              <w:fldChar w:fldCharType="begin"/>
            </w:r>
            <w:r>
              <w:rPr>
                <w:noProof/>
                <w:webHidden/>
              </w:rPr>
              <w:instrText xml:space="preserve"> PAGEREF _Toc216359952 \h </w:instrText>
            </w:r>
            <w:r>
              <w:rPr>
                <w:noProof/>
                <w:webHidden/>
              </w:rPr>
            </w:r>
            <w:r>
              <w:rPr>
                <w:noProof/>
                <w:webHidden/>
              </w:rPr>
              <w:fldChar w:fldCharType="separate"/>
            </w:r>
            <w:r>
              <w:rPr>
                <w:noProof/>
                <w:webHidden/>
              </w:rPr>
              <w:t>55</w:t>
            </w:r>
            <w:r>
              <w:rPr>
                <w:noProof/>
                <w:webHidden/>
              </w:rPr>
              <w:fldChar w:fldCharType="end"/>
            </w:r>
          </w:hyperlink>
        </w:p>
        <w:p w14:paraId="5D250828" w14:textId="6195F7A5"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53" w:history="1">
            <w:r w:rsidRPr="009420BC">
              <w:rPr>
                <w:rStyle w:val="Hipersaite"/>
                <w:noProof/>
              </w:rPr>
              <w:t>6.4.5</w:t>
            </w:r>
            <w:r>
              <w:rPr>
                <w:rFonts w:eastAsiaTheme="minorEastAsia" w:cstheme="minorBidi"/>
                <w:i w:val="0"/>
                <w:iCs w:val="0"/>
                <w:noProof/>
                <w:kern w:val="2"/>
                <w:sz w:val="24"/>
                <w:szCs w:val="24"/>
                <w:lang w:eastAsia="lv-LV"/>
                <w14:ligatures w14:val="standardContextual"/>
              </w:rPr>
              <w:tab/>
            </w:r>
            <w:r w:rsidRPr="009420BC">
              <w:rPr>
                <w:rStyle w:val="Hipersaite"/>
                <w:noProof/>
              </w:rPr>
              <w:t>Zivju nozveja</w:t>
            </w:r>
            <w:r>
              <w:rPr>
                <w:noProof/>
                <w:webHidden/>
              </w:rPr>
              <w:tab/>
            </w:r>
            <w:r>
              <w:rPr>
                <w:noProof/>
                <w:webHidden/>
              </w:rPr>
              <w:fldChar w:fldCharType="begin"/>
            </w:r>
            <w:r>
              <w:rPr>
                <w:noProof/>
                <w:webHidden/>
              </w:rPr>
              <w:instrText xml:space="preserve"> PAGEREF _Toc216359953 \h </w:instrText>
            </w:r>
            <w:r>
              <w:rPr>
                <w:noProof/>
                <w:webHidden/>
              </w:rPr>
            </w:r>
            <w:r>
              <w:rPr>
                <w:noProof/>
                <w:webHidden/>
              </w:rPr>
              <w:fldChar w:fldCharType="separate"/>
            </w:r>
            <w:r>
              <w:rPr>
                <w:noProof/>
                <w:webHidden/>
              </w:rPr>
              <w:t>55</w:t>
            </w:r>
            <w:r>
              <w:rPr>
                <w:noProof/>
                <w:webHidden/>
              </w:rPr>
              <w:fldChar w:fldCharType="end"/>
            </w:r>
          </w:hyperlink>
        </w:p>
        <w:p w14:paraId="70B6C576" w14:textId="2F0CEEAB" w:rsidR="008E2597" w:rsidRDefault="008E2597">
          <w:pPr>
            <w:pStyle w:val="Saturs2"/>
            <w:tabs>
              <w:tab w:val="left" w:pos="880"/>
              <w:tab w:val="right" w:leader="dot" w:pos="9350"/>
            </w:tabs>
            <w:rPr>
              <w:rFonts w:eastAsiaTheme="minorEastAsia" w:cstheme="minorBidi"/>
              <w:smallCaps w:val="0"/>
              <w:noProof/>
              <w:kern w:val="2"/>
              <w:sz w:val="24"/>
              <w:szCs w:val="24"/>
              <w:lang w:eastAsia="lv-LV"/>
              <w14:ligatures w14:val="standardContextual"/>
            </w:rPr>
          </w:pPr>
          <w:hyperlink w:anchor="_Toc216359954" w:history="1">
            <w:r w:rsidRPr="009420BC">
              <w:rPr>
                <w:rStyle w:val="Hipersaite"/>
                <w:noProof/>
              </w:rPr>
              <w:t>6.5</w:t>
            </w:r>
            <w:r>
              <w:rPr>
                <w:rFonts w:eastAsiaTheme="minorEastAsia" w:cstheme="minorBidi"/>
                <w:smallCaps w:val="0"/>
                <w:noProof/>
                <w:kern w:val="2"/>
                <w:sz w:val="24"/>
                <w:szCs w:val="24"/>
                <w:lang w:eastAsia="lv-LV"/>
                <w14:ligatures w14:val="standardContextual"/>
              </w:rPr>
              <w:tab/>
            </w:r>
            <w:r w:rsidRPr="009420BC">
              <w:rPr>
                <w:rStyle w:val="Hipersaite"/>
                <w:noProof/>
              </w:rPr>
              <w:t>Mērķu grupas, to intereses un vajadzības (Ieinteresēto pušu analīze)</w:t>
            </w:r>
            <w:r>
              <w:rPr>
                <w:noProof/>
                <w:webHidden/>
              </w:rPr>
              <w:tab/>
            </w:r>
            <w:r>
              <w:rPr>
                <w:noProof/>
                <w:webHidden/>
              </w:rPr>
              <w:fldChar w:fldCharType="begin"/>
            </w:r>
            <w:r>
              <w:rPr>
                <w:noProof/>
                <w:webHidden/>
              </w:rPr>
              <w:instrText xml:space="preserve"> PAGEREF _Toc216359954 \h </w:instrText>
            </w:r>
            <w:r>
              <w:rPr>
                <w:noProof/>
                <w:webHidden/>
              </w:rPr>
            </w:r>
            <w:r>
              <w:rPr>
                <w:noProof/>
                <w:webHidden/>
              </w:rPr>
              <w:fldChar w:fldCharType="separate"/>
            </w:r>
            <w:r>
              <w:rPr>
                <w:noProof/>
                <w:webHidden/>
              </w:rPr>
              <w:t>56</w:t>
            </w:r>
            <w:r>
              <w:rPr>
                <w:noProof/>
                <w:webHidden/>
              </w:rPr>
              <w:fldChar w:fldCharType="end"/>
            </w:r>
          </w:hyperlink>
        </w:p>
        <w:p w14:paraId="2EC24564" w14:textId="3B7D535F"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55" w:history="1">
            <w:r w:rsidRPr="009420BC">
              <w:rPr>
                <w:rStyle w:val="Hipersaite"/>
                <w:noProof/>
              </w:rPr>
              <w:t>6.5.1</w:t>
            </w:r>
            <w:r>
              <w:rPr>
                <w:rFonts w:eastAsiaTheme="minorEastAsia" w:cstheme="minorBidi"/>
                <w:i w:val="0"/>
                <w:iCs w:val="0"/>
                <w:noProof/>
                <w:kern w:val="2"/>
                <w:sz w:val="24"/>
                <w:szCs w:val="24"/>
                <w:lang w:eastAsia="lv-LV"/>
                <w14:ligatures w14:val="standardContextual"/>
              </w:rPr>
              <w:tab/>
            </w:r>
            <w:r w:rsidRPr="009420BC">
              <w:rPr>
                <w:rStyle w:val="Hipersaite"/>
                <w:noProof/>
              </w:rPr>
              <w:t>Kūdra</w:t>
            </w:r>
            <w:r>
              <w:rPr>
                <w:noProof/>
                <w:webHidden/>
              </w:rPr>
              <w:tab/>
            </w:r>
            <w:r>
              <w:rPr>
                <w:noProof/>
                <w:webHidden/>
              </w:rPr>
              <w:fldChar w:fldCharType="begin"/>
            </w:r>
            <w:r>
              <w:rPr>
                <w:noProof/>
                <w:webHidden/>
              </w:rPr>
              <w:instrText xml:space="preserve"> PAGEREF _Toc216359955 \h </w:instrText>
            </w:r>
            <w:r>
              <w:rPr>
                <w:noProof/>
                <w:webHidden/>
              </w:rPr>
            </w:r>
            <w:r>
              <w:rPr>
                <w:noProof/>
                <w:webHidden/>
              </w:rPr>
              <w:fldChar w:fldCharType="separate"/>
            </w:r>
            <w:r>
              <w:rPr>
                <w:noProof/>
                <w:webHidden/>
              </w:rPr>
              <w:t>56</w:t>
            </w:r>
            <w:r>
              <w:rPr>
                <w:noProof/>
                <w:webHidden/>
              </w:rPr>
              <w:fldChar w:fldCharType="end"/>
            </w:r>
          </w:hyperlink>
        </w:p>
        <w:p w14:paraId="6DECDB2D" w14:textId="1E56203D"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56" w:history="1">
            <w:r w:rsidRPr="009420BC">
              <w:rPr>
                <w:rStyle w:val="Hipersaite"/>
                <w:noProof/>
              </w:rPr>
              <w:t>6.5.2</w:t>
            </w:r>
            <w:r>
              <w:rPr>
                <w:rFonts w:eastAsiaTheme="minorEastAsia" w:cstheme="minorBidi"/>
                <w:i w:val="0"/>
                <w:iCs w:val="0"/>
                <w:noProof/>
                <w:kern w:val="2"/>
                <w:sz w:val="24"/>
                <w:szCs w:val="24"/>
                <w:lang w:eastAsia="lv-LV"/>
                <w14:ligatures w14:val="standardContextual"/>
              </w:rPr>
              <w:tab/>
            </w:r>
            <w:r w:rsidRPr="009420BC">
              <w:rPr>
                <w:rStyle w:val="Hipersaite"/>
                <w:noProof/>
              </w:rPr>
              <w:t>Biokurināmais</w:t>
            </w:r>
            <w:r>
              <w:rPr>
                <w:noProof/>
                <w:webHidden/>
              </w:rPr>
              <w:tab/>
            </w:r>
            <w:r>
              <w:rPr>
                <w:noProof/>
                <w:webHidden/>
              </w:rPr>
              <w:fldChar w:fldCharType="begin"/>
            </w:r>
            <w:r>
              <w:rPr>
                <w:noProof/>
                <w:webHidden/>
              </w:rPr>
              <w:instrText xml:space="preserve"> PAGEREF _Toc216359956 \h </w:instrText>
            </w:r>
            <w:r>
              <w:rPr>
                <w:noProof/>
                <w:webHidden/>
              </w:rPr>
            </w:r>
            <w:r>
              <w:rPr>
                <w:noProof/>
                <w:webHidden/>
              </w:rPr>
              <w:fldChar w:fldCharType="separate"/>
            </w:r>
            <w:r>
              <w:rPr>
                <w:noProof/>
                <w:webHidden/>
              </w:rPr>
              <w:t>58</w:t>
            </w:r>
            <w:r>
              <w:rPr>
                <w:noProof/>
                <w:webHidden/>
              </w:rPr>
              <w:fldChar w:fldCharType="end"/>
            </w:r>
          </w:hyperlink>
        </w:p>
        <w:p w14:paraId="32A142FC" w14:textId="76DBBE48"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57" w:history="1">
            <w:r w:rsidRPr="009420BC">
              <w:rPr>
                <w:rStyle w:val="Hipersaite"/>
                <w:noProof/>
              </w:rPr>
              <w:t>6.5.1</w:t>
            </w:r>
            <w:r>
              <w:rPr>
                <w:rFonts w:eastAsiaTheme="minorEastAsia" w:cstheme="minorBidi"/>
                <w:i w:val="0"/>
                <w:iCs w:val="0"/>
                <w:noProof/>
                <w:kern w:val="2"/>
                <w:sz w:val="24"/>
                <w:szCs w:val="24"/>
                <w:lang w:eastAsia="lv-LV"/>
                <w14:ligatures w14:val="standardContextual"/>
              </w:rPr>
              <w:tab/>
            </w:r>
            <w:r w:rsidRPr="009420BC">
              <w:rPr>
                <w:rStyle w:val="Hipersaite"/>
                <w:noProof/>
              </w:rPr>
              <w:t>Celulozes koksne</w:t>
            </w:r>
            <w:r>
              <w:rPr>
                <w:noProof/>
                <w:webHidden/>
              </w:rPr>
              <w:tab/>
            </w:r>
            <w:r>
              <w:rPr>
                <w:noProof/>
                <w:webHidden/>
              </w:rPr>
              <w:fldChar w:fldCharType="begin"/>
            </w:r>
            <w:r>
              <w:rPr>
                <w:noProof/>
                <w:webHidden/>
              </w:rPr>
              <w:instrText xml:space="preserve"> PAGEREF _Toc216359957 \h </w:instrText>
            </w:r>
            <w:r>
              <w:rPr>
                <w:noProof/>
                <w:webHidden/>
              </w:rPr>
            </w:r>
            <w:r>
              <w:rPr>
                <w:noProof/>
                <w:webHidden/>
              </w:rPr>
              <w:fldChar w:fldCharType="separate"/>
            </w:r>
            <w:r>
              <w:rPr>
                <w:noProof/>
                <w:webHidden/>
              </w:rPr>
              <w:t>60</w:t>
            </w:r>
            <w:r>
              <w:rPr>
                <w:noProof/>
                <w:webHidden/>
              </w:rPr>
              <w:fldChar w:fldCharType="end"/>
            </w:r>
          </w:hyperlink>
        </w:p>
        <w:p w14:paraId="6F939E47" w14:textId="487842F7"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58" w:history="1">
            <w:r w:rsidRPr="009420BC">
              <w:rPr>
                <w:rStyle w:val="Hipersaite"/>
                <w:noProof/>
              </w:rPr>
              <w:t>6.5.2</w:t>
            </w:r>
            <w:r>
              <w:rPr>
                <w:rFonts w:eastAsiaTheme="minorEastAsia" w:cstheme="minorBidi"/>
                <w:i w:val="0"/>
                <w:iCs w:val="0"/>
                <w:noProof/>
                <w:kern w:val="2"/>
                <w:sz w:val="24"/>
                <w:szCs w:val="24"/>
                <w:lang w:eastAsia="lv-LV"/>
                <w14:ligatures w14:val="standardContextual"/>
              </w:rPr>
              <w:tab/>
            </w:r>
            <w:r w:rsidRPr="009420BC">
              <w:rPr>
                <w:rStyle w:val="Hipersaite"/>
                <w:noProof/>
              </w:rPr>
              <w:t>Graudi un labības produkti</w:t>
            </w:r>
            <w:r>
              <w:rPr>
                <w:noProof/>
                <w:webHidden/>
              </w:rPr>
              <w:tab/>
            </w:r>
            <w:r>
              <w:rPr>
                <w:noProof/>
                <w:webHidden/>
              </w:rPr>
              <w:fldChar w:fldCharType="begin"/>
            </w:r>
            <w:r>
              <w:rPr>
                <w:noProof/>
                <w:webHidden/>
              </w:rPr>
              <w:instrText xml:space="preserve"> PAGEREF _Toc216359958 \h </w:instrText>
            </w:r>
            <w:r>
              <w:rPr>
                <w:noProof/>
                <w:webHidden/>
              </w:rPr>
            </w:r>
            <w:r>
              <w:rPr>
                <w:noProof/>
                <w:webHidden/>
              </w:rPr>
              <w:fldChar w:fldCharType="separate"/>
            </w:r>
            <w:r>
              <w:rPr>
                <w:noProof/>
                <w:webHidden/>
              </w:rPr>
              <w:t>62</w:t>
            </w:r>
            <w:r>
              <w:rPr>
                <w:noProof/>
                <w:webHidden/>
              </w:rPr>
              <w:fldChar w:fldCharType="end"/>
            </w:r>
          </w:hyperlink>
        </w:p>
        <w:p w14:paraId="0D2BF6BE" w14:textId="4FD4F1FA"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59" w:history="1">
            <w:r w:rsidRPr="009420BC">
              <w:rPr>
                <w:rStyle w:val="Hipersaite"/>
                <w:noProof/>
              </w:rPr>
              <w:t>6.5.3</w:t>
            </w:r>
            <w:r>
              <w:rPr>
                <w:rFonts w:eastAsiaTheme="minorEastAsia" w:cstheme="minorBidi"/>
                <w:i w:val="0"/>
                <w:iCs w:val="0"/>
                <w:noProof/>
                <w:kern w:val="2"/>
                <w:sz w:val="24"/>
                <w:szCs w:val="24"/>
                <w:lang w:eastAsia="lv-LV"/>
                <w14:ligatures w14:val="standardContextual"/>
              </w:rPr>
              <w:tab/>
            </w:r>
            <w:r w:rsidRPr="009420BC">
              <w:rPr>
                <w:rStyle w:val="Hipersaite"/>
                <w:noProof/>
              </w:rPr>
              <w:t>Zivju nozveja</w:t>
            </w:r>
            <w:r>
              <w:rPr>
                <w:noProof/>
                <w:webHidden/>
              </w:rPr>
              <w:tab/>
            </w:r>
            <w:r>
              <w:rPr>
                <w:noProof/>
                <w:webHidden/>
              </w:rPr>
              <w:fldChar w:fldCharType="begin"/>
            </w:r>
            <w:r>
              <w:rPr>
                <w:noProof/>
                <w:webHidden/>
              </w:rPr>
              <w:instrText xml:space="preserve"> PAGEREF _Toc216359959 \h </w:instrText>
            </w:r>
            <w:r>
              <w:rPr>
                <w:noProof/>
                <w:webHidden/>
              </w:rPr>
            </w:r>
            <w:r>
              <w:rPr>
                <w:noProof/>
                <w:webHidden/>
              </w:rPr>
              <w:fldChar w:fldCharType="separate"/>
            </w:r>
            <w:r>
              <w:rPr>
                <w:noProof/>
                <w:webHidden/>
              </w:rPr>
              <w:t>63</w:t>
            </w:r>
            <w:r>
              <w:rPr>
                <w:noProof/>
                <w:webHidden/>
              </w:rPr>
              <w:fldChar w:fldCharType="end"/>
            </w:r>
          </w:hyperlink>
        </w:p>
        <w:p w14:paraId="6AA58EB1" w14:textId="2A7C2AC3" w:rsidR="008E2597" w:rsidRDefault="008E2597">
          <w:pPr>
            <w:pStyle w:val="Saturs2"/>
            <w:tabs>
              <w:tab w:val="left" w:pos="880"/>
              <w:tab w:val="right" w:leader="dot" w:pos="9350"/>
            </w:tabs>
            <w:rPr>
              <w:rFonts w:eastAsiaTheme="minorEastAsia" w:cstheme="minorBidi"/>
              <w:smallCaps w:val="0"/>
              <w:noProof/>
              <w:kern w:val="2"/>
              <w:sz w:val="24"/>
              <w:szCs w:val="24"/>
              <w:lang w:eastAsia="lv-LV"/>
              <w14:ligatures w14:val="standardContextual"/>
            </w:rPr>
          </w:pPr>
          <w:hyperlink w:anchor="_Toc216359960" w:history="1">
            <w:r w:rsidRPr="009420BC">
              <w:rPr>
                <w:rStyle w:val="Hipersaite"/>
                <w:noProof/>
              </w:rPr>
              <w:t>6.6</w:t>
            </w:r>
            <w:r>
              <w:rPr>
                <w:rFonts w:eastAsiaTheme="minorEastAsia" w:cstheme="minorBidi"/>
                <w:smallCaps w:val="0"/>
                <w:noProof/>
                <w:kern w:val="2"/>
                <w:sz w:val="24"/>
                <w:szCs w:val="24"/>
                <w:lang w:eastAsia="lv-LV"/>
                <w14:ligatures w14:val="standardContextual"/>
              </w:rPr>
              <w:tab/>
            </w:r>
            <w:r w:rsidRPr="009420BC">
              <w:rPr>
                <w:rStyle w:val="Hipersaite"/>
                <w:noProof/>
              </w:rPr>
              <w:t>Finanšu prognozes</w:t>
            </w:r>
            <w:r>
              <w:rPr>
                <w:noProof/>
                <w:webHidden/>
              </w:rPr>
              <w:tab/>
            </w:r>
            <w:r>
              <w:rPr>
                <w:noProof/>
                <w:webHidden/>
              </w:rPr>
              <w:fldChar w:fldCharType="begin"/>
            </w:r>
            <w:r>
              <w:rPr>
                <w:noProof/>
                <w:webHidden/>
              </w:rPr>
              <w:instrText xml:space="preserve"> PAGEREF _Toc216359960 \h </w:instrText>
            </w:r>
            <w:r>
              <w:rPr>
                <w:noProof/>
                <w:webHidden/>
              </w:rPr>
            </w:r>
            <w:r>
              <w:rPr>
                <w:noProof/>
                <w:webHidden/>
              </w:rPr>
              <w:fldChar w:fldCharType="separate"/>
            </w:r>
            <w:r>
              <w:rPr>
                <w:noProof/>
                <w:webHidden/>
              </w:rPr>
              <w:t>64</w:t>
            </w:r>
            <w:r>
              <w:rPr>
                <w:noProof/>
                <w:webHidden/>
              </w:rPr>
              <w:fldChar w:fldCharType="end"/>
            </w:r>
          </w:hyperlink>
        </w:p>
        <w:p w14:paraId="6C601AED" w14:textId="12A91F42"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61" w:history="1">
            <w:r w:rsidRPr="009420BC">
              <w:rPr>
                <w:rStyle w:val="Hipersaite"/>
                <w:noProof/>
              </w:rPr>
              <w:t>6.6.1</w:t>
            </w:r>
            <w:r>
              <w:rPr>
                <w:rFonts w:eastAsiaTheme="minorEastAsia" w:cstheme="minorBidi"/>
                <w:i w:val="0"/>
                <w:iCs w:val="0"/>
                <w:noProof/>
                <w:kern w:val="2"/>
                <w:sz w:val="24"/>
                <w:szCs w:val="24"/>
                <w:lang w:eastAsia="lv-LV"/>
                <w14:ligatures w14:val="standardContextual"/>
              </w:rPr>
              <w:tab/>
            </w:r>
            <w:r w:rsidRPr="009420BC">
              <w:rPr>
                <w:rStyle w:val="Hipersaite"/>
                <w:noProof/>
              </w:rPr>
              <w:t>Rojas osta</w:t>
            </w:r>
            <w:r>
              <w:rPr>
                <w:noProof/>
                <w:webHidden/>
              </w:rPr>
              <w:tab/>
            </w:r>
            <w:r>
              <w:rPr>
                <w:noProof/>
                <w:webHidden/>
              </w:rPr>
              <w:fldChar w:fldCharType="begin"/>
            </w:r>
            <w:r>
              <w:rPr>
                <w:noProof/>
                <w:webHidden/>
              </w:rPr>
              <w:instrText xml:space="preserve"> PAGEREF _Toc216359961 \h </w:instrText>
            </w:r>
            <w:r>
              <w:rPr>
                <w:noProof/>
                <w:webHidden/>
              </w:rPr>
            </w:r>
            <w:r>
              <w:rPr>
                <w:noProof/>
                <w:webHidden/>
              </w:rPr>
              <w:fldChar w:fldCharType="separate"/>
            </w:r>
            <w:r>
              <w:rPr>
                <w:noProof/>
                <w:webHidden/>
              </w:rPr>
              <w:t>64</w:t>
            </w:r>
            <w:r>
              <w:rPr>
                <w:noProof/>
                <w:webHidden/>
              </w:rPr>
              <w:fldChar w:fldCharType="end"/>
            </w:r>
          </w:hyperlink>
        </w:p>
        <w:p w14:paraId="3DF5F540" w14:textId="73B67FCA"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62" w:history="1">
            <w:r w:rsidRPr="009420BC">
              <w:rPr>
                <w:rStyle w:val="Hipersaite"/>
                <w:rFonts w:eastAsia="Aptos"/>
                <w:noProof/>
              </w:rPr>
              <w:t>6.6.2</w:t>
            </w:r>
            <w:r>
              <w:rPr>
                <w:rFonts w:eastAsiaTheme="minorEastAsia" w:cstheme="minorBidi"/>
                <w:i w:val="0"/>
                <w:iCs w:val="0"/>
                <w:noProof/>
                <w:kern w:val="2"/>
                <w:sz w:val="24"/>
                <w:szCs w:val="24"/>
                <w:lang w:eastAsia="lv-LV"/>
                <w14:ligatures w14:val="standardContextual"/>
              </w:rPr>
              <w:tab/>
            </w:r>
            <w:r w:rsidRPr="009420BC">
              <w:rPr>
                <w:rStyle w:val="Hipersaite"/>
                <w:rFonts w:eastAsia="Aptos"/>
                <w:noProof/>
              </w:rPr>
              <w:t>Mērsraga osta</w:t>
            </w:r>
            <w:r>
              <w:rPr>
                <w:noProof/>
                <w:webHidden/>
              </w:rPr>
              <w:tab/>
            </w:r>
            <w:r>
              <w:rPr>
                <w:noProof/>
                <w:webHidden/>
              </w:rPr>
              <w:fldChar w:fldCharType="begin"/>
            </w:r>
            <w:r>
              <w:rPr>
                <w:noProof/>
                <w:webHidden/>
              </w:rPr>
              <w:instrText xml:space="preserve"> PAGEREF _Toc216359962 \h </w:instrText>
            </w:r>
            <w:r>
              <w:rPr>
                <w:noProof/>
                <w:webHidden/>
              </w:rPr>
            </w:r>
            <w:r>
              <w:rPr>
                <w:noProof/>
                <w:webHidden/>
              </w:rPr>
              <w:fldChar w:fldCharType="separate"/>
            </w:r>
            <w:r>
              <w:rPr>
                <w:noProof/>
                <w:webHidden/>
              </w:rPr>
              <w:t>73</w:t>
            </w:r>
            <w:r>
              <w:rPr>
                <w:noProof/>
                <w:webHidden/>
              </w:rPr>
              <w:fldChar w:fldCharType="end"/>
            </w:r>
          </w:hyperlink>
        </w:p>
        <w:p w14:paraId="1FCE7B88" w14:textId="39BC3B8E" w:rsidR="008E2597" w:rsidRDefault="008E2597">
          <w:pPr>
            <w:pStyle w:val="Saturs2"/>
            <w:tabs>
              <w:tab w:val="left" w:pos="880"/>
              <w:tab w:val="right" w:leader="dot" w:pos="9350"/>
            </w:tabs>
            <w:rPr>
              <w:rFonts w:eastAsiaTheme="minorEastAsia" w:cstheme="minorBidi"/>
              <w:smallCaps w:val="0"/>
              <w:noProof/>
              <w:kern w:val="2"/>
              <w:sz w:val="24"/>
              <w:szCs w:val="24"/>
              <w:lang w:eastAsia="lv-LV"/>
              <w14:ligatures w14:val="standardContextual"/>
            </w:rPr>
          </w:pPr>
          <w:hyperlink w:anchor="_Toc216359963" w:history="1">
            <w:r w:rsidRPr="009420BC">
              <w:rPr>
                <w:rStyle w:val="Hipersaite"/>
                <w:noProof/>
              </w:rPr>
              <w:t>6.7</w:t>
            </w:r>
            <w:r>
              <w:rPr>
                <w:rFonts w:eastAsiaTheme="minorEastAsia" w:cstheme="minorBidi"/>
                <w:smallCaps w:val="0"/>
                <w:noProof/>
                <w:kern w:val="2"/>
                <w:sz w:val="24"/>
                <w:szCs w:val="24"/>
                <w:lang w:eastAsia="lv-LV"/>
                <w14:ligatures w14:val="standardContextual"/>
              </w:rPr>
              <w:tab/>
            </w:r>
            <w:r w:rsidRPr="009420BC">
              <w:rPr>
                <w:rStyle w:val="Hipersaite"/>
                <w:noProof/>
              </w:rPr>
              <w:t>Ostas maksu un pakalpojumu tarifu aprēķinu metodikas izmaiņas</w:t>
            </w:r>
            <w:r>
              <w:rPr>
                <w:noProof/>
                <w:webHidden/>
              </w:rPr>
              <w:tab/>
            </w:r>
            <w:r>
              <w:rPr>
                <w:noProof/>
                <w:webHidden/>
              </w:rPr>
              <w:fldChar w:fldCharType="begin"/>
            </w:r>
            <w:r>
              <w:rPr>
                <w:noProof/>
                <w:webHidden/>
              </w:rPr>
              <w:instrText xml:space="preserve"> PAGEREF _Toc216359963 \h </w:instrText>
            </w:r>
            <w:r>
              <w:rPr>
                <w:noProof/>
                <w:webHidden/>
              </w:rPr>
            </w:r>
            <w:r>
              <w:rPr>
                <w:noProof/>
                <w:webHidden/>
              </w:rPr>
              <w:fldChar w:fldCharType="separate"/>
            </w:r>
            <w:r>
              <w:rPr>
                <w:noProof/>
                <w:webHidden/>
              </w:rPr>
              <w:t>77</w:t>
            </w:r>
            <w:r>
              <w:rPr>
                <w:noProof/>
                <w:webHidden/>
              </w:rPr>
              <w:fldChar w:fldCharType="end"/>
            </w:r>
          </w:hyperlink>
        </w:p>
        <w:p w14:paraId="4F65DDBB" w14:textId="57C2A2C7" w:rsidR="008E2597" w:rsidRDefault="008E2597">
          <w:pPr>
            <w:pStyle w:val="Saturs1"/>
            <w:rPr>
              <w:rFonts w:eastAsiaTheme="minorEastAsia" w:cstheme="minorBidi"/>
              <w:b w:val="0"/>
              <w:bCs w:val="0"/>
              <w:caps w:val="0"/>
              <w:noProof/>
              <w:kern w:val="2"/>
              <w:sz w:val="24"/>
              <w:szCs w:val="24"/>
              <w:lang w:eastAsia="lv-LV"/>
              <w14:ligatures w14:val="standardContextual"/>
            </w:rPr>
          </w:pPr>
          <w:hyperlink w:anchor="_Toc216359964" w:history="1">
            <w:r w:rsidRPr="009420BC">
              <w:rPr>
                <w:rStyle w:val="Hipersaite"/>
                <w:noProof/>
              </w:rPr>
              <w:t>7</w:t>
            </w:r>
            <w:r>
              <w:rPr>
                <w:rFonts w:eastAsiaTheme="minorEastAsia" w:cstheme="minorBidi"/>
                <w:b w:val="0"/>
                <w:bCs w:val="0"/>
                <w:caps w:val="0"/>
                <w:noProof/>
                <w:kern w:val="2"/>
                <w:sz w:val="24"/>
                <w:szCs w:val="24"/>
                <w:lang w:eastAsia="lv-LV"/>
                <w14:ligatures w14:val="standardContextual"/>
              </w:rPr>
              <w:tab/>
            </w:r>
            <w:r w:rsidRPr="009420BC">
              <w:rPr>
                <w:rStyle w:val="Hipersaite"/>
                <w:noProof/>
              </w:rPr>
              <w:t>Stratēģijas ietvars</w:t>
            </w:r>
            <w:r>
              <w:rPr>
                <w:noProof/>
                <w:webHidden/>
              </w:rPr>
              <w:tab/>
            </w:r>
            <w:r>
              <w:rPr>
                <w:noProof/>
                <w:webHidden/>
              </w:rPr>
              <w:fldChar w:fldCharType="begin"/>
            </w:r>
            <w:r>
              <w:rPr>
                <w:noProof/>
                <w:webHidden/>
              </w:rPr>
              <w:instrText xml:space="preserve"> PAGEREF _Toc216359964 \h </w:instrText>
            </w:r>
            <w:r>
              <w:rPr>
                <w:noProof/>
                <w:webHidden/>
              </w:rPr>
            </w:r>
            <w:r>
              <w:rPr>
                <w:noProof/>
                <w:webHidden/>
              </w:rPr>
              <w:fldChar w:fldCharType="separate"/>
            </w:r>
            <w:r>
              <w:rPr>
                <w:noProof/>
                <w:webHidden/>
              </w:rPr>
              <w:t>80</w:t>
            </w:r>
            <w:r>
              <w:rPr>
                <w:noProof/>
                <w:webHidden/>
              </w:rPr>
              <w:fldChar w:fldCharType="end"/>
            </w:r>
          </w:hyperlink>
        </w:p>
        <w:p w14:paraId="11F83A29" w14:textId="49AD53AF" w:rsidR="008E2597" w:rsidRDefault="008E2597">
          <w:pPr>
            <w:pStyle w:val="Saturs2"/>
            <w:tabs>
              <w:tab w:val="left" w:pos="880"/>
              <w:tab w:val="right" w:leader="dot" w:pos="9350"/>
            </w:tabs>
            <w:rPr>
              <w:rFonts w:eastAsiaTheme="minorEastAsia" w:cstheme="minorBidi"/>
              <w:smallCaps w:val="0"/>
              <w:noProof/>
              <w:kern w:val="2"/>
              <w:sz w:val="24"/>
              <w:szCs w:val="24"/>
              <w:lang w:eastAsia="lv-LV"/>
              <w14:ligatures w14:val="standardContextual"/>
            </w:rPr>
          </w:pPr>
          <w:hyperlink w:anchor="_Toc216359965" w:history="1">
            <w:r w:rsidRPr="009420BC">
              <w:rPr>
                <w:rStyle w:val="Hipersaite"/>
                <w:noProof/>
              </w:rPr>
              <w:t>7.1</w:t>
            </w:r>
            <w:r>
              <w:rPr>
                <w:rFonts w:eastAsiaTheme="minorEastAsia" w:cstheme="minorBidi"/>
                <w:smallCaps w:val="0"/>
                <w:noProof/>
                <w:kern w:val="2"/>
                <w:sz w:val="24"/>
                <w:szCs w:val="24"/>
                <w:lang w:eastAsia="lv-LV"/>
                <w14:ligatures w14:val="standardContextual"/>
              </w:rPr>
              <w:tab/>
            </w:r>
            <w:r w:rsidRPr="009420BC">
              <w:rPr>
                <w:rStyle w:val="Hipersaite"/>
                <w:noProof/>
              </w:rPr>
              <w:t>Vispārīgais stratēģiskais mērķis</w:t>
            </w:r>
            <w:r>
              <w:rPr>
                <w:noProof/>
                <w:webHidden/>
              </w:rPr>
              <w:tab/>
            </w:r>
            <w:r>
              <w:rPr>
                <w:noProof/>
                <w:webHidden/>
              </w:rPr>
              <w:fldChar w:fldCharType="begin"/>
            </w:r>
            <w:r>
              <w:rPr>
                <w:noProof/>
                <w:webHidden/>
              </w:rPr>
              <w:instrText xml:space="preserve"> PAGEREF _Toc216359965 \h </w:instrText>
            </w:r>
            <w:r>
              <w:rPr>
                <w:noProof/>
                <w:webHidden/>
              </w:rPr>
            </w:r>
            <w:r>
              <w:rPr>
                <w:noProof/>
                <w:webHidden/>
              </w:rPr>
              <w:fldChar w:fldCharType="separate"/>
            </w:r>
            <w:r>
              <w:rPr>
                <w:noProof/>
                <w:webHidden/>
              </w:rPr>
              <w:t>80</w:t>
            </w:r>
            <w:r>
              <w:rPr>
                <w:noProof/>
                <w:webHidden/>
              </w:rPr>
              <w:fldChar w:fldCharType="end"/>
            </w:r>
          </w:hyperlink>
        </w:p>
        <w:p w14:paraId="7ADBE798" w14:textId="005B733F" w:rsidR="008E2597" w:rsidRDefault="008E2597">
          <w:pPr>
            <w:pStyle w:val="Saturs2"/>
            <w:tabs>
              <w:tab w:val="left" w:pos="880"/>
              <w:tab w:val="right" w:leader="dot" w:pos="9350"/>
            </w:tabs>
            <w:rPr>
              <w:rFonts w:eastAsiaTheme="minorEastAsia" w:cstheme="minorBidi"/>
              <w:smallCaps w:val="0"/>
              <w:noProof/>
              <w:kern w:val="2"/>
              <w:sz w:val="24"/>
              <w:szCs w:val="24"/>
              <w:lang w:eastAsia="lv-LV"/>
              <w14:ligatures w14:val="standardContextual"/>
            </w:rPr>
          </w:pPr>
          <w:hyperlink w:anchor="_Toc216359966" w:history="1">
            <w:r w:rsidRPr="009420BC">
              <w:rPr>
                <w:rStyle w:val="Hipersaite"/>
                <w:noProof/>
              </w:rPr>
              <w:t>7.2</w:t>
            </w:r>
            <w:r>
              <w:rPr>
                <w:rFonts w:eastAsiaTheme="minorEastAsia" w:cstheme="minorBidi"/>
                <w:smallCaps w:val="0"/>
                <w:noProof/>
                <w:kern w:val="2"/>
                <w:sz w:val="24"/>
                <w:szCs w:val="24"/>
                <w:lang w:eastAsia="lv-LV"/>
                <w14:ligatures w14:val="standardContextual"/>
              </w:rPr>
              <w:tab/>
            </w:r>
            <w:r w:rsidRPr="009420BC">
              <w:rPr>
                <w:rStyle w:val="Hipersaite"/>
                <w:noProof/>
              </w:rPr>
              <w:t>Nefinanšu mērķi</w:t>
            </w:r>
            <w:r>
              <w:rPr>
                <w:noProof/>
                <w:webHidden/>
              </w:rPr>
              <w:tab/>
            </w:r>
            <w:r>
              <w:rPr>
                <w:noProof/>
                <w:webHidden/>
              </w:rPr>
              <w:fldChar w:fldCharType="begin"/>
            </w:r>
            <w:r>
              <w:rPr>
                <w:noProof/>
                <w:webHidden/>
              </w:rPr>
              <w:instrText xml:space="preserve"> PAGEREF _Toc216359966 \h </w:instrText>
            </w:r>
            <w:r>
              <w:rPr>
                <w:noProof/>
                <w:webHidden/>
              </w:rPr>
            </w:r>
            <w:r>
              <w:rPr>
                <w:noProof/>
                <w:webHidden/>
              </w:rPr>
              <w:fldChar w:fldCharType="separate"/>
            </w:r>
            <w:r>
              <w:rPr>
                <w:noProof/>
                <w:webHidden/>
              </w:rPr>
              <w:t>80</w:t>
            </w:r>
            <w:r>
              <w:rPr>
                <w:noProof/>
                <w:webHidden/>
              </w:rPr>
              <w:fldChar w:fldCharType="end"/>
            </w:r>
          </w:hyperlink>
        </w:p>
        <w:p w14:paraId="6150B4F8" w14:textId="53438B31" w:rsidR="008E2597" w:rsidRDefault="008E2597">
          <w:pPr>
            <w:pStyle w:val="Saturs2"/>
            <w:tabs>
              <w:tab w:val="left" w:pos="880"/>
              <w:tab w:val="right" w:leader="dot" w:pos="9350"/>
            </w:tabs>
            <w:rPr>
              <w:rFonts w:eastAsiaTheme="minorEastAsia" w:cstheme="minorBidi"/>
              <w:smallCaps w:val="0"/>
              <w:noProof/>
              <w:kern w:val="2"/>
              <w:sz w:val="24"/>
              <w:szCs w:val="24"/>
              <w:lang w:eastAsia="lv-LV"/>
              <w14:ligatures w14:val="standardContextual"/>
            </w:rPr>
          </w:pPr>
          <w:hyperlink w:anchor="_Toc216359967" w:history="1">
            <w:r w:rsidRPr="009420BC">
              <w:rPr>
                <w:rStyle w:val="Hipersaite"/>
                <w:noProof/>
              </w:rPr>
              <w:t>7.3</w:t>
            </w:r>
            <w:r>
              <w:rPr>
                <w:rFonts w:eastAsiaTheme="minorEastAsia" w:cstheme="minorBidi"/>
                <w:smallCaps w:val="0"/>
                <w:noProof/>
                <w:kern w:val="2"/>
                <w:sz w:val="24"/>
                <w:szCs w:val="24"/>
                <w:lang w:eastAsia="lv-LV"/>
                <w14:ligatures w14:val="standardContextual"/>
              </w:rPr>
              <w:tab/>
            </w:r>
            <w:r w:rsidRPr="009420BC">
              <w:rPr>
                <w:rStyle w:val="Hipersaite"/>
                <w:noProof/>
              </w:rPr>
              <w:t>Finanšu mērķi</w:t>
            </w:r>
            <w:r>
              <w:rPr>
                <w:noProof/>
                <w:webHidden/>
              </w:rPr>
              <w:tab/>
            </w:r>
            <w:r>
              <w:rPr>
                <w:noProof/>
                <w:webHidden/>
              </w:rPr>
              <w:fldChar w:fldCharType="begin"/>
            </w:r>
            <w:r>
              <w:rPr>
                <w:noProof/>
                <w:webHidden/>
              </w:rPr>
              <w:instrText xml:space="preserve"> PAGEREF _Toc216359967 \h </w:instrText>
            </w:r>
            <w:r>
              <w:rPr>
                <w:noProof/>
                <w:webHidden/>
              </w:rPr>
            </w:r>
            <w:r>
              <w:rPr>
                <w:noProof/>
                <w:webHidden/>
              </w:rPr>
              <w:fldChar w:fldCharType="separate"/>
            </w:r>
            <w:r>
              <w:rPr>
                <w:noProof/>
                <w:webHidden/>
              </w:rPr>
              <w:t>81</w:t>
            </w:r>
            <w:r>
              <w:rPr>
                <w:noProof/>
                <w:webHidden/>
              </w:rPr>
              <w:fldChar w:fldCharType="end"/>
            </w:r>
          </w:hyperlink>
        </w:p>
        <w:p w14:paraId="703B6695" w14:textId="650362C1" w:rsidR="008E2597" w:rsidRDefault="008E2597">
          <w:pPr>
            <w:pStyle w:val="Saturs2"/>
            <w:tabs>
              <w:tab w:val="left" w:pos="880"/>
              <w:tab w:val="right" w:leader="dot" w:pos="9350"/>
            </w:tabs>
            <w:rPr>
              <w:rFonts w:eastAsiaTheme="minorEastAsia" w:cstheme="minorBidi"/>
              <w:smallCaps w:val="0"/>
              <w:noProof/>
              <w:kern w:val="2"/>
              <w:sz w:val="24"/>
              <w:szCs w:val="24"/>
              <w:lang w:eastAsia="lv-LV"/>
              <w14:ligatures w14:val="standardContextual"/>
            </w:rPr>
          </w:pPr>
          <w:hyperlink w:anchor="_Toc216359968" w:history="1">
            <w:r w:rsidRPr="009420BC">
              <w:rPr>
                <w:rStyle w:val="Hipersaite"/>
                <w:noProof/>
              </w:rPr>
              <w:t>7.4</w:t>
            </w:r>
            <w:r>
              <w:rPr>
                <w:rFonts w:eastAsiaTheme="minorEastAsia" w:cstheme="minorBidi"/>
                <w:smallCaps w:val="0"/>
                <w:noProof/>
                <w:kern w:val="2"/>
                <w:sz w:val="24"/>
                <w:szCs w:val="24"/>
                <w:lang w:eastAsia="lv-LV"/>
                <w14:ligatures w14:val="standardContextual"/>
              </w:rPr>
              <w:tab/>
            </w:r>
            <w:r w:rsidRPr="009420BC">
              <w:rPr>
                <w:rStyle w:val="Hipersaite"/>
                <w:noProof/>
              </w:rPr>
              <w:t>Sasniedzamie rezultatīvie rādītāji</w:t>
            </w:r>
            <w:r>
              <w:rPr>
                <w:noProof/>
                <w:webHidden/>
              </w:rPr>
              <w:tab/>
            </w:r>
            <w:r>
              <w:rPr>
                <w:noProof/>
                <w:webHidden/>
              </w:rPr>
              <w:fldChar w:fldCharType="begin"/>
            </w:r>
            <w:r>
              <w:rPr>
                <w:noProof/>
                <w:webHidden/>
              </w:rPr>
              <w:instrText xml:space="preserve"> PAGEREF _Toc216359968 \h </w:instrText>
            </w:r>
            <w:r>
              <w:rPr>
                <w:noProof/>
                <w:webHidden/>
              </w:rPr>
            </w:r>
            <w:r>
              <w:rPr>
                <w:noProof/>
                <w:webHidden/>
              </w:rPr>
              <w:fldChar w:fldCharType="separate"/>
            </w:r>
            <w:r>
              <w:rPr>
                <w:noProof/>
                <w:webHidden/>
              </w:rPr>
              <w:t>82</w:t>
            </w:r>
            <w:r>
              <w:rPr>
                <w:noProof/>
                <w:webHidden/>
              </w:rPr>
              <w:fldChar w:fldCharType="end"/>
            </w:r>
          </w:hyperlink>
        </w:p>
        <w:p w14:paraId="31DB4FD3" w14:textId="1D389BCD"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69" w:history="1">
            <w:r w:rsidRPr="009420BC">
              <w:rPr>
                <w:rStyle w:val="Hipersaite"/>
                <w:noProof/>
              </w:rPr>
              <w:t>7.4.1</w:t>
            </w:r>
            <w:r>
              <w:rPr>
                <w:rFonts w:eastAsiaTheme="minorEastAsia" w:cstheme="minorBidi"/>
                <w:i w:val="0"/>
                <w:iCs w:val="0"/>
                <w:noProof/>
                <w:kern w:val="2"/>
                <w:sz w:val="24"/>
                <w:szCs w:val="24"/>
                <w:lang w:eastAsia="lv-LV"/>
                <w14:ligatures w14:val="standardContextual"/>
              </w:rPr>
              <w:tab/>
            </w:r>
            <w:r w:rsidRPr="009420BC">
              <w:rPr>
                <w:rStyle w:val="Hipersaite"/>
                <w:noProof/>
              </w:rPr>
              <w:t>Sasniedzamie nefinanšu rādītāji</w:t>
            </w:r>
            <w:r>
              <w:rPr>
                <w:noProof/>
                <w:webHidden/>
              </w:rPr>
              <w:tab/>
            </w:r>
            <w:r>
              <w:rPr>
                <w:noProof/>
                <w:webHidden/>
              </w:rPr>
              <w:fldChar w:fldCharType="begin"/>
            </w:r>
            <w:r>
              <w:rPr>
                <w:noProof/>
                <w:webHidden/>
              </w:rPr>
              <w:instrText xml:space="preserve"> PAGEREF _Toc216359969 \h </w:instrText>
            </w:r>
            <w:r>
              <w:rPr>
                <w:noProof/>
                <w:webHidden/>
              </w:rPr>
            </w:r>
            <w:r>
              <w:rPr>
                <w:noProof/>
                <w:webHidden/>
              </w:rPr>
              <w:fldChar w:fldCharType="separate"/>
            </w:r>
            <w:r>
              <w:rPr>
                <w:noProof/>
                <w:webHidden/>
              </w:rPr>
              <w:t>82</w:t>
            </w:r>
            <w:r>
              <w:rPr>
                <w:noProof/>
                <w:webHidden/>
              </w:rPr>
              <w:fldChar w:fldCharType="end"/>
            </w:r>
          </w:hyperlink>
        </w:p>
        <w:p w14:paraId="4592287F" w14:textId="4FA24C74"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70" w:history="1">
            <w:r w:rsidRPr="009420BC">
              <w:rPr>
                <w:rStyle w:val="Hipersaite"/>
                <w:noProof/>
              </w:rPr>
              <w:t>7.4.1</w:t>
            </w:r>
            <w:r>
              <w:rPr>
                <w:rFonts w:eastAsiaTheme="minorEastAsia" w:cstheme="minorBidi"/>
                <w:i w:val="0"/>
                <w:iCs w:val="0"/>
                <w:noProof/>
                <w:kern w:val="2"/>
                <w:sz w:val="24"/>
                <w:szCs w:val="24"/>
                <w:lang w:eastAsia="lv-LV"/>
                <w14:ligatures w14:val="standardContextual"/>
              </w:rPr>
              <w:tab/>
            </w:r>
            <w:r w:rsidRPr="009420BC">
              <w:rPr>
                <w:rStyle w:val="Hipersaite"/>
                <w:noProof/>
              </w:rPr>
              <w:t>Sasniedzamie finanšu rādītāji</w:t>
            </w:r>
            <w:r>
              <w:rPr>
                <w:noProof/>
                <w:webHidden/>
              </w:rPr>
              <w:tab/>
            </w:r>
            <w:r>
              <w:rPr>
                <w:noProof/>
                <w:webHidden/>
              </w:rPr>
              <w:fldChar w:fldCharType="begin"/>
            </w:r>
            <w:r>
              <w:rPr>
                <w:noProof/>
                <w:webHidden/>
              </w:rPr>
              <w:instrText xml:space="preserve"> PAGEREF _Toc216359970 \h </w:instrText>
            </w:r>
            <w:r>
              <w:rPr>
                <w:noProof/>
                <w:webHidden/>
              </w:rPr>
            </w:r>
            <w:r>
              <w:rPr>
                <w:noProof/>
                <w:webHidden/>
              </w:rPr>
              <w:fldChar w:fldCharType="separate"/>
            </w:r>
            <w:r>
              <w:rPr>
                <w:noProof/>
                <w:webHidden/>
              </w:rPr>
              <w:t>83</w:t>
            </w:r>
            <w:r>
              <w:rPr>
                <w:noProof/>
                <w:webHidden/>
              </w:rPr>
              <w:fldChar w:fldCharType="end"/>
            </w:r>
          </w:hyperlink>
        </w:p>
        <w:p w14:paraId="1328579F" w14:textId="7F6DDEDC" w:rsidR="008E2597" w:rsidRDefault="008E2597">
          <w:pPr>
            <w:pStyle w:val="Saturs2"/>
            <w:tabs>
              <w:tab w:val="left" w:pos="880"/>
              <w:tab w:val="right" w:leader="dot" w:pos="9350"/>
            </w:tabs>
            <w:rPr>
              <w:rFonts w:eastAsiaTheme="minorEastAsia" w:cstheme="minorBidi"/>
              <w:smallCaps w:val="0"/>
              <w:noProof/>
              <w:kern w:val="2"/>
              <w:sz w:val="24"/>
              <w:szCs w:val="24"/>
              <w:lang w:eastAsia="lv-LV"/>
              <w14:ligatures w14:val="standardContextual"/>
            </w:rPr>
          </w:pPr>
          <w:hyperlink w:anchor="_Toc216359971" w:history="1">
            <w:r w:rsidRPr="009420BC">
              <w:rPr>
                <w:rStyle w:val="Hipersaite"/>
                <w:noProof/>
              </w:rPr>
              <w:t>7.5</w:t>
            </w:r>
            <w:r>
              <w:rPr>
                <w:rFonts w:eastAsiaTheme="minorEastAsia" w:cstheme="minorBidi"/>
                <w:smallCaps w:val="0"/>
                <w:noProof/>
                <w:kern w:val="2"/>
                <w:sz w:val="24"/>
                <w:szCs w:val="24"/>
                <w:lang w:eastAsia="lv-LV"/>
                <w14:ligatures w14:val="standardContextual"/>
              </w:rPr>
              <w:tab/>
            </w:r>
            <w:r w:rsidRPr="009420BC">
              <w:rPr>
                <w:rStyle w:val="Hipersaite"/>
                <w:noProof/>
              </w:rPr>
              <w:t>Ostu attīstības alternatīvas</w:t>
            </w:r>
            <w:r>
              <w:rPr>
                <w:noProof/>
                <w:webHidden/>
              </w:rPr>
              <w:tab/>
            </w:r>
            <w:r>
              <w:rPr>
                <w:noProof/>
                <w:webHidden/>
              </w:rPr>
              <w:fldChar w:fldCharType="begin"/>
            </w:r>
            <w:r>
              <w:rPr>
                <w:noProof/>
                <w:webHidden/>
              </w:rPr>
              <w:instrText xml:space="preserve"> PAGEREF _Toc216359971 \h </w:instrText>
            </w:r>
            <w:r>
              <w:rPr>
                <w:noProof/>
                <w:webHidden/>
              </w:rPr>
            </w:r>
            <w:r>
              <w:rPr>
                <w:noProof/>
                <w:webHidden/>
              </w:rPr>
              <w:fldChar w:fldCharType="separate"/>
            </w:r>
            <w:r>
              <w:rPr>
                <w:noProof/>
                <w:webHidden/>
              </w:rPr>
              <w:t>84</w:t>
            </w:r>
            <w:r>
              <w:rPr>
                <w:noProof/>
                <w:webHidden/>
              </w:rPr>
              <w:fldChar w:fldCharType="end"/>
            </w:r>
          </w:hyperlink>
        </w:p>
        <w:p w14:paraId="0DB62D2E" w14:textId="18EC2CE4"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72" w:history="1">
            <w:r w:rsidRPr="009420BC">
              <w:rPr>
                <w:rStyle w:val="Hipersaite"/>
                <w:noProof/>
              </w:rPr>
              <w:t>7.5.1</w:t>
            </w:r>
            <w:r>
              <w:rPr>
                <w:rFonts w:eastAsiaTheme="minorEastAsia" w:cstheme="minorBidi"/>
                <w:i w:val="0"/>
                <w:iCs w:val="0"/>
                <w:noProof/>
                <w:kern w:val="2"/>
                <w:sz w:val="24"/>
                <w:szCs w:val="24"/>
                <w:lang w:eastAsia="lv-LV"/>
                <w14:ligatures w14:val="standardContextual"/>
              </w:rPr>
              <w:tab/>
            </w:r>
            <w:r w:rsidRPr="009420BC">
              <w:rPr>
                <w:rStyle w:val="Hipersaite"/>
                <w:noProof/>
              </w:rPr>
              <w:t>Ostu esošā statusa saglabāšana</w:t>
            </w:r>
            <w:r>
              <w:rPr>
                <w:noProof/>
                <w:webHidden/>
              </w:rPr>
              <w:tab/>
            </w:r>
            <w:r>
              <w:rPr>
                <w:noProof/>
                <w:webHidden/>
              </w:rPr>
              <w:fldChar w:fldCharType="begin"/>
            </w:r>
            <w:r>
              <w:rPr>
                <w:noProof/>
                <w:webHidden/>
              </w:rPr>
              <w:instrText xml:space="preserve"> PAGEREF _Toc216359972 \h </w:instrText>
            </w:r>
            <w:r>
              <w:rPr>
                <w:noProof/>
                <w:webHidden/>
              </w:rPr>
            </w:r>
            <w:r>
              <w:rPr>
                <w:noProof/>
                <w:webHidden/>
              </w:rPr>
              <w:fldChar w:fldCharType="separate"/>
            </w:r>
            <w:r>
              <w:rPr>
                <w:noProof/>
                <w:webHidden/>
              </w:rPr>
              <w:t>85</w:t>
            </w:r>
            <w:r>
              <w:rPr>
                <w:noProof/>
                <w:webHidden/>
              </w:rPr>
              <w:fldChar w:fldCharType="end"/>
            </w:r>
          </w:hyperlink>
        </w:p>
        <w:p w14:paraId="20EFFCF4" w14:textId="331A4735"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73" w:history="1">
            <w:r w:rsidRPr="009420BC">
              <w:rPr>
                <w:rStyle w:val="Hipersaite"/>
                <w:noProof/>
              </w:rPr>
              <w:t>7.5.2</w:t>
            </w:r>
            <w:r>
              <w:rPr>
                <w:rFonts w:eastAsiaTheme="minorEastAsia" w:cstheme="minorBidi"/>
                <w:i w:val="0"/>
                <w:iCs w:val="0"/>
                <w:noProof/>
                <w:kern w:val="2"/>
                <w:sz w:val="24"/>
                <w:szCs w:val="24"/>
                <w:lang w:eastAsia="lv-LV"/>
                <w14:ligatures w14:val="standardContextual"/>
              </w:rPr>
              <w:tab/>
            </w:r>
            <w:r w:rsidRPr="009420BC">
              <w:rPr>
                <w:rStyle w:val="Hipersaite"/>
                <w:noProof/>
              </w:rPr>
              <w:t>Ostu pārvaldes iestāžu apvienošana</w:t>
            </w:r>
            <w:r>
              <w:rPr>
                <w:noProof/>
                <w:webHidden/>
              </w:rPr>
              <w:tab/>
            </w:r>
            <w:r>
              <w:rPr>
                <w:noProof/>
                <w:webHidden/>
              </w:rPr>
              <w:fldChar w:fldCharType="begin"/>
            </w:r>
            <w:r>
              <w:rPr>
                <w:noProof/>
                <w:webHidden/>
              </w:rPr>
              <w:instrText xml:space="preserve"> PAGEREF _Toc216359973 \h </w:instrText>
            </w:r>
            <w:r>
              <w:rPr>
                <w:noProof/>
                <w:webHidden/>
              </w:rPr>
            </w:r>
            <w:r>
              <w:rPr>
                <w:noProof/>
                <w:webHidden/>
              </w:rPr>
              <w:fldChar w:fldCharType="separate"/>
            </w:r>
            <w:r>
              <w:rPr>
                <w:noProof/>
                <w:webHidden/>
              </w:rPr>
              <w:t>86</w:t>
            </w:r>
            <w:r>
              <w:rPr>
                <w:noProof/>
                <w:webHidden/>
              </w:rPr>
              <w:fldChar w:fldCharType="end"/>
            </w:r>
          </w:hyperlink>
        </w:p>
        <w:p w14:paraId="31C7DBCE" w14:textId="03157334"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74" w:history="1">
            <w:r w:rsidRPr="009420BC">
              <w:rPr>
                <w:rStyle w:val="Hipersaite"/>
                <w:noProof/>
              </w:rPr>
              <w:t>7.5.3</w:t>
            </w:r>
            <w:r>
              <w:rPr>
                <w:rFonts w:eastAsiaTheme="minorEastAsia" w:cstheme="minorBidi"/>
                <w:i w:val="0"/>
                <w:iCs w:val="0"/>
                <w:noProof/>
                <w:kern w:val="2"/>
                <w:sz w:val="24"/>
                <w:szCs w:val="24"/>
                <w:lang w:eastAsia="lv-LV"/>
                <w14:ligatures w14:val="standardContextual"/>
              </w:rPr>
              <w:tab/>
            </w:r>
            <w:r w:rsidRPr="009420BC">
              <w:rPr>
                <w:rStyle w:val="Hipersaite"/>
                <w:noProof/>
              </w:rPr>
              <w:t>Pašvaldības kapitālsabiedrības izveide katrā ostā atsevišķi vai ostas apvienojot</w:t>
            </w:r>
            <w:r>
              <w:rPr>
                <w:noProof/>
                <w:webHidden/>
              </w:rPr>
              <w:tab/>
            </w:r>
            <w:r>
              <w:rPr>
                <w:noProof/>
                <w:webHidden/>
              </w:rPr>
              <w:fldChar w:fldCharType="begin"/>
            </w:r>
            <w:r>
              <w:rPr>
                <w:noProof/>
                <w:webHidden/>
              </w:rPr>
              <w:instrText xml:space="preserve"> PAGEREF _Toc216359974 \h </w:instrText>
            </w:r>
            <w:r>
              <w:rPr>
                <w:noProof/>
                <w:webHidden/>
              </w:rPr>
            </w:r>
            <w:r>
              <w:rPr>
                <w:noProof/>
                <w:webHidden/>
              </w:rPr>
              <w:fldChar w:fldCharType="separate"/>
            </w:r>
            <w:r>
              <w:rPr>
                <w:noProof/>
                <w:webHidden/>
              </w:rPr>
              <w:t>86</w:t>
            </w:r>
            <w:r>
              <w:rPr>
                <w:noProof/>
                <w:webHidden/>
              </w:rPr>
              <w:fldChar w:fldCharType="end"/>
            </w:r>
          </w:hyperlink>
        </w:p>
        <w:p w14:paraId="5B484C65" w14:textId="086136F6"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75" w:history="1">
            <w:r w:rsidRPr="009420BC">
              <w:rPr>
                <w:rStyle w:val="Hipersaite"/>
                <w:noProof/>
              </w:rPr>
              <w:t>7.5.4</w:t>
            </w:r>
            <w:r>
              <w:rPr>
                <w:rFonts w:eastAsiaTheme="minorEastAsia" w:cstheme="minorBidi"/>
                <w:i w:val="0"/>
                <w:iCs w:val="0"/>
                <w:noProof/>
                <w:kern w:val="2"/>
                <w:sz w:val="24"/>
                <w:szCs w:val="24"/>
                <w:lang w:eastAsia="lv-LV"/>
                <w14:ligatures w14:val="standardContextual"/>
              </w:rPr>
              <w:tab/>
            </w:r>
            <w:r w:rsidRPr="009420BC">
              <w:rPr>
                <w:rStyle w:val="Hipersaite"/>
                <w:noProof/>
              </w:rPr>
              <w:t>Ostas pārvalde kā privātā kapitālsabiedrība</w:t>
            </w:r>
            <w:r>
              <w:rPr>
                <w:noProof/>
                <w:webHidden/>
              </w:rPr>
              <w:tab/>
            </w:r>
            <w:r>
              <w:rPr>
                <w:noProof/>
                <w:webHidden/>
              </w:rPr>
              <w:fldChar w:fldCharType="begin"/>
            </w:r>
            <w:r>
              <w:rPr>
                <w:noProof/>
                <w:webHidden/>
              </w:rPr>
              <w:instrText xml:space="preserve"> PAGEREF _Toc216359975 \h </w:instrText>
            </w:r>
            <w:r>
              <w:rPr>
                <w:noProof/>
                <w:webHidden/>
              </w:rPr>
            </w:r>
            <w:r>
              <w:rPr>
                <w:noProof/>
                <w:webHidden/>
              </w:rPr>
              <w:fldChar w:fldCharType="separate"/>
            </w:r>
            <w:r>
              <w:rPr>
                <w:noProof/>
                <w:webHidden/>
              </w:rPr>
              <w:t>87</w:t>
            </w:r>
            <w:r>
              <w:rPr>
                <w:noProof/>
                <w:webHidden/>
              </w:rPr>
              <w:fldChar w:fldCharType="end"/>
            </w:r>
          </w:hyperlink>
        </w:p>
        <w:p w14:paraId="7FA7A15E" w14:textId="788C7F7C"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76" w:history="1">
            <w:r w:rsidRPr="009420BC">
              <w:rPr>
                <w:rStyle w:val="Hipersaite"/>
                <w:noProof/>
              </w:rPr>
              <w:t>7.5.5</w:t>
            </w:r>
            <w:r>
              <w:rPr>
                <w:rFonts w:eastAsiaTheme="minorEastAsia" w:cstheme="minorBidi"/>
                <w:i w:val="0"/>
                <w:iCs w:val="0"/>
                <w:noProof/>
                <w:kern w:val="2"/>
                <w:sz w:val="24"/>
                <w:szCs w:val="24"/>
                <w:lang w:eastAsia="lv-LV"/>
                <w14:ligatures w14:val="standardContextual"/>
              </w:rPr>
              <w:tab/>
            </w:r>
            <w:r w:rsidRPr="009420BC">
              <w:rPr>
                <w:rStyle w:val="Hipersaite"/>
                <w:noProof/>
              </w:rPr>
              <w:t>Ostas pārvaldei piederoša kapitālsabiedrība</w:t>
            </w:r>
            <w:r>
              <w:rPr>
                <w:noProof/>
                <w:webHidden/>
              </w:rPr>
              <w:tab/>
            </w:r>
            <w:r>
              <w:rPr>
                <w:noProof/>
                <w:webHidden/>
              </w:rPr>
              <w:fldChar w:fldCharType="begin"/>
            </w:r>
            <w:r>
              <w:rPr>
                <w:noProof/>
                <w:webHidden/>
              </w:rPr>
              <w:instrText xml:space="preserve"> PAGEREF _Toc216359976 \h </w:instrText>
            </w:r>
            <w:r>
              <w:rPr>
                <w:noProof/>
                <w:webHidden/>
              </w:rPr>
            </w:r>
            <w:r>
              <w:rPr>
                <w:noProof/>
                <w:webHidden/>
              </w:rPr>
              <w:fldChar w:fldCharType="separate"/>
            </w:r>
            <w:r>
              <w:rPr>
                <w:noProof/>
                <w:webHidden/>
              </w:rPr>
              <w:t>89</w:t>
            </w:r>
            <w:r>
              <w:rPr>
                <w:noProof/>
                <w:webHidden/>
              </w:rPr>
              <w:fldChar w:fldCharType="end"/>
            </w:r>
          </w:hyperlink>
        </w:p>
        <w:p w14:paraId="5CE69BD1" w14:textId="46FF7E27"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77" w:history="1">
            <w:r w:rsidRPr="009420BC">
              <w:rPr>
                <w:rStyle w:val="Hipersaite"/>
                <w:noProof/>
              </w:rPr>
              <w:t>7.5.6</w:t>
            </w:r>
            <w:r>
              <w:rPr>
                <w:rFonts w:eastAsiaTheme="minorEastAsia" w:cstheme="minorBidi"/>
                <w:i w:val="0"/>
                <w:iCs w:val="0"/>
                <w:noProof/>
                <w:kern w:val="2"/>
                <w:sz w:val="24"/>
                <w:szCs w:val="24"/>
                <w:lang w:eastAsia="lv-LV"/>
                <w14:ligatures w14:val="standardContextual"/>
              </w:rPr>
              <w:tab/>
            </w:r>
            <w:r w:rsidRPr="009420BC">
              <w:rPr>
                <w:rStyle w:val="Hipersaite"/>
                <w:noProof/>
              </w:rPr>
              <w:t>Privātas ostas izveide</w:t>
            </w:r>
            <w:r>
              <w:rPr>
                <w:noProof/>
                <w:webHidden/>
              </w:rPr>
              <w:tab/>
            </w:r>
            <w:r>
              <w:rPr>
                <w:noProof/>
                <w:webHidden/>
              </w:rPr>
              <w:fldChar w:fldCharType="begin"/>
            </w:r>
            <w:r>
              <w:rPr>
                <w:noProof/>
                <w:webHidden/>
              </w:rPr>
              <w:instrText xml:space="preserve"> PAGEREF _Toc216359977 \h </w:instrText>
            </w:r>
            <w:r>
              <w:rPr>
                <w:noProof/>
                <w:webHidden/>
              </w:rPr>
            </w:r>
            <w:r>
              <w:rPr>
                <w:noProof/>
                <w:webHidden/>
              </w:rPr>
              <w:fldChar w:fldCharType="separate"/>
            </w:r>
            <w:r>
              <w:rPr>
                <w:noProof/>
                <w:webHidden/>
              </w:rPr>
              <w:t>89</w:t>
            </w:r>
            <w:r>
              <w:rPr>
                <w:noProof/>
                <w:webHidden/>
              </w:rPr>
              <w:fldChar w:fldCharType="end"/>
            </w:r>
          </w:hyperlink>
        </w:p>
        <w:p w14:paraId="15F486C2" w14:textId="16C72334"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78" w:history="1">
            <w:r w:rsidRPr="009420BC">
              <w:rPr>
                <w:rStyle w:val="Hipersaite"/>
                <w:noProof/>
              </w:rPr>
              <w:t>7.5.7</w:t>
            </w:r>
            <w:r>
              <w:rPr>
                <w:rFonts w:eastAsiaTheme="minorEastAsia" w:cstheme="minorBidi"/>
                <w:i w:val="0"/>
                <w:iCs w:val="0"/>
                <w:noProof/>
                <w:kern w:val="2"/>
                <w:sz w:val="24"/>
                <w:szCs w:val="24"/>
                <w:lang w:eastAsia="lv-LV"/>
                <w14:ligatures w14:val="standardContextual"/>
              </w:rPr>
              <w:tab/>
            </w:r>
            <w:r w:rsidRPr="009420BC">
              <w:rPr>
                <w:rStyle w:val="Hipersaite"/>
                <w:noProof/>
              </w:rPr>
              <w:t>Ostu attīstības alternatīvu  finanšu ietekmes novērtējums</w:t>
            </w:r>
            <w:r>
              <w:rPr>
                <w:noProof/>
                <w:webHidden/>
              </w:rPr>
              <w:tab/>
            </w:r>
            <w:r>
              <w:rPr>
                <w:noProof/>
                <w:webHidden/>
              </w:rPr>
              <w:fldChar w:fldCharType="begin"/>
            </w:r>
            <w:r>
              <w:rPr>
                <w:noProof/>
                <w:webHidden/>
              </w:rPr>
              <w:instrText xml:space="preserve"> PAGEREF _Toc216359978 \h </w:instrText>
            </w:r>
            <w:r>
              <w:rPr>
                <w:noProof/>
                <w:webHidden/>
              </w:rPr>
            </w:r>
            <w:r>
              <w:rPr>
                <w:noProof/>
                <w:webHidden/>
              </w:rPr>
              <w:fldChar w:fldCharType="separate"/>
            </w:r>
            <w:r>
              <w:rPr>
                <w:noProof/>
                <w:webHidden/>
              </w:rPr>
              <w:t>89</w:t>
            </w:r>
            <w:r>
              <w:rPr>
                <w:noProof/>
                <w:webHidden/>
              </w:rPr>
              <w:fldChar w:fldCharType="end"/>
            </w:r>
          </w:hyperlink>
        </w:p>
        <w:p w14:paraId="60E26E2E" w14:textId="04071F92" w:rsidR="008E2597" w:rsidRDefault="008E2597">
          <w:pPr>
            <w:pStyle w:val="Saturs3"/>
            <w:rPr>
              <w:rFonts w:eastAsiaTheme="minorEastAsia" w:cstheme="minorBidi"/>
              <w:i w:val="0"/>
              <w:iCs w:val="0"/>
              <w:noProof/>
              <w:kern w:val="2"/>
              <w:sz w:val="24"/>
              <w:szCs w:val="24"/>
              <w:lang w:eastAsia="lv-LV"/>
              <w14:ligatures w14:val="standardContextual"/>
            </w:rPr>
          </w:pPr>
          <w:hyperlink w:anchor="_Toc216359979" w:history="1">
            <w:r w:rsidRPr="009420BC">
              <w:rPr>
                <w:rStyle w:val="Hipersaite"/>
                <w:noProof/>
              </w:rPr>
              <w:t>7.5.8</w:t>
            </w:r>
            <w:r>
              <w:rPr>
                <w:rFonts w:eastAsiaTheme="minorEastAsia" w:cstheme="minorBidi"/>
                <w:i w:val="0"/>
                <w:iCs w:val="0"/>
                <w:noProof/>
                <w:kern w:val="2"/>
                <w:sz w:val="24"/>
                <w:szCs w:val="24"/>
                <w:lang w:eastAsia="lv-LV"/>
                <w14:ligatures w14:val="standardContextual"/>
              </w:rPr>
              <w:tab/>
            </w:r>
            <w:r w:rsidRPr="009420BC">
              <w:rPr>
                <w:rStyle w:val="Hipersaite"/>
                <w:noProof/>
              </w:rPr>
              <w:t>Kopsavilkums</w:t>
            </w:r>
            <w:r>
              <w:rPr>
                <w:noProof/>
                <w:webHidden/>
              </w:rPr>
              <w:tab/>
            </w:r>
            <w:r>
              <w:rPr>
                <w:noProof/>
                <w:webHidden/>
              </w:rPr>
              <w:fldChar w:fldCharType="begin"/>
            </w:r>
            <w:r>
              <w:rPr>
                <w:noProof/>
                <w:webHidden/>
              </w:rPr>
              <w:instrText xml:space="preserve"> PAGEREF _Toc216359979 \h </w:instrText>
            </w:r>
            <w:r>
              <w:rPr>
                <w:noProof/>
                <w:webHidden/>
              </w:rPr>
            </w:r>
            <w:r>
              <w:rPr>
                <w:noProof/>
                <w:webHidden/>
              </w:rPr>
              <w:fldChar w:fldCharType="separate"/>
            </w:r>
            <w:r>
              <w:rPr>
                <w:noProof/>
                <w:webHidden/>
              </w:rPr>
              <w:t>93</w:t>
            </w:r>
            <w:r>
              <w:rPr>
                <w:noProof/>
                <w:webHidden/>
              </w:rPr>
              <w:fldChar w:fldCharType="end"/>
            </w:r>
          </w:hyperlink>
        </w:p>
        <w:p w14:paraId="69A9D345" w14:textId="238A86FE" w:rsidR="008E2597" w:rsidRDefault="008E2597">
          <w:pPr>
            <w:pStyle w:val="Saturs1"/>
            <w:rPr>
              <w:rFonts w:eastAsiaTheme="minorEastAsia" w:cstheme="minorBidi"/>
              <w:b w:val="0"/>
              <w:bCs w:val="0"/>
              <w:caps w:val="0"/>
              <w:noProof/>
              <w:kern w:val="2"/>
              <w:sz w:val="24"/>
              <w:szCs w:val="24"/>
              <w:lang w:eastAsia="lv-LV"/>
              <w14:ligatures w14:val="standardContextual"/>
            </w:rPr>
          </w:pPr>
          <w:hyperlink w:anchor="_Toc216359980" w:history="1">
            <w:r w:rsidRPr="009420BC">
              <w:rPr>
                <w:rStyle w:val="Hipersaite"/>
                <w:noProof/>
              </w:rPr>
              <w:t>8</w:t>
            </w:r>
            <w:r>
              <w:rPr>
                <w:rFonts w:eastAsiaTheme="minorEastAsia" w:cstheme="minorBidi"/>
                <w:b w:val="0"/>
                <w:bCs w:val="0"/>
                <w:caps w:val="0"/>
                <w:noProof/>
                <w:kern w:val="2"/>
                <w:sz w:val="24"/>
                <w:szCs w:val="24"/>
                <w:lang w:eastAsia="lv-LV"/>
                <w14:ligatures w14:val="standardContextual"/>
              </w:rPr>
              <w:tab/>
            </w:r>
            <w:r w:rsidRPr="009420BC">
              <w:rPr>
                <w:rStyle w:val="Hipersaite"/>
                <w:noProof/>
              </w:rPr>
              <w:t>Attīstības plāna ieviešana un uzraudzība</w:t>
            </w:r>
            <w:r>
              <w:rPr>
                <w:noProof/>
                <w:webHidden/>
              </w:rPr>
              <w:tab/>
            </w:r>
            <w:r>
              <w:rPr>
                <w:noProof/>
                <w:webHidden/>
              </w:rPr>
              <w:fldChar w:fldCharType="begin"/>
            </w:r>
            <w:r>
              <w:rPr>
                <w:noProof/>
                <w:webHidden/>
              </w:rPr>
              <w:instrText xml:space="preserve"> PAGEREF _Toc216359980 \h </w:instrText>
            </w:r>
            <w:r>
              <w:rPr>
                <w:noProof/>
                <w:webHidden/>
              </w:rPr>
            </w:r>
            <w:r>
              <w:rPr>
                <w:noProof/>
                <w:webHidden/>
              </w:rPr>
              <w:fldChar w:fldCharType="separate"/>
            </w:r>
            <w:r>
              <w:rPr>
                <w:noProof/>
                <w:webHidden/>
              </w:rPr>
              <w:t>94</w:t>
            </w:r>
            <w:r>
              <w:rPr>
                <w:noProof/>
                <w:webHidden/>
              </w:rPr>
              <w:fldChar w:fldCharType="end"/>
            </w:r>
          </w:hyperlink>
        </w:p>
        <w:p w14:paraId="6DD06F35" w14:textId="331AE1DF" w:rsidR="00194498" w:rsidRPr="00DA127A" w:rsidRDefault="00C41A56" w:rsidP="00CF0687">
          <w:pPr>
            <w:spacing w:after="0"/>
          </w:pPr>
          <w:r w:rsidRPr="00DA127A">
            <w:rPr>
              <w:rFonts w:cstheme="minorHAnsi"/>
              <w:caps/>
              <w:sz w:val="20"/>
              <w:szCs w:val="20"/>
            </w:rPr>
            <w:fldChar w:fldCharType="end"/>
          </w:r>
        </w:p>
      </w:sdtContent>
    </w:sdt>
    <w:p w14:paraId="6A7D7B8B" w14:textId="77777777" w:rsidR="007C32B5" w:rsidRDefault="007C32B5">
      <w:pPr>
        <w:rPr>
          <w:b/>
          <w:bCs/>
        </w:rPr>
      </w:pPr>
    </w:p>
    <w:p w14:paraId="7DC603A8" w14:textId="77777777" w:rsidR="007C32B5" w:rsidRDefault="007C32B5">
      <w:pPr>
        <w:rPr>
          <w:b/>
          <w:bCs/>
        </w:rPr>
      </w:pPr>
    </w:p>
    <w:p w14:paraId="515FB763" w14:textId="77777777" w:rsidR="007C32B5" w:rsidRDefault="007C32B5">
      <w:pPr>
        <w:rPr>
          <w:b/>
          <w:bCs/>
        </w:rPr>
      </w:pPr>
    </w:p>
    <w:p w14:paraId="27E04DB9" w14:textId="77777777" w:rsidR="007C32B5" w:rsidRDefault="007C32B5">
      <w:pPr>
        <w:rPr>
          <w:b/>
          <w:bCs/>
        </w:rPr>
      </w:pPr>
    </w:p>
    <w:p w14:paraId="59A79920" w14:textId="77777777" w:rsidR="007C32B5" w:rsidRDefault="007C32B5">
      <w:pPr>
        <w:rPr>
          <w:b/>
          <w:bCs/>
        </w:rPr>
      </w:pPr>
    </w:p>
    <w:p w14:paraId="3EB16F1C" w14:textId="63128C92" w:rsidR="00BE7CA8" w:rsidRPr="00DA127A" w:rsidRDefault="000E3630">
      <w:pPr>
        <w:rPr>
          <w:b/>
          <w:bCs/>
        </w:rPr>
      </w:pPr>
      <w:r w:rsidRPr="00DA127A">
        <w:rPr>
          <w:b/>
          <w:bCs/>
        </w:rPr>
        <w:lastRenderedPageBreak/>
        <w:t>Tabulu rādītājs</w:t>
      </w:r>
    </w:p>
    <w:p w14:paraId="0A41D9EE" w14:textId="1475CC62" w:rsidR="00B06386" w:rsidRDefault="006D5AB1">
      <w:pPr>
        <w:pStyle w:val="Ilustrcijusaraksts"/>
        <w:tabs>
          <w:tab w:val="right" w:leader="dot" w:pos="9350"/>
        </w:tabs>
        <w:rPr>
          <w:rFonts w:eastAsiaTheme="minorEastAsia"/>
          <w:noProof/>
          <w:kern w:val="2"/>
          <w:sz w:val="24"/>
          <w:szCs w:val="24"/>
          <w:lang w:eastAsia="lv-LV"/>
          <w14:ligatures w14:val="standardContextual"/>
        </w:rPr>
      </w:pPr>
      <w:r w:rsidRPr="00DA127A">
        <w:rPr>
          <w:b/>
          <w:bCs/>
          <w:sz w:val="20"/>
          <w:szCs w:val="20"/>
        </w:rPr>
        <w:fldChar w:fldCharType="begin"/>
      </w:r>
      <w:r w:rsidRPr="00DA127A">
        <w:rPr>
          <w:b/>
          <w:bCs/>
          <w:sz w:val="20"/>
          <w:szCs w:val="20"/>
        </w:rPr>
        <w:instrText xml:space="preserve"> TOC \h \z \c "Tabula" </w:instrText>
      </w:r>
      <w:r w:rsidRPr="00DA127A">
        <w:rPr>
          <w:b/>
          <w:bCs/>
          <w:sz w:val="20"/>
          <w:szCs w:val="20"/>
        </w:rPr>
        <w:fldChar w:fldCharType="separate"/>
      </w:r>
      <w:hyperlink w:anchor="_Toc216363109" w:history="1">
        <w:r w:rsidR="00B06386" w:rsidRPr="00BD02F4">
          <w:rPr>
            <w:rStyle w:val="Hipersaite"/>
            <w:noProof/>
          </w:rPr>
          <w:t>Tabula 2</w:t>
        </w:r>
        <w:r w:rsidR="00B06386" w:rsidRPr="00BD02F4">
          <w:rPr>
            <w:rStyle w:val="Hipersaite"/>
            <w:noProof/>
          </w:rPr>
          <w:noBreakHyphen/>
          <w:t>1 Rojas ostas tehniskie parametri</w:t>
        </w:r>
        <w:r w:rsidR="00B06386">
          <w:rPr>
            <w:noProof/>
            <w:webHidden/>
          </w:rPr>
          <w:tab/>
        </w:r>
        <w:r w:rsidR="00B06386">
          <w:rPr>
            <w:noProof/>
            <w:webHidden/>
          </w:rPr>
          <w:fldChar w:fldCharType="begin"/>
        </w:r>
        <w:r w:rsidR="00B06386">
          <w:rPr>
            <w:noProof/>
            <w:webHidden/>
          </w:rPr>
          <w:instrText xml:space="preserve"> PAGEREF _Toc216363109 \h </w:instrText>
        </w:r>
        <w:r w:rsidR="00B06386">
          <w:rPr>
            <w:noProof/>
            <w:webHidden/>
          </w:rPr>
        </w:r>
        <w:r w:rsidR="00B06386">
          <w:rPr>
            <w:noProof/>
            <w:webHidden/>
          </w:rPr>
          <w:fldChar w:fldCharType="separate"/>
        </w:r>
        <w:r w:rsidR="00B06386">
          <w:rPr>
            <w:noProof/>
            <w:webHidden/>
          </w:rPr>
          <w:t>14</w:t>
        </w:r>
        <w:r w:rsidR="00B06386">
          <w:rPr>
            <w:noProof/>
            <w:webHidden/>
          </w:rPr>
          <w:fldChar w:fldCharType="end"/>
        </w:r>
      </w:hyperlink>
    </w:p>
    <w:p w14:paraId="1B524226" w14:textId="3FF95483"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10" w:history="1">
        <w:r w:rsidRPr="00BD02F4">
          <w:rPr>
            <w:rStyle w:val="Hipersaite"/>
            <w:noProof/>
          </w:rPr>
          <w:t>Tabula 2</w:t>
        </w:r>
        <w:r w:rsidRPr="00BD02F4">
          <w:rPr>
            <w:rStyle w:val="Hipersaite"/>
            <w:noProof/>
          </w:rPr>
          <w:noBreakHyphen/>
          <w:t>2 Rojas ostas kravu apgrozījums laika posmā no 2021. līdz 2024. gadam, tūkst. t</w:t>
        </w:r>
        <w:r>
          <w:rPr>
            <w:noProof/>
            <w:webHidden/>
          </w:rPr>
          <w:tab/>
        </w:r>
        <w:r>
          <w:rPr>
            <w:noProof/>
            <w:webHidden/>
          </w:rPr>
          <w:fldChar w:fldCharType="begin"/>
        </w:r>
        <w:r>
          <w:rPr>
            <w:noProof/>
            <w:webHidden/>
          </w:rPr>
          <w:instrText xml:space="preserve"> PAGEREF _Toc216363110 \h </w:instrText>
        </w:r>
        <w:r>
          <w:rPr>
            <w:noProof/>
            <w:webHidden/>
          </w:rPr>
        </w:r>
        <w:r>
          <w:rPr>
            <w:noProof/>
            <w:webHidden/>
          </w:rPr>
          <w:fldChar w:fldCharType="separate"/>
        </w:r>
        <w:r>
          <w:rPr>
            <w:noProof/>
            <w:webHidden/>
          </w:rPr>
          <w:t>16</w:t>
        </w:r>
        <w:r>
          <w:rPr>
            <w:noProof/>
            <w:webHidden/>
          </w:rPr>
          <w:fldChar w:fldCharType="end"/>
        </w:r>
      </w:hyperlink>
    </w:p>
    <w:p w14:paraId="3DC0789B" w14:textId="403B246C"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11" w:history="1">
        <w:r w:rsidRPr="00BD02F4">
          <w:rPr>
            <w:rStyle w:val="Hipersaite"/>
            <w:noProof/>
          </w:rPr>
          <w:t>Tabula 2</w:t>
        </w:r>
        <w:r w:rsidRPr="00BD02F4">
          <w:rPr>
            <w:rStyle w:val="Hipersaite"/>
            <w:noProof/>
          </w:rPr>
          <w:noBreakHyphen/>
          <w:t>3 Rojas ostu apmeklējušo zvejas kuģu skaits laika posmā no 2021. līdz 2024. gadam</w:t>
        </w:r>
        <w:r>
          <w:rPr>
            <w:noProof/>
            <w:webHidden/>
          </w:rPr>
          <w:tab/>
        </w:r>
        <w:r>
          <w:rPr>
            <w:noProof/>
            <w:webHidden/>
          </w:rPr>
          <w:fldChar w:fldCharType="begin"/>
        </w:r>
        <w:r>
          <w:rPr>
            <w:noProof/>
            <w:webHidden/>
          </w:rPr>
          <w:instrText xml:space="preserve"> PAGEREF _Toc216363111 \h </w:instrText>
        </w:r>
        <w:r>
          <w:rPr>
            <w:noProof/>
            <w:webHidden/>
          </w:rPr>
        </w:r>
        <w:r>
          <w:rPr>
            <w:noProof/>
            <w:webHidden/>
          </w:rPr>
          <w:fldChar w:fldCharType="separate"/>
        </w:r>
        <w:r>
          <w:rPr>
            <w:noProof/>
            <w:webHidden/>
          </w:rPr>
          <w:t>17</w:t>
        </w:r>
        <w:r>
          <w:rPr>
            <w:noProof/>
            <w:webHidden/>
          </w:rPr>
          <w:fldChar w:fldCharType="end"/>
        </w:r>
      </w:hyperlink>
    </w:p>
    <w:p w14:paraId="1BDFB31E" w14:textId="34A539BA"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12" w:history="1">
        <w:r w:rsidRPr="00BD02F4">
          <w:rPr>
            <w:rStyle w:val="Hipersaite"/>
            <w:i/>
            <w:iCs/>
            <w:noProof/>
          </w:rPr>
          <w:t>Tabula 2</w:t>
        </w:r>
        <w:r w:rsidRPr="00BD02F4">
          <w:rPr>
            <w:rStyle w:val="Hipersaite"/>
            <w:i/>
            <w:iCs/>
            <w:noProof/>
          </w:rPr>
          <w:noBreakHyphen/>
          <w:t xml:space="preserve">4 </w:t>
        </w:r>
        <w:r w:rsidRPr="00BD02F4">
          <w:rPr>
            <w:rStyle w:val="Hipersaite"/>
            <w:rFonts w:eastAsia="Times New Roman" w:cstheme="minorHAnsi"/>
            <w:i/>
            <w:iCs/>
            <w:noProof/>
          </w:rPr>
          <w:t>Rojas ostas pārvaldes finanšu darbību raksturojošie rādītāji no 2020. līdz 2024. gadam, EUR</w:t>
        </w:r>
        <w:r>
          <w:rPr>
            <w:noProof/>
            <w:webHidden/>
          </w:rPr>
          <w:tab/>
        </w:r>
        <w:r>
          <w:rPr>
            <w:noProof/>
            <w:webHidden/>
          </w:rPr>
          <w:fldChar w:fldCharType="begin"/>
        </w:r>
        <w:r>
          <w:rPr>
            <w:noProof/>
            <w:webHidden/>
          </w:rPr>
          <w:instrText xml:space="preserve"> PAGEREF _Toc216363112 \h </w:instrText>
        </w:r>
        <w:r>
          <w:rPr>
            <w:noProof/>
            <w:webHidden/>
          </w:rPr>
        </w:r>
        <w:r>
          <w:rPr>
            <w:noProof/>
            <w:webHidden/>
          </w:rPr>
          <w:fldChar w:fldCharType="separate"/>
        </w:r>
        <w:r>
          <w:rPr>
            <w:noProof/>
            <w:webHidden/>
          </w:rPr>
          <w:t>19</w:t>
        </w:r>
        <w:r>
          <w:rPr>
            <w:noProof/>
            <w:webHidden/>
          </w:rPr>
          <w:fldChar w:fldCharType="end"/>
        </w:r>
      </w:hyperlink>
    </w:p>
    <w:p w14:paraId="6FE75372" w14:textId="5A523927"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13" w:history="1">
        <w:r w:rsidRPr="00BD02F4">
          <w:rPr>
            <w:rStyle w:val="Hipersaite"/>
            <w:i/>
            <w:iCs/>
            <w:noProof/>
          </w:rPr>
          <w:t>Tabula 2</w:t>
        </w:r>
        <w:r w:rsidRPr="00BD02F4">
          <w:rPr>
            <w:rStyle w:val="Hipersaite"/>
            <w:i/>
            <w:iCs/>
            <w:noProof/>
          </w:rPr>
          <w:noBreakHyphen/>
          <w:t xml:space="preserve">5 </w:t>
        </w:r>
        <w:r w:rsidRPr="00BD02F4">
          <w:rPr>
            <w:rStyle w:val="Hipersaite"/>
            <w:rFonts w:eastAsia="Times New Roman" w:cstheme="minorHAnsi"/>
            <w:i/>
            <w:iCs/>
            <w:noProof/>
          </w:rPr>
          <w:t>Rojas ostas pārvaldes saimnieciskās pamatdarbības ieņēmumi laika posmā no 2020. līdz 2024. gadam, EUR</w:t>
        </w:r>
        <w:r>
          <w:rPr>
            <w:noProof/>
            <w:webHidden/>
          </w:rPr>
          <w:tab/>
        </w:r>
        <w:r>
          <w:rPr>
            <w:noProof/>
            <w:webHidden/>
          </w:rPr>
          <w:fldChar w:fldCharType="begin"/>
        </w:r>
        <w:r>
          <w:rPr>
            <w:noProof/>
            <w:webHidden/>
          </w:rPr>
          <w:instrText xml:space="preserve"> PAGEREF _Toc216363113 \h </w:instrText>
        </w:r>
        <w:r>
          <w:rPr>
            <w:noProof/>
            <w:webHidden/>
          </w:rPr>
        </w:r>
        <w:r>
          <w:rPr>
            <w:noProof/>
            <w:webHidden/>
          </w:rPr>
          <w:fldChar w:fldCharType="separate"/>
        </w:r>
        <w:r>
          <w:rPr>
            <w:noProof/>
            <w:webHidden/>
          </w:rPr>
          <w:t>20</w:t>
        </w:r>
        <w:r>
          <w:rPr>
            <w:noProof/>
            <w:webHidden/>
          </w:rPr>
          <w:fldChar w:fldCharType="end"/>
        </w:r>
      </w:hyperlink>
    </w:p>
    <w:p w14:paraId="18793C8B" w14:textId="6100BA31"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14" w:history="1">
        <w:r w:rsidRPr="00BD02F4">
          <w:rPr>
            <w:rStyle w:val="Hipersaite"/>
            <w:i/>
            <w:iCs/>
            <w:noProof/>
          </w:rPr>
          <w:t>Tabula 2</w:t>
        </w:r>
        <w:r w:rsidRPr="00BD02F4">
          <w:rPr>
            <w:rStyle w:val="Hipersaite"/>
            <w:i/>
            <w:iCs/>
            <w:noProof/>
          </w:rPr>
          <w:noBreakHyphen/>
          <w:t xml:space="preserve">6 </w:t>
        </w:r>
        <w:r w:rsidRPr="00BD02F4">
          <w:rPr>
            <w:rStyle w:val="Hipersaite"/>
            <w:rFonts w:eastAsia="Times New Roman" w:cstheme="minorHAnsi"/>
            <w:i/>
            <w:iCs/>
            <w:noProof/>
          </w:rPr>
          <w:t>Rojas ostas pārvaldes saimnieciskās pamatdarbības izmaksas laika posmā no 2020. līdz 2024. gadam, EUR</w:t>
        </w:r>
        <w:r>
          <w:rPr>
            <w:noProof/>
            <w:webHidden/>
          </w:rPr>
          <w:tab/>
        </w:r>
        <w:r>
          <w:rPr>
            <w:noProof/>
            <w:webHidden/>
          </w:rPr>
          <w:fldChar w:fldCharType="begin"/>
        </w:r>
        <w:r>
          <w:rPr>
            <w:noProof/>
            <w:webHidden/>
          </w:rPr>
          <w:instrText xml:space="preserve"> PAGEREF _Toc216363114 \h </w:instrText>
        </w:r>
        <w:r>
          <w:rPr>
            <w:noProof/>
            <w:webHidden/>
          </w:rPr>
        </w:r>
        <w:r>
          <w:rPr>
            <w:noProof/>
            <w:webHidden/>
          </w:rPr>
          <w:fldChar w:fldCharType="separate"/>
        </w:r>
        <w:r>
          <w:rPr>
            <w:noProof/>
            <w:webHidden/>
          </w:rPr>
          <w:t>21</w:t>
        </w:r>
        <w:r>
          <w:rPr>
            <w:noProof/>
            <w:webHidden/>
          </w:rPr>
          <w:fldChar w:fldCharType="end"/>
        </w:r>
      </w:hyperlink>
    </w:p>
    <w:p w14:paraId="7E146B59" w14:textId="6E2028A5"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15" w:history="1">
        <w:r w:rsidRPr="00BD02F4">
          <w:rPr>
            <w:rStyle w:val="Hipersaite"/>
            <w:noProof/>
          </w:rPr>
          <w:t>Tabula 2</w:t>
        </w:r>
        <w:r w:rsidRPr="00BD02F4">
          <w:rPr>
            <w:rStyle w:val="Hipersaite"/>
            <w:noProof/>
          </w:rPr>
          <w:noBreakHyphen/>
          <w:t>7 Mērsraga ostas tehniskie parametri</w:t>
        </w:r>
        <w:r>
          <w:rPr>
            <w:noProof/>
            <w:webHidden/>
          </w:rPr>
          <w:tab/>
        </w:r>
        <w:r>
          <w:rPr>
            <w:noProof/>
            <w:webHidden/>
          </w:rPr>
          <w:fldChar w:fldCharType="begin"/>
        </w:r>
        <w:r>
          <w:rPr>
            <w:noProof/>
            <w:webHidden/>
          </w:rPr>
          <w:instrText xml:space="preserve"> PAGEREF _Toc216363115 \h </w:instrText>
        </w:r>
        <w:r>
          <w:rPr>
            <w:noProof/>
            <w:webHidden/>
          </w:rPr>
        </w:r>
        <w:r>
          <w:rPr>
            <w:noProof/>
            <w:webHidden/>
          </w:rPr>
          <w:fldChar w:fldCharType="separate"/>
        </w:r>
        <w:r>
          <w:rPr>
            <w:noProof/>
            <w:webHidden/>
          </w:rPr>
          <w:t>22</w:t>
        </w:r>
        <w:r>
          <w:rPr>
            <w:noProof/>
            <w:webHidden/>
          </w:rPr>
          <w:fldChar w:fldCharType="end"/>
        </w:r>
      </w:hyperlink>
    </w:p>
    <w:p w14:paraId="706720C7" w14:textId="1EE80EA8"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16" w:history="1">
        <w:r w:rsidRPr="00BD02F4">
          <w:rPr>
            <w:rStyle w:val="Hipersaite"/>
            <w:noProof/>
          </w:rPr>
          <w:t>Tabula 2</w:t>
        </w:r>
        <w:r w:rsidRPr="00BD02F4">
          <w:rPr>
            <w:rStyle w:val="Hipersaite"/>
            <w:noProof/>
          </w:rPr>
          <w:noBreakHyphen/>
          <w:t>8 Mērsraga ostas kravu apgrozījuma struktūra laika posmā no 2021. – 2024. gadam, tūkst. t</w:t>
        </w:r>
        <w:r>
          <w:rPr>
            <w:noProof/>
            <w:webHidden/>
          </w:rPr>
          <w:tab/>
        </w:r>
        <w:r>
          <w:rPr>
            <w:noProof/>
            <w:webHidden/>
          </w:rPr>
          <w:fldChar w:fldCharType="begin"/>
        </w:r>
        <w:r>
          <w:rPr>
            <w:noProof/>
            <w:webHidden/>
          </w:rPr>
          <w:instrText xml:space="preserve"> PAGEREF _Toc216363116 \h </w:instrText>
        </w:r>
        <w:r>
          <w:rPr>
            <w:noProof/>
            <w:webHidden/>
          </w:rPr>
        </w:r>
        <w:r>
          <w:rPr>
            <w:noProof/>
            <w:webHidden/>
          </w:rPr>
          <w:fldChar w:fldCharType="separate"/>
        </w:r>
        <w:r>
          <w:rPr>
            <w:noProof/>
            <w:webHidden/>
          </w:rPr>
          <w:t>25</w:t>
        </w:r>
        <w:r>
          <w:rPr>
            <w:noProof/>
            <w:webHidden/>
          </w:rPr>
          <w:fldChar w:fldCharType="end"/>
        </w:r>
      </w:hyperlink>
    </w:p>
    <w:p w14:paraId="3F615E6A" w14:textId="20218599"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17" w:history="1">
        <w:r w:rsidRPr="00BD02F4">
          <w:rPr>
            <w:rStyle w:val="Hipersaite"/>
            <w:noProof/>
          </w:rPr>
          <w:t>Tabula 2</w:t>
        </w:r>
        <w:r w:rsidRPr="00BD02F4">
          <w:rPr>
            <w:rStyle w:val="Hipersaite"/>
            <w:noProof/>
          </w:rPr>
          <w:noBreakHyphen/>
          <w:t>9 Mērsraga ostu apmeklējušo zvejas kuģu skaits laika posmā no 2021. līdz 2024. gadam</w:t>
        </w:r>
        <w:r>
          <w:rPr>
            <w:noProof/>
            <w:webHidden/>
          </w:rPr>
          <w:tab/>
        </w:r>
        <w:r>
          <w:rPr>
            <w:noProof/>
            <w:webHidden/>
          </w:rPr>
          <w:fldChar w:fldCharType="begin"/>
        </w:r>
        <w:r>
          <w:rPr>
            <w:noProof/>
            <w:webHidden/>
          </w:rPr>
          <w:instrText xml:space="preserve"> PAGEREF _Toc216363117 \h </w:instrText>
        </w:r>
        <w:r>
          <w:rPr>
            <w:noProof/>
            <w:webHidden/>
          </w:rPr>
        </w:r>
        <w:r>
          <w:rPr>
            <w:noProof/>
            <w:webHidden/>
          </w:rPr>
          <w:fldChar w:fldCharType="separate"/>
        </w:r>
        <w:r>
          <w:rPr>
            <w:noProof/>
            <w:webHidden/>
          </w:rPr>
          <w:t>25</w:t>
        </w:r>
        <w:r>
          <w:rPr>
            <w:noProof/>
            <w:webHidden/>
          </w:rPr>
          <w:fldChar w:fldCharType="end"/>
        </w:r>
      </w:hyperlink>
    </w:p>
    <w:p w14:paraId="156FE68C" w14:textId="78C47473"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18" w:history="1">
        <w:r w:rsidRPr="00BD02F4">
          <w:rPr>
            <w:rStyle w:val="Hipersaite"/>
            <w:noProof/>
          </w:rPr>
          <w:t>Tabula 2</w:t>
        </w:r>
        <w:r w:rsidRPr="00BD02F4">
          <w:rPr>
            <w:rStyle w:val="Hipersaite"/>
            <w:noProof/>
          </w:rPr>
          <w:noBreakHyphen/>
          <w:t>10 Mērsraga perspektīvās teritorijas</w:t>
        </w:r>
        <w:r>
          <w:rPr>
            <w:noProof/>
            <w:webHidden/>
          </w:rPr>
          <w:tab/>
        </w:r>
        <w:r>
          <w:rPr>
            <w:noProof/>
            <w:webHidden/>
          </w:rPr>
          <w:fldChar w:fldCharType="begin"/>
        </w:r>
        <w:r>
          <w:rPr>
            <w:noProof/>
            <w:webHidden/>
          </w:rPr>
          <w:instrText xml:space="preserve"> PAGEREF _Toc216363118 \h </w:instrText>
        </w:r>
        <w:r>
          <w:rPr>
            <w:noProof/>
            <w:webHidden/>
          </w:rPr>
        </w:r>
        <w:r>
          <w:rPr>
            <w:noProof/>
            <w:webHidden/>
          </w:rPr>
          <w:fldChar w:fldCharType="separate"/>
        </w:r>
        <w:r>
          <w:rPr>
            <w:noProof/>
            <w:webHidden/>
          </w:rPr>
          <w:t>26</w:t>
        </w:r>
        <w:r>
          <w:rPr>
            <w:noProof/>
            <w:webHidden/>
          </w:rPr>
          <w:fldChar w:fldCharType="end"/>
        </w:r>
      </w:hyperlink>
    </w:p>
    <w:p w14:paraId="00EC3AC4" w14:textId="59125A85"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19" w:history="1">
        <w:r w:rsidRPr="00BD02F4">
          <w:rPr>
            <w:rStyle w:val="Hipersaite"/>
            <w:noProof/>
          </w:rPr>
          <w:t>Tabula 2</w:t>
        </w:r>
        <w:r w:rsidRPr="00BD02F4">
          <w:rPr>
            <w:rStyle w:val="Hipersaite"/>
            <w:noProof/>
          </w:rPr>
          <w:noBreakHyphen/>
          <w:t xml:space="preserve">11 </w:t>
        </w:r>
        <w:r w:rsidRPr="00BD02F4">
          <w:rPr>
            <w:rStyle w:val="Hipersaite"/>
            <w:rFonts w:eastAsia="Times New Roman" w:cstheme="minorHAnsi"/>
            <w:noProof/>
          </w:rPr>
          <w:t>Mērsraga ostas pārvaldes finanšu darbību raksturojošie rādītāji no 2020. līdz 2024. gadam, EUR</w:t>
        </w:r>
        <w:r>
          <w:rPr>
            <w:noProof/>
            <w:webHidden/>
          </w:rPr>
          <w:tab/>
        </w:r>
        <w:r>
          <w:rPr>
            <w:noProof/>
            <w:webHidden/>
          </w:rPr>
          <w:fldChar w:fldCharType="begin"/>
        </w:r>
        <w:r>
          <w:rPr>
            <w:noProof/>
            <w:webHidden/>
          </w:rPr>
          <w:instrText xml:space="preserve"> PAGEREF _Toc216363119 \h </w:instrText>
        </w:r>
        <w:r>
          <w:rPr>
            <w:noProof/>
            <w:webHidden/>
          </w:rPr>
        </w:r>
        <w:r>
          <w:rPr>
            <w:noProof/>
            <w:webHidden/>
          </w:rPr>
          <w:fldChar w:fldCharType="separate"/>
        </w:r>
        <w:r>
          <w:rPr>
            <w:noProof/>
            <w:webHidden/>
          </w:rPr>
          <w:t>28</w:t>
        </w:r>
        <w:r>
          <w:rPr>
            <w:noProof/>
            <w:webHidden/>
          </w:rPr>
          <w:fldChar w:fldCharType="end"/>
        </w:r>
      </w:hyperlink>
    </w:p>
    <w:p w14:paraId="019723A2" w14:textId="769735EA"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20" w:history="1">
        <w:r w:rsidRPr="00BD02F4">
          <w:rPr>
            <w:rStyle w:val="Hipersaite"/>
            <w:noProof/>
          </w:rPr>
          <w:t>Tabula 2</w:t>
        </w:r>
        <w:r w:rsidRPr="00BD02F4">
          <w:rPr>
            <w:rStyle w:val="Hipersaite"/>
            <w:noProof/>
          </w:rPr>
          <w:noBreakHyphen/>
          <w:t xml:space="preserve">12 </w:t>
        </w:r>
        <w:r w:rsidRPr="00BD02F4">
          <w:rPr>
            <w:rStyle w:val="Hipersaite"/>
            <w:rFonts w:eastAsia="Times New Roman" w:cstheme="minorHAnsi"/>
            <w:noProof/>
          </w:rPr>
          <w:t>Mērsraga ostas pārvaldes saimnieciskās pamatdarbības ieņēmumi laika posmā no 2020. līdz 2024. gadam, EUR</w:t>
        </w:r>
        <w:r>
          <w:rPr>
            <w:noProof/>
            <w:webHidden/>
          </w:rPr>
          <w:tab/>
        </w:r>
        <w:r>
          <w:rPr>
            <w:noProof/>
            <w:webHidden/>
          </w:rPr>
          <w:fldChar w:fldCharType="begin"/>
        </w:r>
        <w:r>
          <w:rPr>
            <w:noProof/>
            <w:webHidden/>
          </w:rPr>
          <w:instrText xml:space="preserve"> PAGEREF _Toc216363120 \h </w:instrText>
        </w:r>
        <w:r>
          <w:rPr>
            <w:noProof/>
            <w:webHidden/>
          </w:rPr>
        </w:r>
        <w:r>
          <w:rPr>
            <w:noProof/>
            <w:webHidden/>
          </w:rPr>
          <w:fldChar w:fldCharType="separate"/>
        </w:r>
        <w:r>
          <w:rPr>
            <w:noProof/>
            <w:webHidden/>
          </w:rPr>
          <w:t>30</w:t>
        </w:r>
        <w:r>
          <w:rPr>
            <w:noProof/>
            <w:webHidden/>
          </w:rPr>
          <w:fldChar w:fldCharType="end"/>
        </w:r>
      </w:hyperlink>
    </w:p>
    <w:p w14:paraId="1E3EBAB2" w14:textId="66ABA1A4"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21" w:history="1">
        <w:r w:rsidRPr="00BD02F4">
          <w:rPr>
            <w:rStyle w:val="Hipersaite"/>
            <w:noProof/>
          </w:rPr>
          <w:t>Tabula 2</w:t>
        </w:r>
        <w:r w:rsidRPr="00BD02F4">
          <w:rPr>
            <w:rStyle w:val="Hipersaite"/>
            <w:noProof/>
          </w:rPr>
          <w:noBreakHyphen/>
          <w:t xml:space="preserve">13 </w:t>
        </w:r>
        <w:r w:rsidRPr="00BD02F4">
          <w:rPr>
            <w:rStyle w:val="Hipersaite"/>
            <w:rFonts w:eastAsia="Times New Roman" w:cstheme="minorHAnsi"/>
            <w:noProof/>
          </w:rPr>
          <w:t>Mērsraga ostas pārvaldes saimnieciskās pamatdarbības izmaksas laika posmā no 2020. līdz 2024. gadam, EUR</w:t>
        </w:r>
        <w:r>
          <w:rPr>
            <w:noProof/>
            <w:webHidden/>
          </w:rPr>
          <w:tab/>
        </w:r>
        <w:r>
          <w:rPr>
            <w:noProof/>
            <w:webHidden/>
          </w:rPr>
          <w:fldChar w:fldCharType="begin"/>
        </w:r>
        <w:r>
          <w:rPr>
            <w:noProof/>
            <w:webHidden/>
          </w:rPr>
          <w:instrText xml:space="preserve"> PAGEREF _Toc216363121 \h </w:instrText>
        </w:r>
        <w:r>
          <w:rPr>
            <w:noProof/>
            <w:webHidden/>
          </w:rPr>
        </w:r>
        <w:r>
          <w:rPr>
            <w:noProof/>
            <w:webHidden/>
          </w:rPr>
          <w:fldChar w:fldCharType="separate"/>
        </w:r>
        <w:r>
          <w:rPr>
            <w:noProof/>
            <w:webHidden/>
          </w:rPr>
          <w:t>30</w:t>
        </w:r>
        <w:r>
          <w:rPr>
            <w:noProof/>
            <w:webHidden/>
          </w:rPr>
          <w:fldChar w:fldCharType="end"/>
        </w:r>
      </w:hyperlink>
    </w:p>
    <w:p w14:paraId="678D1085" w14:textId="7CC04025"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22" w:history="1">
        <w:r w:rsidRPr="00BD02F4">
          <w:rPr>
            <w:rStyle w:val="Hipersaite"/>
            <w:noProof/>
          </w:rPr>
          <w:t>Tabula 3</w:t>
        </w:r>
        <w:r w:rsidRPr="00BD02F4">
          <w:rPr>
            <w:rStyle w:val="Hipersaite"/>
            <w:noProof/>
          </w:rPr>
          <w:noBreakHyphen/>
          <w:t>1 Mērsraga ostas kravu apgrozījums laika posmā no 2020. – 2024. gadam, tūkst. t</w:t>
        </w:r>
        <w:r>
          <w:rPr>
            <w:noProof/>
            <w:webHidden/>
          </w:rPr>
          <w:tab/>
        </w:r>
        <w:r>
          <w:rPr>
            <w:noProof/>
            <w:webHidden/>
          </w:rPr>
          <w:fldChar w:fldCharType="begin"/>
        </w:r>
        <w:r>
          <w:rPr>
            <w:noProof/>
            <w:webHidden/>
          </w:rPr>
          <w:instrText xml:space="preserve"> PAGEREF _Toc216363122 \h </w:instrText>
        </w:r>
        <w:r>
          <w:rPr>
            <w:noProof/>
            <w:webHidden/>
          </w:rPr>
        </w:r>
        <w:r>
          <w:rPr>
            <w:noProof/>
            <w:webHidden/>
          </w:rPr>
          <w:fldChar w:fldCharType="separate"/>
        </w:r>
        <w:r>
          <w:rPr>
            <w:noProof/>
            <w:webHidden/>
          </w:rPr>
          <w:t>32</w:t>
        </w:r>
        <w:r>
          <w:rPr>
            <w:noProof/>
            <w:webHidden/>
          </w:rPr>
          <w:fldChar w:fldCharType="end"/>
        </w:r>
      </w:hyperlink>
    </w:p>
    <w:p w14:paraId="29BFA54F" w14:textId="52B0B662"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23" w:history="1">
        <w:r w:rsidRPr="00BD02F4">
          <w:rPr>
            <w:rStyle w:val="Hipersaite"/>
            <w:noProof/>
          </w:rPr>
          <w:t>Tabula 3</w:t>
        </w:r>
        <w:r w:rsidRPr="00BD02F4">
          <w:rPr>
            <w:rStyle w:val="Hipersaite"/>
            <w:noProof/>
          </w:rPr>
          <w:noBreakHyphen/>
          <w:t>2 Mērsraga ostas kravu apgrozījums pa atsevišķiem termināļiem laika posmā no 2020. – 2024. gadam, tūkst. t</w:t>
        </w:r>
        <w:r>
          <w:rPr>
            <w:noProof/>
            <w:webHidden/>
          </w:rPr>
          <w:tab/>
        </w:r>
        <w:r>
          <w:rPr>
            <w:noProof/>
            <w:webHidden/>
          </w:rPr>
          <w:fldChar w:fldCharType="begin"/>
        </w:r>
        <w:r>
          <w:rPr>
            <w:noProof/>
            <w:webHidden/>
          </w:rPr>
          <w:instrText xml:space="preserve"> PAGEREF _Toc216363123 \h </w:instrText>
        </w:r>
        <w:r>
          <w:rPr>
            <w:noProof/>
            <w:webHidden/>
          </w:rPr>
        </w:r>
        <w:r>
          <w:rPr>
            <w:noProof/>
            <w:webHidden/>
          </w:rPr>
          <w:fldChar w:fldCharType="separate"/>
        </w:r>
        <w:r>
          <w:rPr>
            <w:noProof/>
            <w:webHidden/>
          </w:rPr>
          <w:t>32</w:t>
        </w:r>
        <w:r>
          <w:rPr>
            <w:noProof/>
            <w:webHidden/>
          </w:rPr>
          <w:fldChar w:fldCharType="end"/>
        </w:r>
      </w:hyperlink>
    </w:p>
    <w:p w14:paraId="3835818B" w14:textId="36387B3E"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24" w:history="1">
        <w:r w:rsidRPr="00BD02F4">
          <w:rPr>
            <w:rStyle w:val="Hipersaite"/>
            <w:noProof/>
          </w:rPr>
          <w:t>Tabula 3</w:t>
        </w:r>
        <w:r w:rsidRPr="00BD02F4">
          <w:rPr>
            <w:rStyle w:val="Hipersaite"/>
            <w:noProof/>
          </w:rPr>
          <w:noBreakHyphen/>
          <w:t>3 Mērsraga ostas zivrūpniecības kravu un zvejas kuģu apgrozījums laika posmā no 2020. – 2024. gadam, tūkst. t</w:t>
        </w:r>
        <w:r>
          <w:rPr>
            <w:noProof/>
            <w:webHidden/>
          </w:rPr>
          <w:tab/>
        </w:r>
        <w:r>
          <w:rPr>
            <w:noProof/>
            <w:webHidden/>
          </w:rPr>
          <w:fldChar w:fldCharType="begin"/>
        </w:r>
        <w:r>
          <w:rPr>
            <w:noProof/>
            <w:webHidden/>
          </w:rPr>
          <w:instrText xml:space="preserve"> PAGEREF _Toc216363124 \h </w:instrText>
        </w:r>
        <w:r>
          <w:rPr>
            <w:noProof/>
            <w:webHidden/>
          </w:rPr>
        </w:r>
        <w:r>
          <w:rPr>
            <w:noProof/>
            <w:webHidden/>
          </w:rPr>
          <w:fldChar w:fldCharType="separate"/>
        </w:r>
        <w:r>
          <w:rPr>
            <w:noProof/>
            <w:webHidden/>
          </w:rPr>
          <w:t>32</w:t>
        </w:r>
        <w:r>
          <w:rPr>
            <w:noProof/>
            <w:webHidden/>
          </w:rPr>
          <w:fldChar w:fldCharType="end"/>
        </w:r>
      </w:hyperlink>
    </w:p>
    <w:p w14:paraId="77B79406" w14:textId="44F3307A"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25" w:history="1">
        <w:r w:rsidRPr="00BD02F4">
          <w:rPr>
            <w:rStyle w:val="Hipersaite"/>
            <w:noProof/>
          </w:rPr>
          <w:t>Tabula 3</w:t>
        </w:r>
        <w:r w:rsidRPr="00BD02F4">
          <w:rPr>
            <w:rStyle w:val="Hipersaite"/>
            <w:noProof/>
          </w:rPr>
          <w:noBreakHyphen/>
          <w:t>4 Mērsraga ostas ražošanas uzņēmumi rezultatīvie rādītāji laika posmā no 2020. – 2023. gadam</w:t>
        </w:r>
        <w:r>
          <w:rPr>
            <w:noProof/>
            <w:webHidden/>
          </w:rPr>
          <w:tab/>
        </w:r>
        <w:r>
          <w:rPr>
            <w:noProof/>
            <w:webHidden/>
          </w:rPr>
          <w:fldChar w:fldCharType="begin"/>
        </w:r>
        <w:r>
          <w:rPr>
            <w:noProof/>
            <w:webHidden/>
          </w:rPr>
          <w:instrText xml:space="preserve"> PAGEREF _Toc216363125 \h </w:instrText>
        </w:r>
        <w:r>
          <w:rPr>
            <w:noProof/>
            <w:webHidden/>
          </w:rPr>
        </w:r>
        <w:r>
          <w:rPr>
            <w:noProof/>
            <w:webHidden/>
          </w:rPr>
          <w:fldChar w:fldCharType="separate"/>
        </w:r>
        <w:r>
          <w:rPr>
            <w:noProof/>
            <w:webHidden/>
          </w:rPr>
          <w:t>33</w:t>
        </w:r>
        <w:r>
          <w:rPr>
            <w:noProof/>
            <w:webHidden/>
          </w:rPr>
          <w:fldChar w:fldCharType="end"/>
        </w:r>
      </w:hyperlink>
    </w:p>
    <w:p w14:paraId="58B6A4E9" w14:textId="0FC997D9"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26" w:history="1">
        <w:r w:rsidRPr="00BD02F4">
          <w:rPr>
            <w:rStyle w:val="Hipersaite"/>
            <w:noProof/>
          </w:rPr>
          <w:t>Tabula 3</w:t>
        </w:r>
        <w:r w:rsidRPr="00BD02F4">
          <w:rPr>
            <w:rStyle w:val="Hipersaite"/>
            <w:noProof/>
          </w:rPr>
          <w:noBreakHyphen/>
          <w:t>5 Rojas ostas kravu apgrozījums laika posmā no 2020. – 2024. gadam, tūkst. t</w:t>
        </w:r>
        <w:r>
          <w:rPr>
            <w:noProof/>
            <w:webHidden/>
          </w:rPr>
          <w:tab/>
        </w:r>
        <w:r>
          <w:rPr>
            <w:noProof/>
            <w:webHidden/>
          </w:rPr>
          <w:fldChar w:fldCharType="begin"/>
        </w:r>
        <w:r>
          <w:rPr>
            <w:noProof/>
            <w:webHidden/>
          </w:rPr>
          <w:instrText xml:space="preserve"> PAGEREF _Toc216363126 \h </w:instrText>
        </w:r>
        <w:r>
          <w:rPr>
            <w:noProof/>
            <w:webHidden/>
          </w:rPr>
        </w:r>
        <w:r>
          <w:rPr>
            <w:noProof/>
            <w:webHidden/>
          </w:rPr>
          <w:fldChar w:fldCharType="separate"/>
        </w:r>
        <w:r>
          <w:rPr>
            <w:noProof/>
            <w:webHidden/>
          </w:rPr>
          <w:t>34</w:t>
        </w:r>
        <w:r>
          <w:rPr>
            <w:noProof/>
            <w:webHidden/>
          </w:rPr>
          <w:fldChar w:fldCharType="end"/>
        </w:r>
      </w:hyperlink>
    </w:p>
    <w:p w14:paraId="71E16CDC" w14:textId="1575B9E8"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27" w:history="1">
        <w:r w:rsidRPr="00BD02F4">
          <w:rPr>
            <w:rStyle w:val="Hipersaite"/>
            <w:noProof/>
          </w:rPr>
          <w:t>Tabula 3</w:t>
        </w:r>
        <w:r w:rsidRPr="00BD02F4">
          <w:rPr>
            <w:rStyle w:val="Hipersaite"/>
            <w:noProof/>
          </w:rPr>
          <w:noBreakHyphen/>
          <w:t>6 Rojas ostas kravu apgrozījums pa atsevišķiem termināļiem laika posmā no 2020. – 2024. gadam, tūkst. t</w:t>
        </w:r>
        <w:r>
          <w:rPr>
            <w:noProof/>
            <w:webHidden/>
          </w:rPr>
          <w:tab/>
        </w:r>
        <w:r>
          <w:rPr>
            <w:noProof/>
            <w:webHidden/>
          </w:rPr>
          <w:fldChar w:fldCharType="begin"/>
        </w:r>
        <w:r>
          <w:rPr>
            <w:noProof/>
            <w:webHidden/>
          </w:rPr>
          <w:instrText xml:space="preserve"> PAGEREF _Toc216363127 \h </w:instrText>
        </w:r>
        <w:r>
          <w:rPr>
            <w:noProof/>
            <w:webHidden/>
          </w:rPr>
        </w:r>
        <w:r>
          <w:rPr>
            <w:noProof/>
            <w:webHidden/>
          </w:rPr>
          <w:fldChar w:fldCharType="separate"/>
        </w:r>
        <w:r>
          <w:rPr>
            <w:noProof/>
            <w:webHidden/>
          </w:rPr>
          <w:t>34</w:t>
        </w:r>
        <w:r>
          <w:rPr>
            <w:noProof/>
            <w:webHidden/>
          </w:rPr>
          <w:fldChar w:fldCharType="end"/>
        </w:r>
      </w:hyperlink>
    </w:p>
    <w:p w14:paraId="701A3B8A" w14:textId="51FB55CD"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28" w:history="1">
        <w:r w:rsidRPr="00BD02F4">
          <w:rPr>
            <w:rStyle w:val="Hipersaite"/>
            <w:noProof/>
          </w:rPr>
          <w:t>Tabula 3</w:t>
        </w:r>
        <w:r w:rsidRPr="00BD02F4">
          <w:rPr>
            <w:rStyle w:val="Hipersaite"/>
            <w:noProof/>
          </w:rPr>
          <w:noBreakHyphen/>
          <w:t>7 Rojas ostas zivrūpniecības kravu un zvejas kuģu apgrozījums laika posmā no 2020. – 2024. gadam</w:t>
        </w:r>
        <w:r>
          <w:rPr>
            <w:noProof/>
            <w:webHidden/>
          </w:rPr>
          <w:tab/>
        </w:r>
        <w:r>
          <w:rPr>
            <w:noProof/>
            <w:webHidden/>
          </w:rPr>
          <w:fldChar w:fldCharType="begin"/>
        </w:r>
        <w:r>
          <w:rPr>
            <w:noProof/>
            <w:webHidden/>
          </w:rPr>
          <w:instrText xml:space="preserve"> PAGEREF _Toc216363128 \h </w:instrText>
        </w:r>
        <w:r>
          <w:rPr>
            <w:noProof/>
            <w:webHidden/>
          </w:rPr>
        </w:r>
        <w:r>
          <w:rPr>
            <w:noProof/>
            <w:webHidden/>
          </w:rPr>
          <w:fldChar w:fldCharType="separate"/>
        </w:r>
        <w:r>
          <w:rPr>
            <w:noProof/>
            <w:webHidden/>
          </w:rPr>
          <w:t>34</w:t>
        </w:r>
        <w:r>
          <w:rPr>
            <w:noProof/>
            <w:webHidden/>
          </w:rPr>
          <w:fldChar w:fldCharType="end"/>
        </w:r>
      </w:hyperlink>
    </w:p>
    <w:p w14:paraId="396B14A5" w14:textId="4AF43B9C"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29" w:history="1">
        <w:r w:rsidRPr="00BD02F4">
          <w:rPr>
            <w:rStyle w:val="Hipersaite"/>
            <w:noProof/>
          </w:rPr>
          <w:t>Tabula 3</w:t>
        </w:r>
        <w:r w:rsidRPr="00BD02F4">
          <w:rPr>
            <w:rStyle w:val="Hipersaite"/>
            <w:noProof/>
          </w:rPr>
          <w:noBreakHyphen/>
          <w:t>8 Rojas ostā apkalpoto jahtu apgrozījums laika posmā no 2020. – 2024. gadam</w:t>
        </w:r>
        <w:r>
          <w:rPr>
            <w:noProof/>
            <w:webHidden/>
          </w:rPr>
          <w:tab/>
        </w:r>
        <w:r>
          <w:rPr>
            <w:noProof/>
            <w:webHidden/>
          </w:rPr>
          <w:fldChar w:fldCharType="begin"/>
        </w:r>
        <w:r>
          <w:rPr>
            <w:noProof/>
            <w:webHidden/>
          </w:rPr>
          <w:instrText xml:space="preserve"> PAGEREF _Toc216363129 \h </w:instrText>
        </w:r>
        <w:r>
          <w:rPr>
            <w:noProof/>
            <w:webHidden/>
          </w:rPr>
        </w:r>
        <w:r>
          <w:rPr>
            <w:noProof/>
            <w:webHidden/>
          </w:rPr>
          <w:fldChar w:fldCharType="separate"/>
        </w:r>
        <w:r>
          <w:rPr>
            <w:noProof/>
            <w:webHidden/>
          </w:rPr>
          <w:t>35</w:t>
        </w:r>
        <w:r>
          <w:rPr>
            <w:noProof/>
            <w:webHidden/>
          </w:rPr>
          <w:fldChar w:fldCharType="end"/>
        </w:r>
      </w:hyperlink>
    </w:p>
    <w:p w14:paraId="5C03CCFD" w14:textId="07E04520"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30" w:history="1">
        <w:r w:rsidRPr="00BD02F4">
          <w:rPr>
            <w:rStyle w:val="Hipersaite"/>
            <w:noProof/>
          </w:rPr>
          <w:t>Tabula 3</w:t>
        </w:r>
        <w:r w:rsidRPr="00BD02F4">
          <w:rPr>
            <w:rStyle w:val="Hipersaite"/>
            <w:noProof/>
          </w:rPr>
          <w:noBreakHyphen/>
          <w:t>9 Rojas ostas ražošanas uzņēmumi rezultatīvie rādītāji laika posmā no 2020. – 2023. gadam</w:t>
        </w:r>
        <w:r>
          <w:rPr>
            <w:noProof/>
            <w:webHidden/>
          </w:rPr>
          <w:tab/>
        </w:r>
        <w:r>
          <w:rPr>
            <w:noProof/>
            <w:webHidden/>
          </w:rPr>
          <w:fldChar w:fldCharType="begin"/>
        </w:r>
        <w:r>
          <w:rPr>
            <w:noProof/>
            <w:webHidden/>
          </w:rPr>
          <w:instrText xml:space="preserve"> PAGEREF _Toc216363130 \h </w:instrText>
        </w:r>
        <w:r>
          <w:rPr>
            <w:noProof/>
            <w:webHidden/>
          </w:rPr>
        </w:r>
        <w:r>
          <w:rPr>
            <w:noProof/>
            <w:webHidden/>
          </w:rPr>
          <w:fldChar w:fldCharType="separate"/>
        </w:r>
        <w:r>
          <w:rPr>
            <w:noProof/>
            <w:webHidden/>
          </w:rPr>
          <w:t>35</w:t>
        </w:r>
        <w:r>
          <w:rPr>
            <w:noProof/>
            <w:webHidden/>
          </w:rPr>
          <w:fldChar w:fldCharType="end"/>
        </w:r>
      </w:hyperlink>
    </w:p>
    <w:p w14:paraId="18DBF7F4" w14:textId="46D1412B"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31" w:history="1">
        <w:r w:rsidRPr="00BD02F4">
          <w:rPr>
            <w:rStyle w:val="Hipersaite"/>
            <w:noProof/>
          </w:rPr>
          <w:t>Tabula 4</w:t>
        </w:r>
        <w:r w:rsidRPr="00BD02F4">
          <w:rPr>
            <w:rStyle w:val="Hipersaite"/>
            <w:noProof/>
          </w:rPr>
          <w:noBreakHyphen/>
          <w:t>1 Baltijas jūras mazo ostu vispārējs raksturojums</w:t>
        </w:r>
        <w:r>
          <w:rPr>
            <w:noProof/>
            <w:webHidden/>
          </w:rPr>
          <w:tab/>
        </w:r>
        <w:r>
          <w:rPr>
            <w:noProof/>
            <w:webHidden/>
          </w:rPr>
          <w:fldChar w:fldCharType="begin"/>
        </w:r>
        <w:r>
          <w:rPr>
            <w:noProof/>
            <w:webHidden/>
          </w:rPr>
          <w:instrText xml:space="preserve"> PAGEREF _Toc216363131 \h </w:instrText>
        </w:r>
        <w:r>
          <w:rPr>
            <w:noProof/>
            <w:webHidden/>
          </w:rPr>
        </w:r>
        <w:r>
          <w:rPr>
            <w:noProof/>
            <w:webHidden/>
          </w:rPr>
          <w:fldChar w:fldCharType="separate"/>
        </w:r>
        <w:r>
          <w:rPr>
            <w:noProof/>
            <w:webHidden/>
          </w:rPr>
          <w:t>37</w:t>
        </w:r>
        <w:r>
          <w:rPr>
            <w:noProof/>
            <w:webHidden/>
          </w:rPr>
          <w:fldChar w:fldCharType="end"/>
        </w:r>
      </w:hyperlink>
    </w:p>
    <w:p w14:paraId="49C410A6" w14:textId="64D0C56F"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32" w:history="1">
        <w:r w:rsidRPr="00BD02F4">
          <w:rPr>
            <w:rStyle w:val="Hipersaite"/>
            <w:noProof/>
          </w:rPr>
          <w:t>Tabula 5</w:t>
        </w:r>
        <w:r w:rsidRPr="00BD02F4">
          <w:rPr>
            <w:rStyle w:val="Hipersaite"/>
            <w:noProof/>
          </w:rPr>
          <w:noBreakHyphen/>
          <w:t>1 Ostu SVID matrica</w:t>
        </w:r>
        <w:r>
          <w:rPr>
            <w:noProof/>
            <w:webHidden/>
          </w:rPr>
          <w:tab/>
        </w:r>
        <w:r>
          <w:rPr>
            <w:noProof/>
            <w:webHidden/>
          </w:rPr>
          <w:fldChar w:fldCharType="begin"/>
        </w:r>
        <w:r>
          <w:rPr>
            <w:noProof/>
            <w:webHidden/>
          </w:rPr>
          <w:instrText xml:space="preserve"> PAGEREF _Toc216363132 \h </w:instrText>
        </w:r>
        <w:r>
          <w:rPr>
            <w:noProof/>
            <w:webHidden/>
          </w:rPr>
        </w:r>
        <w:r>
          <w:rPr>
            <w:noProof/>
            <w:webHidden/>
          </w:rPr>
          <w:fldChar w:fldCharType="separate"/>
        </w:r>
        <w:r>
          <w:rPr>
            <w:noProof/>
            <w:webHidden/>
          </w:rPr>
          <w:t>39</w:t>
        </w:r>
        <w:r>
          <w:rPr>
            <w:noProof/>
            <w:webHidden/>
          </w:rPr>
          <w:fldChar w:fldCharType="end"/>
        </w:r>
      </w:hyperlink>
    </w:p>
    <w:p w14:paraId="01BF9550" w14:textId="1BE87AC6"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33" w:history="1">
        <w:r w:rsidRPr="00BD02F4">
          <w:rPr>
            <w:rStyle w:val="Hipersaite"/>
            <w:i/>
            <w:iCs/>
            <w:noProof/>
          </w:rPr>
          <w:t>Tabula 6</w:t>
        </w:r>
        <w:r w:rsidRPr="00BD02F4">
          <w:rPr>
            <w:rStyle w:val="Hipersaite"/>
            <w:i/>
            <w:iCs/>
            <w:noProof/>
          </w:rPr>
          <w:noBreakHyphen/>
          <w:t>1 Rojas ostā strādājošo uzņēmumu darbības galvenie raksturlielumi</w:t>
        </w:r>
        <w:r>
          <w:rPr>
            <w:noProof/>
            <w:webHidden/>
          </w:rPr>
          <w:tab/>
        </w:r>
        <w:r>
          <w:rPr>
            <w:noProof/>
            <w:webHidden/>
          </w:rPr>
          <w:fldChar w:fldCharType="begin"/>
        </w:r>
        <w:r>
          <w:rPr>
            <w:noProof/>
            <w:webHidden/>
          </w:rPr>
          <w:instrText xml:space="preserve"> PAGEREF _Toc216363133 \h </w:instrText>
        </w:r>
        <w:r>
          <w:rPr>
            <w:noProof/>
            <w:webHidden/>
          </w:rPr>
        </w:r>
        <w:r>
          <w:rPr>
            <w:noProof/>
            <w:webHidden/>
          </w:rPr>
          <w:fldChar w:fldCharType="separate"/>
        </w:r>
        <w:r>
          <w:rPr>
            <w:noProof/>
            <w:webHidden/>
          </w:rPr>
          <w:t>41</w:t>
        </w:r>
        <w:r>
          <w:rPr>
            <w:noProof/>
            <w:webHidden/>
          </w:rPr>
          <w:fldChar w:fldCharType="end"/>
        </w:r>
      </w:hyperlink>
    </w:p>
    <w:p w14:paraId="2DCFCBD8" w14:textId="57AD1800"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34" w:history="1">
        <w:r w:rsidRPr="00BD02F4">
          <w:rPr>
            <w:rStyle w:val="Hipersaite"/>
            <w:i/>
            <w:iCs/>
            <w:noProof/>
          </w:rPr>
          <w:t>Tabula 6</w:t>
        </w:r>
        <w:r w:rsidRPr="00BD02F4">
          <w:rPr>
            <w:rStyle w:val="Hipersaite"/>
            <w:i/>
            <w:iCs/>
            <w:noProof/>
          </w:rPr>
          <w:noBreakHyphen/>
          <w:t>2 Mērsraga ostā strādājošo uzņēmumu darbības galvenie raksturlielumi</w:t>
        </w:r>
        <w:r>
          <w:rPr>
            <w:noProof/>
            <w:webHidden/>
          </w:rPr>
          <w:tab/>
        </w:r>
        <w:r>
          <w:rPr>
            <w:noProof/>
            <w:webHidden/>
          </w:rPr>
          <w:fldChar w:fldCharType="begin"/>
        </w:r>
        <w:r>
          <w:rPr>
            <w:noProof/>
            <w:webHidden/>
          </w:rPr>
          <w:instrText xml:space="preserve"> PAGEREF _Toc216363134 \h </w:instrText>
        </w:r>
        <w:r>
          <w:rPr>
            <w:noProof/>
            <w:webHidden/>
          </w:rPr>
        </w:r>
        <w:r>
          <w:rPr>
            <w:noProof/>
            <w:webHidden/>
          </w:rPr>
          <w:fldChar w:fldCharType="separate"/>
        </w:r>
        <w:r>
          <w:rPr>
            <w:noProof/>
            <w:webHidden/>
          </w:rPr>
          <w:t>43</w:t>
        </w:r>
        <w:r>
          <w:rPr>
            <w:noProof/>
            <w:webHidden/>
          </w:rPr>
          <w:fldChar w:fldCharType="end"/>
        </w:r>
      </w:hyperlink>
    </w:p>
    <w:p w14:paraId="17CBF6A3" w14:textId="62B8DF3D"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35" w:history="1">
        <w:r w:rsidRPr="00BD02F4">
          <w:rPr>
            <w:rStyle w:val="Hipersaite"/>
            <w:noProof/>
          </w:rPr>
          <w:t>Tabula 6</w:t>
        </w:r>
        <w:r w:rsidRPr="00BD02F4">
          <w:rPr>
            <w:rStyle w:val="Hipersaite"/>
            <w:noProof/>
          </w:rPr>
          <w:noBreakHyphen/>
          <w:t>3 Rojas ostas attīstības plāni</w:t>
        </w:r>
        <w:r>
          <w:rPr>
            <w:noProof/>
            <w:webHidden/>
          </w:rPr>
          <w:tab/>
        </w:r>
        <w:r>
          <w:rPr>
            <w:noProof/>
            <w:webHidden/>
          </w:rPr>
          <w:fldChar w:fldCharType="begin"/>
        </w:r>
        <w:r>
          <w:rPr>
            <w:noProof/>
            <w:webHidden/>
          </w:rPr>
          <w:instrText xml:space="preserve"> PAGEREF _Toc216363135 \h </w:instrText>
        </w:r>
        <w:r>
          <w:rPr>
            <w:noProof/>
            <w:webHidden/>
          </w:rPr>
        </w:r>
        <w:r>
          <w:rPr>
            <w:noProof/>
            <w:webHidden/>
          </w:rPr>
          <w:fldChar w:fldCharType="separate"/>
        </w:r>
        <w:r>
          <w:rPr>
            <w:noProof/>
            <w:webHidden/>
          </w:rPr>
          <w:t>48</w:t>
        </w:r>
        <w:r>
          <w:rPr>
            <w:noProof/>
            <w:webHidden/>
          </w:rPr>
          <w:fldChar w:fldCharType="end"/>
        </w:r>
      </w:hyperlink>
    </w:p>
    <w:p w14:paraId="06C19B8B" w14:textId="190C11B5"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36" w:history="1">
        <w:r w:rsidRPr="00BD02F4">
          <w:rPr>
            <w:rStyle w:val="Hipersaite"/>
            <w:noProof/>
          </w:rPr>
          <w:t>Tabula 6</w:t>
        </w:r>
        <w:r w:rsidRPr="00BD02F4">
          <w:rPr>
            <w:rStyle w:val="Hipersaite"/>
            <w:noProof/>
          </w:rPr>
          <w:noBreakHyphen/>
          <w:t>4 Mērsraga ostas attīstības projekti</w:t>
        </w:r>
        <w:r>
          <w:rPr>
            <w:noProof/>
            <w:webHidden/>
          </w:rPr>
          <w:tab/>
        </w:r>
        <w:r>
          <w:rPr>
            <w:noProof/>
            <w:webHidden/>
          </w:rPr>
          <w:fldChar w:fldCharType="begin"/>
        </w:r>
        <w:r>
          <w:rPr>
            <w:noProof/>
            <w:webHidden/>
          </w:rPr>
          <w:instrText xml:space="preserve"> PAGEREF _Toc216363136 \h </w:instrText>
        </w:r>
        <w:r>
          <w:rPr>
            <w:noProof/>
            <w:webHidden/>
          </w:rPr>
        </w:r>
        <w:r>
          <w:rPr>
            <w:noProof/>
            <w:webHidden/>
          </w:rPr>
          <w:fldChar w:fldCharType="separate"/>
        </w:r>
        <w:r>
          <w:rPr>
            <w:noProof/>
            <w:webHidden/>
          </w:rPr>
          <w:t>50</w:t>
        </w:r>
        <w:r>
          <w:rPr>
            <w:noProof/>
            <w:webHidden/>
          </w:rPr>
          <w:fldChar w:fldCharType="end"/>
        </w:r>
      </w:hyperlink>
    </w:p>
    <w:p w14:paraId="4C78CC2F" w14:textId="23786E06"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37" w:history="1">
        <w:r w:rsidRPr="00BD02F4">
          <w:rPr>
            <w:rStyle w:val="Hipersaite"/>
            <w:noProof/>
          </w:rPr>
          <w:t>Tabula 6</w:t>
        </w:r>
        <w:r w:rsidRPr="00BD02F4">
          <w:rPr>
            <w:rStyle w:val="Hipersaite"/>
            <w:noProof/>
          </w:rPr>
          <w:noBreakHyphen/>
          <w:t>5 Latvijas ostās izkrauto zivju apjoms laika posmā no 2020. līdz 2024. gadam, tūkst. tonnas</w:t>
        </w:r>
        <w:r>
          <w:rPr>
            <w:noProof/>
            <w:webHidden/>
          </w:rPr>
          <w:tab/>
        </w:r>
        <w:r>
          <w:rPr>
            <w:noProof/>
            <w:webHidden/>
          </w:rPr>
          <w:fldChar w:fldCharType="begin"/>
        </w:r>
        <w:r>
          <w:rPr>
            <w:noProof/>
            <w:webHidden/>
          </w:rPr>
          <w:instrText xml:space="preserve"> PAGEREF _Toc216363137 \h </w:instrText>
        </w:r>
        <w:r>
          <w:rPr>
            <w:noProof/>
            <w:webHidden/>
          </w:rPr>
        </w:r>
        <w:r>
          <w:rPr>
            <w:noProof/>
            <w:webHidden/>
          </w:rPr>
          <w:fldChar w:fldCharType="separate"/>
        </w:r>
        <w:r>
          <w:rPr>
            <w:noProof/>
            <w:webHidden/>
          </w:rPr>
          <w:t>64</w:t>
        </w:r>
        <w:r>
          <w:rPr>
            <w:noProof/>
            <w:webHidden/>
          </w:rPr>
          <w:fldChar w:fldCharType="end"/>
        </w:r>
      </w:hyperlink>
    </w:p>
    <w:p w14:paraId="513DF2C0" w14:textId="48F86D0C"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38" w:history="1">
        <w:r w:rsidRPr="00BD02F4">
          <w:rPr>
            <w:rStyle w:val="Hipersaite"/>
            <w:noProof/>
          </w:rPr>
          <w:t>Tabula 6</w:t>
        </w:r>
        <w:r w:rsidRPr="00BD02F4">
          <w:rPr>
            <w:rStyle w:val="Hipersaite"/>
            <w:noProof/>
          </w:rPr>
          <w:noBreakHyphen/>
          <w:t>6 Latvijas ostas izkrauto zivju cena laika posmā no 2020. līdz 2024. gadam, EUR/t</w:t>
        </w:r>
        <w:r>
          <w:rPr>
            <w:noProof/>
            <w:webHidden/>
          </w:rPr>
          <w:tab/>
        </w:r>
        <w:r>
          <w:rPr>
            <w:noProof/>
            <w:webHidden/>
          </w:rPr>
          <w:fldChar w:fldCharType="begin"/>
        </w:r>
        <w:r>
          <w:rPr>
            <w:noProof/>
            <w:webHidden/>
          </w:rPr>
          <w:instrText xml:space="preserve"> PAGEREF _Toc216363138 \h </w:instrText>
        </w:r>
        <w:r>
          <w:rPr>
            <w:noProof/>
            <w:webHidden/>
          </w:rPr>
        </w:r>
        <w:r>
          <w:rPr>
            <w:noProof/>
            <w:webHidden/>
          </w:rPr>
          <w:fldChar w:fldCharType="separate"/>
        </w:r>
        <w:r>
          <w:rPr>
            <w:noProof/>
            <w:webHidden/>
          </w:rPr>
          <w:t>64</w:t>
        </w:r>
        <w:r>
          <w:rPr>
            <w:noProof/>
            <w:webHidden/>
          </w:rPr>
          <w:fldChar w:fldCharType="end"/>
        </w:r>
      </w:hyperlink>
    </w:p>
    <w:p w14:paraId="50969B1F" w14:textId="2343912F"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39" w:history="1">
        <w:r w:rsidRPr="00BD02F4">
          <w:rPr>
            <w:rStyle w:val="Hipersaite"/>
            <w:noProof/>
          </w:rPr>
          <w:t>Tabula 6</w:t>
        </w:r>
        <w:r w:rsidRPr="00BD02F4">
          <w:rPr>
            <w:rStyle w:val="Hipersaite"/>
            <w:noProof/>
          </w:rPr>
          <w:noBreakHyphen/>
          <w:t>7 Kravas kuģa apmeklējuma izmaksu salīdzinājums Rojas ostai ar kaimiņu ostām</w:t>
        </w:r>
        <w:r>
          <w:rPr>
            <w:noProof/>
            <w:webHidden/>
          </w:rPr>
          <w:tab/>
        </w:r>
        <w:r>
          <w:rPr>
            <w:noProof/>
            <w:webHidden/>
          </w:rPr>
          <w:fldChar w:fldCharType="begin"/>
        </w:r>
        <w:r>
          <w:rPr>
            <w:noProof/>
            <w:webHidden/>
          </w:rPr>
          <w:instrText xml:space="preserve"> PAGEREF _Toc216363139 \h </w:instrText>
        </w:r>
        <w:r>
          <w:rPr>
            <w:noProof/>
            <w:webHidden/>
          </w:rPr>
        </w:r>
        <w:r>
          <w:rPr>
            <w:noProof/>
            <w:webHidden/>
          </w:rPr>
          <w:fldChar w:fldCharType="separate"/>
        </w:r>
        <w:r>
          <w:rPr>
            <w:noProof/>
            <w:webHidden/>
          </w:rPr>
          <w:t>68</w:t>
        </w:r>
        <w:r>
          <w:rPr>
            <w:noProof/>
            <w:webHidden/>
          </w:rPr>
          <w:fldChar w:fldCharType="end"/>
        </w:r>
      </w:hyperlink>
    </w:p>
    <w:p w14:paraId="3CC9D944" w14:textId="227EBC2B"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40" w:history="1">
        <w:r w:rsidRPr="00BD02F4">
          <w:rPr>
            <w:rStyle w:val="Hipersaite"/>
            <w:noProof/>
          </w:rPr>
          <w:t>Tabula 6</w:t>
        </w:r>
        <w:r w:rsidRPr="00BD02F4">
          <w:rPr>
            <w:rStyle w:val="Hipersaite"/>
            <w:noProof/>
          </w:rPr>
          <w:noBreakHyphen/>
          <w:t>8 Zvejas kuģa apmeklējuma izmaksu salīdzinājums Rojas ostai ar kaimiņu ostām</w:t>
        </w:r>
        <w:r>
          <w:rPr>
            <w:noProof/>
            <w:webHidden/>
          </w:rPr>
          <w:tab/>
        </w:r>
        <w:r>
          <w:rPr>
            <w:noProof/>
            <w:webHidden/>
          </w:rPr>
          <w:fldChar w:fldCharType="begin"/>
        </w:r>
        <w:r>
          <w:rPr>
            <w:noProof/>
            <w:webHidden/>
          </w:rPr>
          <w:instrText xml:space="preserve"> PAGEREF _Toc216363140 \h </w:instrText>
        </w:r>
        <w:r>
          <w:rPr>
            <w:noProof/>
            <w:webHidden/>
          </w:rPr>
        </w:r>
        <w:r>
          <w:rPr>
            <w:noProof/>
            <w:webHidden/>
          </w:rPr>
          <w:fldChar w:fldCharType="separate"/>
        </w:r>
        <w:r>
          <w:rPr>
            <w:noProof/>
            <w:webHidden/>
          </w:rPr>
          <w:t>69</w:t>
        </w:r>
        <w:r>
          <w:rPr>
            <w:noProof/>
            <w:webHidden/>
          </w:rPr>
          <w:fldChar w:fldCharType="end"/>
        </w:r>
      </w:hyperlink>
    </w:p>
    <w:p w14:paraId="26A0D9D9" w14:textId="383FDF29"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41" w:history="1">
        <w:r w:rsidRPr="00BD02F4">
          <w:rPr>
            <w:rStyle w:val="Hipersaite"/>
            <w:noProof/>
          </w:rPr>
          <w:t>Tabula 6</w:t>
        </w:r>
        <w:r w:rsidRPr="00BD02F4">
          <w:rPr>
            <w:rStyle w:val="Hipersaite"/>
            <w:noProof/>
          </w:rPr>
          <w:noBreakHyphen/>
          <w:t>9 Ostas maksu un pakalpojumu tarifu piedāvājums Rojas ostai 2026. gadā</w:t>
        </w:r>
        <w:r>
          <w:rPr>
            <w:noProof/>
            <w:webHidden/>
          </w:rPr>
          <w:tab/>
        </w:r>
        <w:r>
          <w:rPr>
            <w:noProof/>
            <w:webHidden/>
          </w:rPr>
          <w:fldChar w:fldCharType="begin"/>
        </w:r>
        <w:r>
          <w:rPr>
            <w:noProof/>
            <w:webHidden/>
          </w:rPr>
          <w:instrText xml:space="preserve"> PAGEREF _Toc216363141 \h </w:instrText>
        </w:r>
        <w:r>
          <w:rPr>
            <w:noProof/>
            <w:webHidden/>
          </w:rPr>
        </w:r>
        <w:r>
          <w:rPr>
            <w:noProof/>
            <w:webHidden/>
          </w:rPr>
          <w:fldChar w:fldCharType="separate"/>
        </w:r>
        <w:r>
          <w:rPr>
            <w:noProof/>
            <w:webHidden/>
          </w:rPr>
          <w:t>70</w:t>
        </w:r>
        <w:r>
          <w:rPr>
            <w:noProof/>
            <w:webHidden/>
          </w:rPr>
          <w:fldChar w:fldCharType="end"/>
        </w:r>
      </w:hyperlink>
    </w:p>
    <w:p w14:paraId="03D23300" w14:textId="758C5AF7"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42" w:history="1">
        <w:r w:rsidRPr="00BD02F4">
          <w:rPr>
            <w:rStyle w:val="Hipersaite"/>
            <w:noProof/>
          </w:rPr>
          <w:t>Tabula 6</w:t>
        </w:r>
        <w:r w:rsidRPr="00BD02F4">
          <w:rPr>
            <w:rStyle w:val="Hipersaite"/>
            <w:noProof/>
          </w:rPr>
          <w:noBreakHyphen/>
          <w:t>10 Rojas ostas pārvaldes finanšu prognozes reālajam scenārijam 2025. – 2035. gadam (tūkst. EUR)</w:t>
        </w:r>
        <w:r>
          <w:rPr>
            <w:noProof/>
            <w:webHidden/>
          </w:rPr>
          <w:tab/>
        </w:r>
        <w:r>
          <w:rPr>
            <w:noProof/>
            <w:webHidden/>
          </w:rPr>
          <w:fldChar w:fldCharType="begin"/>
        </w:r>
        <w:r>
          <w:rPr>
            <w:noProof/>
            <w:webHidden/>
          </w:rPr>
          <w:instrText xml:space="preserve"> PAGEREF _Toc216363142 \h </w:instrText>
        </w:r>
        <w:r>
          <w:rPr>
            <w:noProof/>
            <w:webHidden/>
          </w:rPr>
        </w:r>
        <w:r>
          <w:rPr>
            <w:noProof/>
            <w:webHidden/>
          </w:rPr>
          <w:fldChar w:fldCharType="separate"/>
        </w:r>
        <w:r>
          <w:rPr>
            <w:noProof/>
            <w:webHidden/>
          </w:rPr>
          <w:t>71</w:t>
        </w:r>
        <w:r>
          <w:rPr>
            <w:noProof/>
            <w:webHidden/>
          </w:rPr>
          <w:fldChar w:fldCharType="end"/>
        </w:r>
      </w:hyperlink>
    </w:p>
    <w:p w14:paraId="31FB4052" w14:textId="78612458"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43" w:history="1">
        <w:r w:rsidRPr="00BD02F4">
          <w:rPr>
            <w:rStyle w:val="Hipersaite"/>
            <w:noProof/>
          </w:rPr>
          <w:t>Tabula 6</w:t>
        </w:r>
        <w:r w:rsidRPr="00BD02F4">
          <w:rPr>
            <w:rStyle w:val="Hipersaite"/>
            <w:noProof/>
          </w:rPr>
          <w:noBreakHyphen/>
          <w:t>11 Rojas ostas pārvaldei nepieciešanās investīciju izmaksas laika posmā no 2026. līdz 2035. gadam (milj. EUR)</w:t>
        </w:r>
        <w:r>
          <w:rPr>
            <w:noProof/>
            <w:webHidden/>
          </w:rPr>
          <w:tab/>
        </w:r>
        <w:r>
          <w:rPr>
            <w:noProof/>
            <w:webHidden/>
          </w:rPr>
          <w:fldChar w:fldCharType="begin"/>
        </w:r>
        <w:r>
          <w:rPr>
            <w:noProof/>
            <w:webHidden/>
          </w:rPr>
          <w:instrText xml:space="preserve"> PAGEREF _Toc216363143 \h </w:instrText>
        </w:r>
        <w:r>
          <w:rPr>
            <w:noProof/>
            <w:webHidden/>
          </w:rPr>
        </w:r>
        <w:r>
          <w:rPr>
            <w:noProof/>
            <w:webHidden/>
          </w:rPr>
          <w:fldChar w:fldCharType="separate"/>
        </w:r>
        <w:r>
          <w:rPr>
            <w:noProof/>
            <w:webHidden/>
          </w:rPr>
          <w:t>72</w:t>
        </w:r>
        <w:r>
          <w:rPr>
            <w:noProof/>
            <w:webHidden/>
          </w:rPr>
          <w:fldChar w:fldCharType="end"/>
        </w:r>
      </w:hyperlink>
    </w:p>
    <w:p w14:paraId="0EDF61E8" w14:textId="6D7F09F1"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44" w:history="1">
        <w:r w:rsidRPr="00BD02F4">
          <w:rPr>
            <w:rStyle w:val="Hipersaite"/>
            <w:noProof/>
          </w:rPr>
          <w:t>Tabula 6</w:t>
        </w:r>
        <w:r w:rsidRPr="00BD02F4">
          <w:rPr>
            <w:rStyle w:val="Hipersaite"/>
            <w:noProof/>
          </w:rPr>
          <w:noBreakHyphen/>
          <w:t>12 Mērsraga ostas pārvaldes finanšu prognozes reālajam scenārijam 2025. – 2035. gadam (tūkst. EUR)</w:t>
        </w:r>
        <w:r>
          <w:rPr>
            <w:noProof/>
            <w:webHidden/>
          </w:rPr>
          <w:tab/>
        </w:r>
        <w:r>
          <w:rPr>
            <w:noProof/>
            <w:webHidden/>
          </w:rPr>
          <w:fldChar w:fldCharType="begin"/>
        </w:r>
        <w:r>
          <w:rPr>
            <w:noProof/>
            <w:webHidden/>
          </w:rPr>
          <w:instrText xml:space="preserve"> PAGEREF _Toc216363144 \h </w:instrText>
        </w:r>
        <w:r>
          <w:rPr>
            <w:noProof/>
            <w:webHidden/>
          </w:rPr>
        </w:r>
        <w:r>
          <w:rPr>
            <w:noProof/>
            <w:webHidden/>
          </w:rPr>
          <w:fldChar w:fldCharType="separate"/>
        </w:r>
        <w:r>
          <w:rPr>
            <w:noProof/>
            <w:webHidden/>
          </w:rPr>
          <w:t>76</w:t>
        </w:r>
        <w:r>
          <w:rPr>
            <w:noProof/>
            <w:webHidden/>
          </w:rPr>
          <w:fldChar w:fldCharType="end"/>
        </w:r>
      </w:hyperlink>
    </w:p>
    <w:p w14:paraId="2ABBCC23" w14:textId="3B0F2D59"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45" w:history="1">
        <w:r w:rsidRPr="00BD02F4">
          <w:rPr>
            <w:rStyle w:val="Hipersaite"/>
            <w:noProof/>
          </w:rPr>
          <w:t>Tabula 6</w:t>
        </w:r>
        <w:r w:rsidRPr="00BD02F4">
          <w:rPr>
            <w:rStyle w:val="Hipersaite"/>
            <w:noProof/>
          </w:rPr>
          <w:noBreakHyphen/>
          <w:t>13 Mērsraga ostas pārvaldei nepieciešanās investīciju izmaksas laika posmā no 2026. līdz 2035. gadam (milj. EUR)</w:t>
        </w:r>
        <w:r>
          <w:rPr>
            <w:noProof/>
            <w:webHidden/>
          </w:rPr>
          <w:tab/>
        </w:r>
        <w:r>
          <w:rPr>
            <w:noProof/>
            <w:webHidden/>
          </w:rPr>
          <w:fldChar w:fldCharType="begin"/>
        </w:r>
        <w:r>
          <w:rPr>
            <w:noProof/>
            <w:webHidden/>
          </w:rPr>
          <w:instrText xml:space="preserve"> PAGEREF _Toc216363145 \h </w:instrText>
        </w:r>
        <w:r>
          <w:rPr>
            <w:noProof/>
            <w:webHidden/>
          </w:rPr>
        </w:r>
        <w:r>
          <w:rPr>
            <w:noProof/>
            <w:webHidden/>
          </w:rPr>
          <w:fldChar w:fldCharType="separate"/>
        </w:r>
        <w:r>
          <w:rPr>
            <w:noProof/>
            <w:webHidden/>
          </w:rPr>
          <w:t>77</w:t>
        </w:r>
        <w:r>
          <w:rPr>
            <w:noProof/>
            <w:webHidden/>
          </w:rPr>
          <w:fldChar w:fldCharType="end"/>
        </w:r>
      </w:hyperlink>
    </w:p>
    <w:p w14:paraId="01931FCE" w14:textId="7B396168"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46" w:history="1">
        <w:r w:rsidRPr="00BD02F4">
          <w:rPr>
            <w:rStyle w:val="Hipersaite"/>
            <w:noProof/>
          </w:rPr>
          <w:t>Tabula 6</w:t>
        </w:r>
        <w:r w:rsidRPr="00BD02F4">
          <w:rPr>
            <w:rStyle w:val="Hipersaite"/>
            <w:noProof/>
          </w:rPr>
          <w:noBreakHyphen/>
          <w:t>14 Ostas pārvaldes izmaksu centri</w:t>
        </w:r>
        <w:r>
          <w:rPr>
            <w:noProof/>
            <w:webHidden/>
          </w:rPr>
          <w:tab/>
        </w:r>
        <w:r>
          <w:rPr>
            <w:noProof/>
            <w:webHidden/>
          </w:rPr>
          <w:fldChar w:fldCharType="begin"/>
        </w:r>
        <w:r>
          <w:rPr>
            <w:noProof/>
            <w:webHidden/>
          </w:rPr>
          <w:instrText xml:space="preserve"> PAGEREF _Toc216363146 \h </w:instrText>
        </w:r>
        <w:r>
          <w:rPr>
            <w:noProof/>
            <w:webHidden/>
          </w:rPr>
        </w:r>
        <w:r>
          <w:rPr>
            <w:noProof/>
            <w:webHidden/>
          </w:rPr>
          <w:fldChar w:fldCharType="separate"/>
        </w:r>
        <w:r>
          <w:rPr>
            <w:noProof/>
            <w:webHidden/>
          </w:rPr>
          <w:t>79</w:t>
        </w:r>
        <w:r>
          <w:rPr>
            <w:noProof/>
            <w:webHidden/>
          </w:rPr>
          <w:fldChar w:fldCharType="end"/>
        </w:r>
      </w:hyperlink>
    </w:p>
    <w:p w14:paraId="0437C116" w14:textId="2BDBDC0F"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47" w:history="1">
        <w:r w:rsidRPr="00BD02F4">
          <w:rPr>
            <w:rStyle w:val="Hipersaite"/>
            <w:noProof/>
          </w:rPr>
          <w:t>Tabula 7</w:t>
        </w:r>
        <w:r w:rsidRPr="00BD02F4">
          <w:rPr>
            <w:rStyle w:val="Hipersaite"/>
            <w:noProof/>
          </w:rPr>
          <w:noBreakHyphen/>
          <w:t>1 Ostu sasniedzamie nefinanšu mērķi Rojas ostā</w:t>
        </w:r>
        <w:r>
          <w:rPr>
            <w:noProof/>
            <w:webHidden/>
          </w:rPr>
          <w:tab/>
        </w:r>
        <w:r>
          <w:rPr>
            <w:noProof/>
            <w:webHidden/>
          </w:rPr>
          <w:fldChar w:fldCharType="begin"/>
        </w:r>
        <w:r>
          <w:rPr>
            <w:noProof/>
            <w:webHidden/>
          </w:rPr>
          <w:instrText xml:space="preserve"> PAGEREF _Toc216363147 \h </w:instrText>
        </w:r>
        <w:r>
          <w:rPr>
            <w:noProof/>
            <w:webHidden/>
          </w:rPr>
        </w:r>
        <w:r>
          <w:rPr>
            <w:noProof/>
            <w:webHidden/>
          </w:rPr>
          <w:fldChar w:fldCharType="separate"/>
        </w:r>
        <w:r>
          <w:rPr>
            <w:noProof/>
            <w:webHidden/>
          </w:rPr>
          <w:t>83</w:t>
        </w:r>
        <w:r>
          <w:rPr>
            <w:noProof/>
            <w:webHidden/>
          </w:rPr>
          <w:fldChar w:fldCharType="end"/>
        </w:r>
      </w:hyperlink>
    </w:p>
    <w:p w14:paraId="69F712A7" w14:textId="12025D4F"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48" w:history="1">
        <w:r w:rsidRPr="00BD02F4">
          <w:rPr>
            <w:rStyle w:val="Hipersaite"/>
            <w:noProof/>
          </w:rPr>
          <w:t>Tabula 7</w:t>
        </w:r>
        <w:r w:rsidRPr="00BD02F4">
          <w:rPr>
            <w:rStyle w:val="Hipersaite"/>
            <w:noProof/>
          </w:rPr>
          <w:noBreakHyphen/>
          <w:t>2 Ostu sasniedzamie nefinanšu mērķi Mērsraga ostā</w:t>
        </w:r>
        <w:r>
          <w:rPr>
            <w:noProof/>
            <w:webHidden/>
          </w:rPr>
          <w:tab/>
        </w:r>
        <w:r>
          <w:rPr>
            <w:noProof/>
            <w:webHidden/>
          </w:rPr>
          <w:fldChar w:fldCharType="begin"/>
        </w:r>
        <w:r>
          <w:rPr>
            <w:noProof/>
            <w:webHidden/>
          </w:rPr>
          <w:instrText xml:space="preserve"> PAGEREF _Toc216363148 \h </w:instrText>
        </w:r>
        <w:r>
          <w:rPr>
            <w:noProof/>
            <w:webHidden/>
          </w:rPr>
        </w:r>
        <w:r>
          <w:rPr>
            <w:noProof/>
            <w:webHidden/>
          </w:rPr>
          <w:fldChar w:fldCharType="separate"/>
        </w:r>
        <w:r>
          <w:rPr>
            <w:noProof/>
            <w:webHidden/>
          </w:rPr>
          <w:t>84</w:t>
        </w:r>
        <w:r>
          <w:rPr>
            <w:noProof/>
            <w:webHidden/>
          </w:rPr>
          <w:fldChar w:fldCharType="end"/>
        </w:r>
      </w:hyperlink>
    </w:p>
    <w:p w14:paraId="469375B4" w14:textId="5D96102A"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49" w:history="1">
        <w:r w:rsidRPr="00BD02F4">
          <w:rPr>
            <w:rStyle w:val="Hipersaite"/>
            <w:noProof/>
          </w:rPr>
          <w:t>Tabula 7</w:t>
        </w:r>
        <w:r w:rsidRPr="00BD02F4">
          <w:rPr>
            <w:rStyle w:val="Hipersaite"/>
            <w:noProof/>
          </w:rPr>
          <w:noBreakHyphen/>
          <w:t>3 Ostu sasniedzamie finanšu mērķi Rojas ostā</w:t>
        </w:r>
        <w:r>
          <w:rPr>
            <w:noProof/>
            <w:webHidden/>
          </w:rPr>
          <w:tab/>
        </w:r>
        <w:r>
          <w:rPr>
            <w:noProof/>
            <w:webHidden/>
          </w:rPr>
          <w:fldChar w:fldCharType="begin"/>
        </w:r>
        <w:r>
          <w:rPr>
            <w:noProof/>
            <w:webHidden/>
          </w:rPr>
          <w:instrText xml:space="preserve"> PAGEREF _Toc216363149 \h </w:instrText>
        </w:r>
        <w:r>
          <w:rPr>
            <w:noProof/>
            <w:webHidden/>
          </w:rPr>
        </w:r>
        <w:r>
          <w:rPr>
            <w:noProof/>
            <w:webHidden/>
          </w:rPr>
          <w:fldChar w:fldCharType="separate"/>
        </w:r>
        <w:r>
          <w:rPr>
            <w:noProof/>
            <w:webHidden/>
          </w:rPr>
          <w:t>84</w:t>
        </w:r>
        <w:r>
          <w:rPr>
            <w:noProof/>
            <w:webHidden/>
          </w:rPr>
          <w:fldChar w:fldCharType="end"/>
        </w:r>
      </w:hyperlink>
    </w:p>
    <w:p w14:paraId="22175D99" w14:textId="7EDA7E18"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50" w:history="1">
        <w:r w:rsidRPr="00BD02F4">
          <w:rPr>
            <w:rStyle w:val="Hipersaite"/>
            <w:noProof/>
          </w:rPr>
          <w:t>Tabula 7</w:t>
        </w:r>
        <w:r w:rsidRPr="00BD02F4">
          <w:rPr>
            <w:rStyle w:val="Hipersaite"/>
            <w:noProof/>
          </w:rPr>
          <w:noBreakHyphen/>
          <w:t>4 Ostu sasniedzamie finanšu mērķi Mērsraga ostā</w:t>
        </w:r>
        <w:r>
          <w:rPr>
            <w:noProof/>
            <w:webHidden/>
          </w:rPr>
          <w:tab/>
        </w:r>
        <w:r>
          <w:rPr>
            <w:noProof/>
            <w:webHidden/>
          </w:rPr>
          <w:fldChar w:fldCharType="begin"/>
        </w:r>
        <w:r>
          <w:rPr>
            <w:noProof/>
            <w:webHidden/>
          </w:rPr>
          <w:instrText xml:space="preserve"> PAGEREF _Toc216363150 \h </w:instrText>
        </w:r>
        <w:r>
          <w:rPr>
            <w:noProof/>
            <w:webHidden/>
          </w:rPr>
        </w:r>
        <w:r>
          <w:rPr>
            <w:noProof/>
            <w:webHidden/>
          </w:rPr>
          <w:fldChar w:fldCharType="separate"/>
        </w:r>
        <w:r>
          <w:rPr>
            <w:noProof/>
            <w:webHidden/>
          </w:rPr>
          <w:t>85</w:t>
        </w:r>
        <w:r>
          <w:rPr>
            <w:noProof/>
            <w:webHidden/>
          </w:rPr>
          <w:fldChar w:fldCharType="end"/>
        </w:r>
      </w:hyperlink>
    </w:p>
    <w:p w14:paraId="756E7CF0" w14:textId="4F662BFC"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51" w:history="1">
        <w:r w:rsidRPr="00BD02F4">
          <w:rPr>
            <w:rStyle w:val="Hipersaite"/>
            <w:noProof/>
          </w:rPr>
          <w:t>Tabula 7</w:t>
        </w:r>
        <w:r w:rsidRPr="00BD02F4">
          <w:rPr>
            <w:rStyle w:val="Hipersaite"/>
            <w:noProof/>
          </w:rPr>
          <w:noBreakHyphen/>
          <w:t>5 Ostu attīstības alternatīvas</w:t>
        </w:r>
        <w:r>
          <w:rPr>
            <w:noProof/>
            <w:webHidden/>
          </w:rPr>
          <w:tab/>
        </w:r>
        <w:r>
          <w:rPr>
            <w:noProof/>
            <w:webHidden/>
          </w:rPr>
          <w:fldChar w:fldCharType="begin"/>
        </w:r>
        <w:r>
          <w:rPr>
            <w:noProof/>
            <w:webHidden/>
          </w:rPr>
          <w:instrText xml:space="preserve"> PAGEREF _Toc216363151 \h </w:instrText>
        </w:r>
        <w:r>
          <w:rPr>
            <w:noProof/>
            <w:webHidden/>
          </w:rPr>
        </w:r>
        <w:r>
          <w:rPr>
            <w:noProof/>
            <w:webHidden/>
          </w:rPr>
          <w:fldChar w:fldCharType="separate"/>
        </w:r>
        <w:r>
          <w:rPr>
            <w:noProof/>
            <w:webHidden/>
          </w:rPr>
          <w:t>85</w:t>
        </w:r>
        <w:r>
          <w:rPr>
            <w:noProof/>
            <w:webHidden/>
          </w:rPr>
          <w:fldChar w:fldCharType="end"/>
        </w:r>
      </w:hyperlink>
    </w:p>
    <w:p w14:paraId="2ABBF288" w14:textId="58F75CD1"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52" w:history="1">
        <w:r w:rsidRPr="00BD02F4">
          <w:rPr>
            <w:rStyle w:val="Hipersaite"/>
            <w:noProof/>
          </w:rPr>
          <w:t>Tabula 7</w:t>
        </w:r>
        <w:r w:rsidRPr="00BD02F4">
          <w:rPr>
            <w:rStyle w:val="Hipersaite"/>
            <w:noProof/>
          </w:rPr>
          <w:noBreakHyphen/>
          <w:t>6 Finanšu ietekmes kopsavilkums</w:t>
        </w:r>
        <w:r>
          <w:rPr>
            <w:noProof/>
            <w:webHidden/>
          </w:rPr>
          <w:tab/>
        </w:r>
        <w:r>
          <w:rPr>
            <w:noProof/>
            <w:webHidden/>
          </w:rPr>
          <w:fldChar w:fldCharType="begin"/>
        </w:r>
        <w:r>
          <w:rPr>
            <w:noProof/>
            <w:webHidden/>
          </w:rPr>
          <w:instrText xml:space="preserve"> PAGEREF _Toc216363152 \h </w:instrText>
        </w:r>
        <w:r>
          <w:rPr>
            <w:noProof/>
            <w:webHidden/>
          </w:rPr>
        </w:r>
        <w:r>
          <w:rPr>
            <w:noProof/>
            <w:webHidden/>
          </w:rPr>
          <w:fldChar w:fldCharType="separate"/>
        </w:r>
        <w:r>
          <w:rPr>
            <w:noProof/>
            <w:webHidden/>
          </w:rPr>
          <w:t>92</w:t>
        </w:r>
        <w:r>
          <w:rPr>
            <w:noProof/>
            <w:webHidden/>
          </w:rPr>
          <w:fldChar w:fldCharType="end"/>
        </w:r>
      </w:hyperlink>
    </w:p>
    <w:p w14:paraId="131E193E" w14:textId="07542240" w:rsidR="000E3630" w:rsidRPr="00DA127A" w:rsidRDefault="006D5AB1">
      <w:pPr>
        <w:rPr>
          <w:b/>
          <w:bCs/>
          <w:sz w:val="20"/>
          <w:szCs w:val="20"/>
        </w:rPr>
      </w:pPr>
      <w:r w:rsidRPr="00DA127A">
        <w:rPr>
          <w:b/>
          <w:bCs/>
          <w:sz w:val="20"/>
          <w:szCs w:val="20"/>
        </w:rPr>
        <w:fldChar w:fldCharType="end"/>
      </w:r>
    </w:p>
    <w:p w14:paraId="18E5CC63" w14:textId="63E5DFE0" w:rsidR="000E3630" w:rsidRPr="00DA127A" w:rsidRDefault="000E3630">
      <w:pPr>
        <w:rPr>
          <w:b/>
          <w:bCs/>
        </w:rPr>
      </w:pPr>
      <w:r w:rsidRPr="00DA127A">
        <w:rPr>
          <w:b/>
          <w:bCs/>
        </w:rPr>
        <w:t>Ilustrāciju rādītājs</w:t>
      </w:r>
    </w:p>
    <w:p w14:paraId="7D1CB525" w14:textId="24B3A394" w:rsidR="00B06386" w:rsidRDefault="006D5AB1">
      <w:pPr>
        <w:pStyle w:val="Ilustrcijusaraksts"/>
        <w:tabs>
          <w:tab w:val="right" w:leader="dot" w:pos="9350"/>
        </w:tabs>
        <w:rPr>
          <w:rFonts w:eastAsiaTheme="minorEastAsia"/>
          <w:noProof/>
          <w:kern w:val="2"/>
          <w:sz w:val="24"/>
          <w:szCs w:val="24"/>
          <w:lang w:eastAsia="lv-LV"/>
          <w14:ligatures w14:val="standardContextual"/>
        </w:rPr>
      </w:pPr>
      <w:r w:rsidRPr="00DA127A">
        <w:rPr>
          <w:b/>
          <w:bCs/>
          <w:sz w:val="20"/>
          <w:szCs w:val="20"/>
        </w:rPr>
        <w:fldChar w:fldCharType="begin"/>
      </w:r>
      <w:r w:rsidRPr="00DA127A">
        <w:rPr>
          <w:b/>
          <w:bCs/>
          <w:sz w:val="20"/>
          <w:szCs w:val="20"/>
        </w:rPr>
        <w:instrText xml:space="preserve"> TOC \h \z \c "Ilustrācija" </w:instrText>
      </w:r>
      <w:r w:rsidRPr="00DA127A">
        <w:rPr>
          <w:b/>
          <w:bCs/>
          <w:sz w:val="20"/>
          <w:szCs w:val="20"/>
        </w:rPr>
        <w:fldChar w:fldCharType="separate"/>
      </w:r>
      <w:hyperlink w:anchor="_Toc216363099" w:history="1">
        <w:r w:rsidR="00B06386" w:rsidRPr="001A5F73">
          <w:rPr>
            <w:rStyle w:val="Hipersaite"/>
            <w:rFonts w:cstheme="minorHAnsi"/>
            <w:noProof/>
          </w:rPr>
          <w:t>Ilustrācija 2</w:t>
        </w:r>
        <w:r w:rsidR="00B06386" w:rsidRPr="001A5F73">
          <w:rPr>
            <w:rStyle w:val="Hipersaite"/>
            <w:rFonts w:cstheme="minorHAnsi"/>
            <w:noProof/>
          </w:rPr>
          <w:noBreakHyphen/>
          <w:t xml:space="preserve">1 </w:t>
        </w:r>
        <w:r w:rsidR="00B06386" w:rsidRPr="001A5F73">
          <w:rPr>
            <w:rStyle w:val="Hipersaite"/>
            <w:rFonts w:eastAsia="Times New Roman" w:cstheme="minorHAnsi"/>
            <w:noProof/>
          </w:rPr>
          <w:t>Latvijas mazo ostu kravu apgrozījums 2002.-2024. gads, tūkst. tonnas</w:t>
        </w:r>
        <w:r w:rsidR="00B06386">
          <w:rPr>
            <w:noProof/>
            <w:webHidden/>
          </w:rPr>
          <w:tab/>
        </w:r>
        <w:r w:rsidR="00B06386">
          <w:rPr>
            <w:noProof/>
            <w:webHidden/>
          </w:rPr>
          <w:fldChar w:fldCharType="begin"/>
        </w:r>
        <w:r w:rsidR="00B06386">
          <w:rPr>
            <w:noProof/>
            <w:webHidden/>
          </w:rPr>
          <w:instrText xml:space="preserve"> PAGEREF _Toc216363099 \h </w:instrText>
        </w:r>
        <w:r w:rsidR="00B06386">
          <w:rPr>
            <w:noProof/>
            <w:webHidden/>
          </w:rPr>
        </w:r>
        <w:r w:rsidR="00B06386">
          <w:rPr>
            <w:noProof/>
            <w:webHidden/>
          </w:rPr>
          <w:fldChar w:fldCharType="separate"/>
        </w:r>
        <w:r w:rsidR="00B06386">
          <w:rPr>
            <w:noProof/>
            <w:webHidden/>
          </w:rPr>
          <w:t>8</w:t>
        </w:r>
        <w:r w:rsidR="00B06386">
          <w:rPr>
            <w:noProof/>
            <w:webHidden/>
          </w:rPr>
          <w:fldChar w:fldCharType="end"/>
        </w:r>
      </w:hyperlink>
    </w:p>
    <w:p w14:paraId="515E4334" w14:textId="36DC56E5"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00" w:history="1">
        <w:r w:rsidRPr="001A5F73">
          <w:rPr>
            <w:rStyle w:val="Hipersaite"/>
            <w:rFonts w:cstheme="minorHAnsi"/>
            <w:noProof/>
          </w:rPr>
          <w:t>Ilustrācija 2</w:t>
        </w:r>
        <w:r w:rsidRPr="001A5F73">
          <w:rPr>
            <w:rStyle w:val="Hipersaite"/>
            <w:rFonts w:cstheme="minorHAnsi"/>
            <w:noProof/>
          </w:rPr>
          <w:noBreakHyphen/>
          <w:t>2 Latvijas ostu ģeogrāfiskās atrašanās vietas</w:t>
        </w:r>
        <w:r>
          <w:rPr>
            <w:noProof/>
            <w:webHidden/>
          </w:rPr>
          <w:tab/>
        </w:r>
        <w:r>
          <w:rPr>
            <w:noProof/>
            <w:webHidden/>
          </w:rPr>
          <w:fldChar w:fldCharType="begin"/>
        </w:r>
        <w:r>
          <w:rPr>
            <w:noProof/>
            <w:webHidden/>
          </w:rPr>
          <w:instrText xml:space="preserve"> PAGEREF _Toc216363100 \h </w:instrText>
        </w:r>
        <w:r>
          <w:rPr>
            <w:noProof/>
            <w:webHidden/>
          </w:rPr>
        </w:r>
        <w:r>
          <w:rPr>
            <w:noProof/>
            <w:webHidden/>
          </w:rPr>
          <w:fldChar w:fldCharType="separate"/>
        </w:r>
        <w:r>
          <w:rPr>
            <w:noProof/>
            <w:webHidden/>
          </w:rPr>
          <w:t>9</w:t>
        </w:r>
        <w:r>
          <w:rPr>
            <w:noProof/>
            <w:webHidden/>
          </w:rPr>
          <w:fldChar w:fldCharType="end"/>
        </w:r>
      </w:hyperlink>
    </w:p>
    <w:p w14:paraId="2844F7FC" w14:textId="6477A4EC"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01" w:history="1">
        <w:r w:rsidRPr="001A5F73">
          <w:rPr>
            <w:rStyle w:val="Hipersaite"/>
            <w:rFonts w:cstheme="minorHAnsi"/>
            <w:noProof/>
          </w:rPr>
          <w:t>Ilustrācija 2</w:t>
        </w:r>
        <w:r w:rsidRPr="001A5F73">
          <w:rPr>
            <w:rStyle w:val="Hipersaite"/>
            <w:rFonts w:cstheme="minorHAnsi"/>
            <w:noProof/>
          </w:rPr>
          <w:noBreakHyphen/>
          <w:t>3 Rojas ostas teritorija</w:t>
        </w:r>
        <w:r>
          <w:rPr>
            <w:noProof/>
            <w:webHidden/>
          </w:rPr>
          <w:tab/>
        </w:r>
        <w:r>
          <w:rPr>
            <w:noProof/>
            <w:webHidden/>
          </w:rPr>
          <w:fldChar w:fldCharType="begin"/>
        </w:r>
        <w:r>
          <w:rPr>
            <w:noProof/>
            <w:webHidden/>
          </w:rPr>
          <w:instrText xml:space="preserve"> PAGEREF _Toc216363101 \h </w:instrText>
        </w:r>
        <w:r>
          <w:rPr>
            <w:noProof/>
            <w:webHidden/>
          </w:rPr>
        </w:r>
        <w:r>
          <w:rPr>
            <w:noProof/>
            <w:webHidden/>
          </w:rPr>
          <w:fldChar w:fldCharType="separate"/>
        </w:r>
        <w:r>
          <w:rPr>
            <w:noProof/>
            <w:webHidden/>
          </w:rPr>
          <w:t>15</w:t>
        </w:r>
        <w:r>
          <w:rPr>
            <w:noProof/>
            <w:webHidden/>
          </w:rPr>
          <w:fldChar w:fldCharType="end"/>
        </w:r>
      </w:hyperlink>
    </w:p>
    <w:p w14:paraId="78EA4D12" w14:textId="3686D00F"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02" w:history="1">
        <w:r w:rsidRPr="001A5F73">
          <w:rPr>
            <w:rStyle w:val="Hipersaite"/>
            <w:noProof/>
          </w:rPr>
          <w:t>Ilustrācija 2</w:t>
        </w:r>
        <w:r w:rsidRPr="001A5F73">
          <w:rPr>
            <w:rStyle w:val="Hipersaite"/>
            <w:noProof/>
          </w:rPr>
          <w:noBreakHyphen/>
          <w:t>4 Rojas ostā pārkrauto kravu (tūkst. t) dinamika laika posmā no 2002. līdz 2024. gadam</w:t>
        </w:r>
        <w:r>
          <w:rPr>
            <w:noProof/>
            <w:webHidden/>
          </w:rPr>
          <w:tab/>
        </w:r>
        <w:r>
          <w:rPr>
            <w:noProof/>
            <w:webHidden/>
          </w:rPr>
          <w:fldChar w:fldCharType="begin"/>
        </w:r>
        <w:r>
          <w:rPr>
            <w:noProof/>
            <w:webHidden/>
          </w:rPr>
          <w:instrText xml:space="preserve"> PAGEREF _Toc216363102 \h </w:instrText>
        </w:r>
        <w:r>
          <w:rPr>
            <w:noProof/>
            <w:webHidden/>
          </w:rPr>
        </w:r>
        <w:r>
          <w:rPr>
            <w:noProof/>
            <w:webHidden/>
          </w:rPr>
          <w:fldChar w:fldCharType="separate"/>
        </w:r>
        <w:r>
          <w:rPr>
            <w:noProof/>
            <w:webHidden/>
          </w:rPr>
          <w:t>16</w:t>
        </w:r>
        <w:r>
          <w:rPr>
            <w:noProof/>
            <w:webHidden/>
          </w:rPr>
          <w:fldChar w:fldCharType="end"/>
        </w:r>
      </w:hyperlink>
    </w:p>
    <w:p w14:paraId="4F9B932A" w14:textId="30D67A0B"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03" w:history="1">
        <w:r w:rsidRPr="001A5F73">
          <w:rPr>
            <w:rStyle w:val="Hipersaite"/>
            <w:noProof/>
          </w:rPr>
          <w:t>Ilustrācija 2</w:t>
        </w:r>
        <w:r w:rsidRPr="001A5F73">
          <w:rPr>
            <w:rStyle w:val="Hipersaite"/>
            <w:noProof/>
          </w:rPr>
          <w:noBreakHyphen/>
          <w:t>5 Rojas ostā pārkrauto kravu struktūra 2024. gadā</w:t>
        </w:r>
        <w:r>
          <w:rPr>
            <w:noProof/>
            <w:webHidden/>
          </w:rPr>
          <w:tab/>
        </w:r>
        <w:r>
          <w:rPr>
            <w:noProof/>
            <w:webHidden/>
          </w:rPr>
          <w:fldChar w:fldCharType="begin"/>
        </w:r>
        <w:r>
          <w:rPr>
            <w:noProof/>
            <w:webHidden/>
          </w:rPr>
          <w:instrText xml:space="preserve"> PAGEREF _Toc216363103 \h </w:instrText>
        </w:r>
        <w:r>
          <w:rPr>
            <w:noProof/>
            <w:webHidden/>
          </w:rPr>
        </w:r>
        <w:r>
          <w:rPr>
            <w:noProof/>
            <w:webHidden/>
          </w:rPr>
          <w:fldChar w:fldCharType="separate"/>
        </w:r>
        <w:r>
          <w:rPr>
            <w:noProof/>
            <w:webHidden/>
          </w:rPr>
          <w:t>16</w:t>
        </w:r>
        <w:r>
          <w:rPr>
            <w:noProof/>
            <w:webHidden/>
          </w:rPr>
          <w:fldChar w:fldCharType="end"/>
        </w:r>
      </w:hyperlink>
    </w:p>
    <w:p w14:paraId="1E699431" w14:textId="4C725409"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04" w:history="1">
        <w:r w:rsidRPr="001A5F73">
          <w:rPr>
            <w:rStyle w:val="Hipersaite"/>
            <w:rFonts w:cstheme="minorHAnsi"/>
            <w:noProof/>
          </w:rPr>
          <w:t>Ilustrācija 2</w:t>
        </w:r>
        <w:r w:rsidRPr="001A5F73">
          <w:rPr>
            <w:rStyle w:val="Hipersaite"/>
            <w:rFonts w:cstheme="minorHAnsi"/>
            <w:noProof/>
          </w:rPr>
          <w:noBreakHyphen/>
          <w:t>6 Mērsraga ostas teritorija</w:t>
        </w:r>
        <w:r>
          <w:rPr>
            <w:noProof/>
            <w:webHidden/>
          </w:rPr>
          <w:tab/>
        </w:r>
        <w:r>
          <w:rPr>
            <w:noProof/>
            <w:webHidden/>
          </w:rPr>
          <w:fldChar w:fldCharType="begin"/>
        </w:r>
        <w:r>
          <w:rPr>
            <w:noProof/>
            <w:webHidden/>
          </w:rPr>
          <w:instrText xml:space="preserve"> PAGEREF _Toc216363104 \h </w:instrText>
        </w:r>
        <w:r>
          <w:rPr>
            <w:noProof/>
            <w:webHidden/>
          </w:rPr>
        </w:r>
        <w:r>
          <w:rPr>
            <w:noProof/>
            <w:webHidden/>
          </w:rPr>
          <w:fldChar w:fldCharType="separate"/>
        </w:r>
        <w:r>
          <w:rPr>
            <w:noProof/>
            <w:webHidden/>
          </w:rPr>
          <w:t>22</w:t>
        </w:r>
        <w:r>
          <w:rPr>
            <w:noProof/>
            <w:webHidden/>
          </w:rPr>
          <w:fldChar w:fldCharType="end"/>
        </w:r>
      </w:hyperlink>
    </w:p>
    <w:p w14:paraId="5366DEC9" w14:textId="248DBF1B"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05" w:history="1">
        <w:r w:rsidRPr="001A5F73">
          <w:rPr>
            <w:rStyle w:val="Hipersaite"/>
            <w:noProof/>
          </w:rPr>
          <w:t>Ilustrācija 2</w:t>
        </w:r>
        <w:r w:rsidRPr="001A5F73">
          <w:rPr>
            <w:rStyle w:val="Hipersaite"/>
            <w:noProof/>
          </w:rPr>
          <w:noBreakHyphen/>
          <w:t>7 Mērsraga ostā pārkrauto kravu (tūkst. t) dinamika laika posmā no 2002. līdz 2024. gadam</w:t>
        </w:r>
        <w:r>
          <w:rPr>
            <w:noProof/>
            <w:webHidden/>
          </w:rPr>
          <w:tab/>
        </w:r>
        <w:r>
          <w:rPr>
            <w:noProof/>
            <w:webHidden/>
          </w:rPr>
          <w:fldChar w:fldCharType="begin"/>
        </w:r>
        <w:r>
          <w:rPr>
            <w:noProof/>
            <w:webHidden/>
          </w:rPr>
          <w:instrText xml:space="preserve"> PAGEREF _Toc216363105 \h </w:instrText>
        </w:r>
        <w:r>
          <w:rPr>
            <w:noProof/>
            <w:webHidden/>
          </w:rPr>
        </w:r>
        <w:r>
          <w:rPr>
            <w:noProof/>
            <w:webHidden/>
          </w:rPr>
          <w:fldChar w:fldCharType="separate"/>
        </w:r>
        <w:r>
          <w:rPr>
            <w:noProof/>
            <w:webHidden/>
          </w:rPr>
          <w:t>24</w:t>
        </w:r>
        <w:r>
          <w:rPr>
            <w:noProof/>
            <w:webHidden/>
          </w:rPr>
          <w:fldChar w:fldCharType="end"/>
        </w:r>
      </w:hyperlink>
    </w:p>
    <w:p w14:paraId="2C7DADB2" w14:textId="48000EBE"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06" w:history="1">
        <w:r w:rsidRPr="001A5F73">
          <w:rPr>
            <w:rStyle w:val="Hipersaite"/>
            <w:noProof/>
          </w:rPr>
          <w:t>Ilustrācija 2</w:t>
        </w:r>
        <w:r w:rsidRPr="001A5F73">
          <w:rPr>
            <w:rStyle w:val="Hipersaite"/>
            <w:noProof/>
          </w:rPr>
          <w:noBreakHyphen/>
          <w:t>8 Mērsraga ostā pārkrauto kravu struktūra 2024. gadā</w:t>
        </w:r>
        <w:r>
          <w:rPr>
            <w:noProof/>
            <w:webHidden/>
          </w:rPr>
          <w:tab/>
        </w:r>
        <w:r>
          <w:rPr>
            <w:noProof/>
            <w:webHidden/>
          </w:rPr>
          <w:fldChar w:fldCharType="begin"/>
        </w:r>
        <w:r>
          <w:rPr>
            <w:noProof/>
            <w:webHidden/>
          </w:rPr>
          <w:instrText xml:space="preserve"> PAGEREF _Toc216363106 \h </w:instrText>
        </w:r>
        <w:r>
          <w:rPr>
            <w:noProof/>
            <w:webHidden/>
          </w:rPr>
        </w:r>
        <w:r>
          <w:rPr>
            <w:noProof/>
            <w:webHidden/>
          </w:rPr>
          <w:fldChar w:fldCharType="separate"/>
        </w:r>
        <w:r>
          <w:rPr>
            <w:noProof/>
            <w:webHidden/>
          </w:rPr>
          <w:t>24</w:t>
        </w:r>
        <w:r>
          <w:rPr>
            <w:noProof/>
            <w:webHidden/>
          </w:rPr>
          <w:fldChar w:fldCharType="end"/>
        </w:r>
      </w:hyperlink>
    </w:p>
    <w:p w14:paraId="6C7D55FC" w14:textId="1EB543DB"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07" w:history="1">
        <w:r w:rsidRPr="001A5F73">
          <w:rPr>
            <w:rStyle w:val="Hipersaite"/>
            <w:noProof/>
          </w:rPr>
          <w:t>Ilustrācija 4</w:t>
        </w:r>
        <w:r w:rsidRPr="001A5F73">
          <w:rPr>
            <w:rStyle w:val="Hipersaite"/>
            <w:noProof/>
          </w:rPr>
          <w:noBreakHyphen/>
          <w:t>1 Pārkrauto kravu (tūkst. t) dinamika Latvijas ostās no 2015. līdz 2025. gadam (oktobris)</w:t>
        </w:r>
        <w:r>
          <w:rPr>
            <w:noProof/>
            <w:webHidden/>
          </w:rPr>
          <w:tab/>
        </w:r>
        <w:r>
          <w:rPr>
            <w:noProof/>
            <w:webHidden/>
          </w:rPr>
          <w:fldChar w:fldCharType="begin"/>
        </w:r>
        <w:r>
          <w:rPr>
            <w:noProof/>
            <w:webHidden/>
          </w:rPr>
          <w:instrText xml:space="preserve"> PAGEREF _Toc216363107 \h </w:instrText>
        </w:r>
        <w:r>
          <w:rPr>
            <w:noProof/>
            <w:webHidden/>
          </w:rPr>
        </w:r>
        <w:r>
          <w:rPr>
            <w:noProof/>
            <w:webHidden/>
          </w:rPr>
          <w:fldChar w:fldCharType="separate"/>
        </w:r>
        <w:r>
          <w:rPr>
            <w:noProof/>
            <w:webHidden/>
          </w:rPr>
          <w:t>36</w:t>
        </w:r>
        <w:r>
          <w:rPr>
            <w:noProof/>
            <w:webHidden/>
          </w:rPr>
          <w:fldChar w:fldCharType="end"/>
        </w:r>
      </w:hyperlink>
    </w:p>
    <w:p w14:paraId="1F5899F6" w14:textId="2D201D43" w:rsidR="00B06386" w:rsidRDefault="00B06386">
      <w:pPr>
        <w:pStyle w:val="Ilustrcijusaraksts"/>
        <w:tabs>
          <w:tab w:val="right" w:leader="dot" w:pos="9350"/>
        </w:tabs>
        <w:rPr>
          <w:rFonts w:eastAsiaTheme="minorEastAsia"/>
          <w:noProof/>
          <w:kern w:val="2"/>
          <w:sz w:val="24"/>
          <w:szCs w:val="24"/>
          <w:lang w:eastAsia="lv-LV"/>
          <w14:ligatures w14:val="standardContextual"/>
        </w:rPr>
      </w:pPr>
      <w:hyperlink w:anchor="_Toc216363108" w:history="1">
        <w:r w:rsidRPr="001A5F73">
          <w:rPr>
            <w:rStyle w:val="Hipersaite"/>
            <w:rFonts w:cstheme="minorHAnsi"/>
            <w:noProof/>
          </w:rPr>
          <w:t>Ilustrācija 7</w:t>
        </w:r>
        <w:r w:rsidRPr="001A5F73">
          <w:rPr>
            <w:rStyle w:val="Hipersaite"/>
            <w:rFonts w:cstheme="minorHAnsi"/>
            <w:noProof/>
          </w:rPr>
          <w:noBreakHyphen/>
          <w:t>1 Mērsraga un Rojas ostu optimālais organizatoriskais modelis</w:t>
        </w:r>
        <w:r>
          <w:rPr>
            <w:noProof/>
            <w:webHidden/>
          </w:rPr>
          <w:tab/>
        </w:r>
        <w:r>
          <w:rPr>
            <w:noProof/>
            <w:webHidden/>
          </w:rPr>
          <w:fldChar w:fldCharType="begin"/>
        </w:r>
        <w:r>
          <w:rPr>
            <w:noProof/>
            <w:webHidden/>
          </w:rPr>
          <w:instrText xml:space="preserve"> PAGEREF _Toc216363108 \h </w:instrText>
        </w:r>
        <w:r>
          <w:rPr>
            <w:noProof/>
            <w:webHidden/>
          </w:rPr>
        </w:r>
        <w:r>
          <w:rPr>
            <w:noProof/>
            <w:webHidden/>
          </w:rPr>
          <w:fldChar w:fldCharType="separate"/>
        </w:r>
        <w:r>
          <w:rPr>
            <w:noProof/>
            <w:webHidden/>
          </w:rPr>
          <w:t>95</w:t>
        </w:r>
        <w:r>
          <w:rPr>
            <w:noProof/>
            <w:webHidden/>
          </w:rPr>
          <w:fldChar w:fldCharType="end"/>
        </w:r>
      </w:hyperlink>
    </w:p>
    <w:p w14:paraId="00964587" w14:textId="25173E1F" w:rsidR="000E3630" w:rsidRPr="00DA127A" w:rsidRDefault="006D5AB1">
      <w:pPr>
        <w:rPr>
          <w:b/>
          <w:bCs/>
          <w:sz w:val="20"/>
          <w:szCs w:val="20"/>
        </w:rPr>
      </w:pPr>
      <w:r w:rsidRPr="00DA127A">
        <w:rPr>
          <w:b/>
          <w:bCs/>
          <w:sz w:val="20"/>
          <w:szCs w:val="20"/>
        </w:rPr>
        <w:fldChar w:fldCharType="end"/>
      </w:r>
    </w:p>
    <w:p w14:paraId="1E8761BD" w14:textId="77777777" w:rsidR="007C32B5" w:rsidRDefault="007C32B5">
      <w:pPr>
        <w:rPr>
          <w:rFonts w:ascii="Calibri" w:hAnsi="Calibri" w:cs="Calibri"/>
          <w:b/>
          <w:bCs/>
        </w:rPr>
      </w:pPr>
    </w:p>
    <w:p w14:paraId="5C8B6771" w14:textId="77777777" w:rsidR="007C32B5" w:rsidRDefault="007C32B5">
      <w:pPr>
        <w:rPr>
          <w:rFonts w:ascii="Calibri" w:hAnsi="Calibri" w:cs="Calibri"/>
          <w:b/>
          <w:bCs/>
        </w:rPr>
      </w:pPr>
    </w:p>
    <w:p w14:paraId="50CD455E" w14:textId="77777777" w:rsidR="007C32B5" w:rsidRDefault="007C32B5">
      <w:pPr>
        <w:rPr>
          <w:rFonts w:ascii="Calibri" w:hAnsi="Calibri" w:cs="Calibri"/>
          <w:b/>
          <w:bCs/>
        </w:rPr>
      </w:pPr>
    </w:p>
    <w:p w14:paraId="6B583E2B" w14:textId="77777777" w:rsidR="007C32B5" w:rsidRDefault="007C32B5">
      <w:pPr>
        <w:rPr>
          <w:rFonts w:ascii="Calibri" w:hAnsi="Calibri" w:cs="Calibri"/>
          <w:b/>
          <w:bCs/>
        </w:rPr>
      </w:pPr>
    </w:p>
    <w:p w14:paraId="57ED8941" w14:textId="77777777" w:rsidR="007C32B5" w:rsidRDefault="007C32B5">
      <w:pPr>
        <w:rPr>
          <w:rFonts w:ascii="Calibri" w:hAnsi="Calibri" w:cs="Calibri"/>
          <w:b/>
          <w:bCs/>
        </w:rPr>
      </w:pPr>
    </w:p>
    <w:p w14:paraId="3B342E4E" w14:textId="77777777" w:rsidR="007C32B5" w:rsidRDefault="007C32B5">
      <w:pPr>
        <w:rPr>
          <w:rFonts w:ascii="Calibri" w:hAnsi="Calibri" w:cs="Calibri"/>
          <w:b/>
          <w:bCs/>
        </w:rPr>
      </w:pPr>
    </w:p>
    <w:p w14:paraId="6D3C5AF0" w14:textId="77777777" w:rsidR="007C32B5" w:rsidRDefault="007C32B5">
      <w:pPr>
        <w:rPr>
          <w:rFonts w:ascii="Calibri" w:hAnsi="Calibri" w:cs="Calibri"/>
          <w:b/>
          <w:bCs/>
        </w:rPr>
      </w:pPr>
    </w:p>
    <w:p w14:paraId="3664B588" w14:textId="77777777" w:rsidR="007C32B5" w:rsidRDefault="007C32B5">
      <w:pPr>
        <w:rPr>
          <w:rFonts w:ascii="Calibri" w:hAnsi="Calibri" w:cs="Calibri"/>
          <w:b/>
          <w:bCs/>
        </w:rPr>
      </w:pPr>
    </w:p>
    <w:p w14:paraId="7CB80469" w14:textId="77777777" w:rsidR="007C32B5" w:rsidRDefault="007C32B5">
      <w:pPr>
        <w:rPr>
          <w:rFonts w:ascii="Calibri" w:hAnsi="Calibri" w:cs="Calibri"/>
          <w:b/>
          <w:bCs/>
        </w:rPr>
      </w:pPr>
    </w:p>
    <w:p w14:paraId="7F20644D" w14:textId="77777777" w:rsidR="007C32B5" w:rsidRDefault="007C32B5">
      <w:pPr>
        <w:rPr>
          <w:rFonts w:ascii="Calibri" w:hAnsi="Calibri" w:cs="Calibri"/>
          <w:b/>
          <w:bCs/>
        </w:rPr>
      </w:pPr>
    </w:p>
    <w:p w14:paraId="26E55547" w14:textId="3355D6DB" w:rsidR="00E27446" w:rsidRPr="00DA127A" w:rsidRDefault="00055000">
      <w:pPr>
        <w:rPr>
          <w:rFonts w:ascii="Calibri" w:hAnsi="Calibri" w:cs="Calibri"/>
          <w:b/>
          <w:bCs/>
        </w:rPr>
      </w:pPr>
      <w:r w:rsidRPr="00DA127A">
        <w:rPr>
          <w:rFonts w:ascii="Calibri" w:hAnsi="Calibri" w:cs="Calibri"/>
          <w:b/>
          <w:bCs/>
        </w:rPr>
        <w:t>Saīsinājumi</w:t>
      </w:r>
    </w:p>
    <w:p w14:paraId="5E0D1764" w14:textId="70A87272" w:rsidR="00FA67DA" w:rsidRPr="00DA127A" w:rsidRDefault="00FA67DA" w:rsidP="00560C69">
      <w:pPr>
        <w:spacing w:before="120" w:after="120" w:line="240" w:lineRule="auto"/>
        <w:rPr>
          <w:rFonts w:ascii="Calibri" w:hAnsi="Calibri" w:cs="Calibri"/>
        </w:rPr>
      </w:pPr>
      <w:r w:rsidRPr="00DA127A">
        <w:rPr>
          <w:rFonts w:ascii="Calibri" w:hAnsi="Calibri" w:cs="Calibri"/>
        </w:rPr>
        <w:t>Attīstības plāns</w:t>
      </w:r>
      <w:r w:rsidRPr="00DA127A">
        <w:rPr>
          <w:rFonts w:ascii="Calibri" w:hAnsi="Calibri" w:cs="Calibri"/>
        </w:rPr>
        <w:tab/>
      </w:r>
      <w:r w:rsidRPr="00DA127A">
        <w:rPr>
          <w:rFonts w:ascii="Calibri" w:hAnsi="Calibri" w:cs="Calibri"/>
        </w:rPr>
        <w:tab/>
        <w:t>Talsu novada ostu attīstības plānu sinerģijā ar novada un reģiona attīstību mainīgas ekonomikas apstākļos 2025. – 2035. gadam</w:t>
      </w:r>
    </w:p>
    <w:p w14:paraId="67391DE2" w14:textId="67A27270" w:rsidR="00FA67DA" w:rsidRPr="00DA127A" w:rsidRDefault="00FA67DA" w:rsidP="00560C69">
      <w:pPr>
        <w:spacing w:before="120" w:after="120" w:line="240" w:lineRule="auto"/>
        <w:rPr>
          <w:rFonts w:ascii="Calibri" w:hAnsi="Calibri" w:cs="Calibri"/>
        </w:rPr>
      </w:pPr>
      <w:r w:rsidRPr="00DA127A">
        <w:rPr>
          <w:rFonts w:ascii="Calibri" w:hAnsi="Calibri" w:cs="Calibri"/>
        </w:rPr>
        <w:t>Attīstības plāna autori</w:t>
      </w:r>
      <w:r w:rsidRPr="00DA127A">
        <w:rPr>
          <w:rFonts w:ascii="Calibri" w:hAnsi="Calibri" w:cs="Calibri"/>
        </w:rPr>
        <w:tab/>
        <w:t>SIA “Konsorts” un SIA “Ardenis”</w:t>
      </w:r>
    </w:p>
    <w:p w14:paraId="20414454" w14:textId="5F1C997C" w:rsidR="002A589A" w:rsidRPr="00DA127A" w:rsidRDefault="002A589A" w:rsidP="00560C69">
      <w:pPr>
        <w:spacing w:before="120" w:after="120" w:line="240" w:lineRule="auto"/>
        <w:rPr>
          <w:rFonts w:ascii="Calibri" w:hAnsi="Calibri" w:cs="Calibri"/>
        </w:rPr>
      </w:pPr>
      <w:r w:rsidRPr="00DA127A">
        <w:rPr>
          <w:rFonts w:ascii="Calibri" w:hAnsi="Calibri" w:cs="Calibri"/>
        </w:rPr>
        <w:t xml:space="preserve">CTV </w:t>
      </w:r>
      <w:r w:rsidRPr="00DA127A">
        <w:rPr>
          <w:rFonts w:ascii="Calibri" w:hAnsi="Calibri" w:cs="Calibri"/>
        </w:rPr>
        <w:tab/>
        <w:t>tehniskā personāla transportēšanas kuģis</w:t>
      </w:r>
    </w:p>
    <w:p w14:paraId="02E71DC4" w14:textId="37BB0250" w:rsidR="002A589A" w:rsidRPr="00DA127A" w:rsidRDefault="002A589A" w:rsidP="00560C69">
      <w:pPr>
        <w:spacing w:before="120" w:after="120" w:line="240" w:lineRule="auto"/>
        <w:rPr>
          <w:rFonts w:ascii="Calibri" w:hAnsi="Calibri" w:cs="Calibri"/>
        </w:rPr>
      </w:pPr>
      <w:r w:rsidRPr="00DA127A">
        <w:rPr>
          <w:rFonts w:ascii="Calibri" w:hAnsi="Calibri" w:cs="Calibri"/>
        </w:rPr>
        <w:t>DWT</w:t>
      </w:r>
      <w:r w:rsidRPr="00DA127A">
        <w:rPr>
          <w:rFonts w:ascii="Calibri" w:hAnsi="Calibri" w:cs="Calibri"/>
        </w:rPr>
        <w:tab/>
        <w:t>kravnesība</w:t>
      </w:r>
    </w:p>
    <w:p w14:paraId="776D941C" w14:textId="37BB40CA" w:rsidR="002A589A" w:rsidRPr="00DA127A" w:rsidRDefault="002A589A" w:rsidP="00560C69">
      <w:pPr>
        <w:spacing w:before="120" w:after="120" w:line="240" w:lineRule="auto"/>
        <w:rPr>
          <w:rFonts w:ascii="Calibri" w:hAnsi="Calibri" w:cs="Calibri"/>
        </w:rPr>
      </w:pPr>
      <w:r w:rsidRPr="00DA127A">
        <w:rPr>
          <w:rFonts w:ascii="Calibri" w:hAnsi="Calibri" w:cs="Calibri"/>
        </w:rPr>
        <w:t>EK</w:t>
      </w:r>
      <w:r w:rsidRPr="00DA127A">
        <w:rPr>
          <w:rFonts w:ascii="Calibri" w:hAnsi="Calibri" w:cs="Calibri"/>
        </w:rPr>
        <w:tab/>
        <w:t xml:space="preserve">Eiropas </w:t>
      </w:r>
      <w:r w:rsidR="00BF379D" w:rsidRPr="00DA127A">
        <w:rPr>
          <w:rFonts w:ascii="Calibri" w:hAnsi="Calibri" w:cs="Calibri"/>
        </w:rPr>
        <w:t>K</w:t>
      </w:r>
      <w:r w:rsidRPr="00DA127A">
        <w:rPr>
          <w:rFonts w:ascii="Calibri" w:hAnsi="Calibri" w:cs="Calibri"/>
        </w:rPr>
        <w:t>omisija</w:t>
      </w:r>
    </w:p>
    <w:p w14:paraId="41D7E0F2" w14:textId="2DB86FDE" w:rsidR="002A589A" w:rsidRPr="00DA127A" w:rsidRDefault="002A589A" w:rsidP="00560C69">
      <w:pPr>
        <w:spacing w:before="120" w:after="120" w:line="240" w:lineRule="auto"/>
        <w:rPr>
          <w:rFonts w:ascii="Calibri" w:hAnsi="Calibri" w:cs="Calibri"/>
        </w:rPr>
      </w:pPr>
      <w:r w:rsidRPr="00DA127A">
        <w:rPr>
          <w:rFonts w:ascii="Calibri" w:hAnsi="Calibri" w:cs="Calibri"/>
        </w:rPr>
        <w:t>EJZF</w:t>
      </w:r>
      <w:r w:rsidRPr="00DA127A">
        <w:rPr>
          <w:rFonts w:ascii="Calibri" w:hAnsi="Calibri" w:cs="Calibri"/>
        </w:rPr>
        <w:tab/>
        <w:t>Eiropas Jūr</w:t>
      </w:r>
      <w:r w:rsidR="006B2C77" w:rsidRPr="00DA127A">
        <w:rPr>
          <w:rFonts w:ascii="Calibri" w:hAnsi="Calibri" w:cs="Calibri"/>
        </w:rPr>
        <w:t>lietu</w:t>
      </w:r>
      <w:r w:rsidRPr="00DA127A">
        <w:rPr>
          <w:rFonts w:ascii="Calibri" w:hAnsi="Calibri" w:cs="Calibri"/>
        </w:rPr>
        <w:t xml:space="preserve"> un Zivsaimniecības fonds</w:t>
      </w:r>
    </w:p>
    <w:p w14:paraId="11DD8E8A" w14:textId="77777777" w:rsidR="002A589A" w:rsidRPr="00DA127A" w:rsidRDefault="002A589A" w:rsidP="00560C69">
      <w:pPr>
        <w:spacing w:before="120" w:after="120" w:line="240" w:lineRule="auto"/>
        <w:rPr>
          <w:rFonts w:ascii="Calibri" w:hAnsi="Calibri" w:cs="Calibri"/>
        </w:rPr>
      </w:pPr>
      <w:r w:rsidRPr="00DA127A">
        <w:rPr>
          <w:rFonts w:ascii="Calibri" w:hAnsi="Calibri" w:cs="Calibri"/>
        </w:rPr>
        <w:t>EZF</w:t>
      </w:r>
      <w:r w:rsidRPr="00DA127A">
        <w:rPr>
          <w:rFonts w:ascii="Calibri" w:hAnsi="Calibri" w:cs="Calibri"/>
        </w:rPr>
        <w:tab/>
        <w:t>Eiropas Zivsaimniecības fonds</w:t>
      </w:r>
    </w:p>
    <w:p w14:paraId="7BB209D0" w14:textId="77777777" w:rsidR="002A589A" w:rsidRPr="00DA127A" w:rsidRDefault="002A589A" w:rsidP="00560C69">
      <w:pPr>
        <w:spacing w:before="120" w:after="120" w:line="240" w:lineRule="auto"/>
        <w:rPr>
          <w:rFonts w:ascii="Calibri" w:hAnsi="Calibri" w:cs="Calibri"/>
        </w:rPr>
      </w:pPr>
      <w:r w:rsidRPr="00DA127A">
        <w:rPr>
          <w:rFonts w:ascii="Calibri" w:hAnsi="Calibri" w:cs="Calibri"/>
        </w:rPr>
        <w:t>EUR</w:t>
      </w:r>
      <w:r w:rsidRPr="00DA127A">
        <w:rPr>
          <w:rFonts w:ascii="Calibri" w:hAnsi="Calibri" w:cs="Calibri"/>
        </w:rPr>
        <w:tab/>
        <w:t>eiro</w:t>
      </w:r>
    </w:p>
    <w:p w14:paraId="782F6DEA" w14:textId="17A86653" w:rsidR="002A589A" w:rsidRPr="00DA127A" w:rsidRDefault="002A589A" w:rsidP="00560C69">
      <w:pPr>
        <w:spacing w:before="120" w:after="120" w:line="240" w:lineRule="auto"/>
        <w:rPr>
          <w:rFonts w:ascii="Calibri" w:hAnsi="Calibri" w:cs="Calibri"/>
        </w:rPr>
      </w:pPr>
      <w:r w:rsidRPr="00DA127A">
        <w:rPr>
          <w:rFonts w:ascii="Calibri" w:hAnsi="Calibri" w:cs="Calibri"/>
        </w:rPr>
        <w:t>ISPS</w:t>
      </w:r>
      <w:r w:rsidRPr="00DA127A">
        <w:rPr>
          <w:rFonts w:ascii="Calibri" w:hAnsi="Calibri" w:cs="Calibri"/>
        </w:rPr>
        <w:tab/>
        <w:t>Starptautiskais kuģu un ostas iekārtu aizsardzības kodekss</w:t>
      </w:r>
    </w:p>
    <w:p w14:paraId="455DC2E9" w14:textId="519389E9" w:rsidR="001200A0" w:rsidRPr="00DA127A" w:rsidRDefault="001200A0" w:rsidP="00560C69">
      <w:pPr>
        <w:spacing w:before="120" w:after="120" w:line="240" w:lineRule="auto"/>
        <w:rPr>
          <w:rFonts w:ascii="Calibri" w:hAnsi="Calibri" w:cs="Calibri"/>
        </w:rPr>
      </w:pPr>
      <w:r w:rsidRPr="00DA127A">
        <w:rPr>
          <w:rFonts w:ascii="Calibri" w:hAnsi="Calibri" w:cs="Calibri"/>
        </w:rPr>
        <w:t>IVN</w:t>
      </w:r>
      <w:r w:rsidRPr="00DA127A">
        <w:rPr>
          <w:rFonts w:ascii="Calibri" w:hAnsi="Calibri" w:cs="Calibri"/>
        </w:rPr>
        <w:tab/>
        <w:t>ietekmes uz vidi novērtējums</w:t>
      </w:r>
    </w:p>
    <w:p w14:paraId="4E98A5DD" w14:textId="77777777" w:rsidR="002A589A" w:rsidRPr="00DA127A" w:rsidRDefault="002A589A" w:rsidP="00560C69">
      <w:pPr>
        <w:spacing w:before="120" w:after="120" w:line="240" w:lineRule="auto"/>
        <w:rPr>
          <w:rFonts w:ascii="Calibri" w:hAnsi="Calibri" w:cs="Calibri"/>
        </w:rPr>
      </w:pPr>
      <w:r w:rsidRPr="00DA127A">
        <w:rPr>
          <w:rFonts w:ascii="Calibri" w:hAnsi="Calibri" w:cs="Calibri"/>
        </w:rPr>
        <w:t>HES</w:t>
      </w:r>
      <w:r w:rsidRPr="00DA127A">
        <w:rPr>
          <w:rFonts w:ascii="Calibri" w:hAnsi="Calibri" w:cs="Calibri"/>
        </w:rPr>
        <w:tab/>
        <w:t>hidroelektrostacija</w:t>
      </w:r>
    </w:p>
    <w:p w14:paraId="511FF2DD" w14:textId="77777777" w:rsidR="002A589A" w:rsidRPr="00DA127A" w:rsidRDefault="002A589A" w:rsidP="00560C69">
      <w:pPr>
        <w:spacing w:before="120" w:after="120" w:line="240" w:lineRule="auto"/>
        <w:rPr>
          <w:rFonts w:ascii="Calibri" w:hAnsi="Calibri" w:cs="Calibri"/>
        </w:rPr>
      </w:pPr>
      <w:r w:rsidRPr="00DA127A">
        <w:rPr>
          <w:rFonts w:ascii="Calibri" w:hAnsi="Calibri" w:cs="Calibri"/>
        </w:rPr>
        <w:t>NM</w:t>
      </w:r>
      <w:r w:rsidRPr="00DA127A">
        <w:rPr>
          <w:rFonts w:ascii="Calibri" w:hAnsi="Calibri" w:cs="Calibri"/>
        </w:rPr>
        <w:tab/>
        <w:t>jūras jūdze</w:t>
      </w:r>
    </w:p>
    <w:p w14:paraId="51B4F17C" w14:textId="77777777" w:rsidR="002A589A" w:rsidRPr="00DA127A" w:rsidRDefault="002A589A" w:rsidP="00560C69">
      <w:pPr>
        <w:spacing w:before="120" w:after="120" w:line="240" w:lineRule="auto"/>
        <w:rPr>
          <w:rFonts w:ascii="Calibri" w:hAnsi="Calibri" w:cs="Calibri"/>
        </w:rPr>
      </w:pPr>
      <w:r w:rsidRPr="00DA127A">
        <w:rPr>
          <w:rFonts w:ascii="Calibri" w:hAnsi="Calibri" w:cs="Calibri"/>
        </w:rPr>
        <w:t>MW</w:t>
      </w:r>
      <w:r w:rsidRPr="00DA127A">
        <w:rPr>
          <w:rFonts w:ascii="Calibri" w:hAnsi="Calibri" w:cs="Calibri"/>
        </w:rPr>
        <w:tab/>
        <w:t>megavats</w:t>
      </w:r>
    </w:p>
    <w:p w14:paraId="25A0FCC9" w14:textId="77777777" w:rsidR="002A589A" w:rsidRPr="00DA127A" w:rsidRDefault="002A589A" w:rsidP="00560C69">
      <w:pPr>
        <w:spacing w:before="120" w:after="120" w:line="240" w:lineRule="auto"/>
        <w:rPr>
          <w:rFonts w:ascii="Calibri" w:hAnsi="Calibri" w:cs="Calibri"/>
        </w:rPr>
      </w:pPr>
      <w:r w:rsidRPr="00DA127A">
        <w:rPr>
          <w:rFonts w:ascii="Calibri" w:hAnsi="Calibri" w:cs="Calibri"/>
        </w:rPr>
        <w:t>GW</w:t>
      </w:r>
      <w:r w:rsidRPr="00DA127A">
        <w:rPr>
          <w:rFonts w:ascii="Calibri" w:hAnsi="Calibri" w:cs="Calibri"/>
        </w:rPr>
        <w:tab/>
        <w:t>gigavats</w:t>
      </w:r>
    </w:p>
    <w:p w14:paraId="2C0E8396" w14:textId="77777777" w:rsidR="002A589A" w:rsidRPr="00DA127A" w:rsidRDefault="002A589A" w:rsidP="00560C69">
      <w:pPr>
        <w:spacing w:before="120" w:after="120" w:line="240" w:lineRule="auto"/>
        <w:rPr>
          <w:rFonts w:ascii="Calibri" w:hAnsi="Calibri" w:cs="Calibri"/>
        </w:rPr>
      </w:pPr>
      <w:r w:rsidRPr="00DA127A">
        <w:rPr>
          <w:rFonts w:ascii="Calibri" w:hAnsi="Calibri" w:cs="Calibri"/>
        </w:rPr>
        <w:t>Km</w:t>
      </w:r>
      <w:r w:rsidRPr="00DA127A">
        <w:rPr>
          <w:rFonts w:ascii="Calibri" w:hAnsi="Calibri" w:cs="Calibri"/>
        </w:rPr>
        <w:tab/>
        <w:t>kilometrs</w:t>
      </w:r>
    </w:p>
    <w:p w14:paraId="43DADFCB" w14:textId="77777777" w:rsidR="002A589A" w:rsidRPr="00DA127A" w:rsidRDefault="002A589A" w:rsidP="00560C69">
      <w:pPr>
        <w:spacing w:before="120" w:after="120" w:line="240" w:lineRule="auto"/>
        <w:rPr>
          <w:rFonts w:ascii="Calibri" w:hAnsi="Calibri" w:cs="Calibri"/>
        </w:rPr>
      </w:pPr>
      <w:r w:rsidRPr="00DA127A">
        <w:rPr>
          <w:rFonts w:ascii="Calibri" w:hAnsi="Calibri" w:cs="Calibri"/>
        </w:rPr>
        <w:t>KW</w:t>
      </w:r>
      <w:r w:rsidRPr="00DA127A">
        <w:rPr>
          <w:rFonts w:ascii="Calibri" w:hAnsi="Calibri" w:cs="Calibri"/>
        </w:rPr>
        <w:tab/>
        <w:t>kilovats</w:t>
      </w:r>
    </w:p>
    <w:p w14:paraId="3EC84178" w14:textId="77777777" w:rsidR="002A589A" w:rsidRPr="00DA127A" w:rsidRDefault="002A589A" w:rsidP="00560C69">
      <w:pPr>
        <w:spacing w:before="120" w:after="120" w:line="240" w:lineRule="auto"/>
        <w:rPr>
          <w:rFonts w:ascii="Calibri" w:hAnsi="Calibri" w:cs="Calibri"/>
        </w:rPr>
      </w:pPr>
      <w:r w:rsidRPr="00DA127A">
        <w:rPr>
          <w:rFonts w:ascii="Calibri" w:hAnsi="Calibri" w:cs="Calibri"/>
        </w:rPr>
        <w:t>KV</w:t>
      </w:r>
      <w:r w:rsidRPr="00DA127A">
        <w:rPr>
          <w:rFonts w:ascii="Calibri" w:hAnsi="Calibri" w:cs="Calibri"/>
        </w:rPr>
        <w:tab/>
        <w:t>kilovolts</w:t>
      </w:r>
    </w:p>
    <w:p w14:paraId="23846074" w14:textId="33264F50" w:rsidR="002A589A" w:rsidRPr="00DA127A" w:rsidRDefault="002A589A" w:rsidP="00560C69">
      <w:pPr>
        <w:spacing w:before="120" w:after="120" w:line="240" w:lineRule="auto"/>
        <w:rPr>
          <w:rFonts w:ascii="Calibri" w:hAnsi="Calibri" w:cs="Calibri"/>
        </w:rPr>
      </w:pPr>
      <w:r w:rsidRPr="00DA127A">
        <w:rPr>
          <w:rFonts w:ascii="Calibri" w:hAnsi="Calibri" w:cs="Calibri"/>
        </w:rPr>
        <w:t>LAD</w:t>
      </w:r>
      <w:r w:rsidRPr="00DA127A">
        <w:rPr>
          <w:rFonts w:ascii="Calibri" w:hAnsi="Calibri" w:cs="Calibri"/>
        </w:rPr>
        <w:tab/>
      </w:r>
      <w:r w:rsidR="006B2C77" w:rsidRPr="00DA127A">
        <w:rPr>
          <w:rFonts w:ascii="Calibri" w:hAnsi="Calibri" w:cs="Calibri"/>
        </w:rPr>
        <w:t>L</w:t>
      </w:r>
      <w:r w:rsidRPr="00DA127A">
        <w:rPr>
          <w:rFonts w:ascii="Calibri" w:hAnsi="Calibri" w:cs="Calibri"/>
        </w:rPr>
        <w:t>auku atbalsta dienests</w:t>
      </w:r>
    </w:p>
    <w:p w14:paraId="2B1C1345" w14:textId="58442155" w:rsidR="002A589A" w:rsidRPr="00DA127A" w:rsidRDefault="002A589A" w:rsidP="00560C69">
      <w:pPr>
        <w:spacing w:before="120" w:after="120" w:line="240" w:lineRule="auto"/>
        <w:rPr>
          <w:rFonts w:ascii="Calibri" w:hAnsi="Calibri" w:cs="Calibri"/>
        </w:rPr>
      </w:pPr>
      <w:r w:rsidRPr="00DA127A">
        <w:rPr>
          <w:rFonts w:ascii="Calibri" w:hAnsi="Calibri" w:cs="Calibri"/>
        </w:rPr>
        <w:t>O&amp;</w:t>
      </w:r>
      <w:r w:rsidR="00642CC8" w:rsidRPr="00DA127A">
        <w:rPr>
          <w:rFonts w:ascii="Calibri" w:hAnsi="Calibri" w:cs="Calibri"/>
        </w:rPr>
        <w:t>M</w:t>
      </w:r>
      <w:r w:rsidRPr="00DA127A">
        <w:rPr>
          <w:rFonts w:ascii="Calibri" w:hAnsi="Calibri" w:cs="Calibri"/>
        </w:rPr>
        <w:tab/>
      </w:r>
      <w:r w:rsidR="00642CC8" w:rsidRPr="00DA127A">
        <w:rPr>
          <w:rFonts w:ascii="Calibri" w:hAnsi="Calibri" w:cs="Calibri"/>
        </w:rPr>
        <w:t xml:space="preserve"> uzturēšana un ekspluatācija</w:t>
      </w:r>
    </w:p>
    <w:p w14:paraId="27ECFF47" w14:textId="777A9880" w:rsidR="002A670C" w:rsidRPr="00DA127A" w:rsidRDefault="006D70CC" w:rsidP="00560C69">
      <w:pPr>
        <w:spacing w:before="120" w:after="120" w:line="240" w:lineRule="auto"/>
        <w:rPr>
          <w:rFonts w:ascii="Calibri" w:hAnsi="Calibri" w:cs="Calibri"/>
        </w:rPr>
      </w:pPr>
      <w:r w:rsidRPr="00DA127A">
        <w:rPr>
          <w:rFonts w:ascii="Calibri" w:hAnsi="Calibri" w:cs="Calibri"/>
        </w:rPr>
        <w:t>p</w:t>
      </w:r>
      <w:r w:rsidR="002A670C" w:rsidRPr="00DA127A">
        <w:rPr>
          <w:rFonts w:ascii="Calibri" w:hAnsi="Calibri" w:cs="Calibri"/>
        </w:rPr>
        <w:t>/l</w:t>
      </w:r>
      <w:r w:rsidR="002A670C" w:rsidRPr="00DA127A">
        <w:rPr>
          <w:rFonts w:ascii="Calibri" w:hAnsi="Calibri" w:cs="Calibri"/>
        </w:rPr>
        <w:tab/>
        <w:t>pamatlīdzekļi</w:t>
      </w:r>
    </w:p>
    <w:p w14:paraId="6F1283CB" w14:textId="1078DF8C" w:rsidR="005C3BAB" w:rsidRPr="00DA127A" w:rsidRDefault="005C3BAB" w:rsidP="00560C69">
      <w:pPr>
        <w:spacing w:before="120" w:after="120" w:line="240" w:lineRule="auto"/>
        <w:rPr>
          <w:rFonts w:ascii="Calibri" w:hAnsi="Calibri" w:cs="Calibri"/>
        </w:rPr>
      </w:pPr>
      <w:r w:rsidRPr="00DA127A">
        <w:rPr>
          <w:rFonts w:ascii="Calibri" w:hAnsi="Calibri" w:cs="Calibri"/>
        </w:rPr>
        <w:t xml:space="preserve">PPP </w:t>
      </w:r>
      <w:r w:rsidRPr="00DA127A">
        <w:rPr>
          <w:rFonts w:ascii="Calibri" w:hAnsi="Calibri" w:cs="Calibri"/>
        </w:rPr>
        <w:tab/>
        <w:t>privātā un publiskā partnerība</w:t>
      </w:r>
    </w:p>
    <w:p w14:paraId="6F1BFF1A" w14:textId="77777777" w:rsidR="002A589A" w:rsidRPr="00DA127A" w:rsidRDefault="002A589A" w:rsidP="00560C69">
      <w:pPr>
        <w:spacing w:before="120" w:after="120" w:line="240" w:lineRule="auto"/>
        <w:rPr>
          <w:rFonts w:ascii="Calibri" w:hAnsi="Calibri" w:cs="Calibri"/>
        </w:rPr>
      </w:pPr>
      <w:r w:rsidRPr="00DA127A">
        <w:rPr>
          <w:rFonts w:ascii="Calibri" w:hAnsi="Calibri" w:cs="Calibri"/>
        </w:rPr>
        <w:t>PVN</w:t>
      </w:r>
      <w:r w:rsidRPr="00DA127A">
        <w:rPr>
          <w:rFonts w:ascii="Calibri" w:hAnsi="Calibri" w:cs="Calibri"/>
        </w:rPr>
        <w:tab/>
        <w:t>pievienotās vērtības nodoklis</w:t>
      </w:r>
    </w:p>
    <w:p w14:paraId="20167BC3" w14:textId="77777777" w:rsidR="002A589A" w:rsidRPr="00DA127A" w:rsidRDefault="002A589A" w:rsidP="00560C69">
      <w:pPr>
        <w:spacing w:before="120" w:after="120" w:line="240" w:lineRule="auto"/>
        <w:rPr>
          <w:rFonts w:ascii="Calibri" w:hAnsi="Calibri" w:cs="Calibri"/>
        </w:rPr>
      </w:pPr>
      <w:r w:rsidRPr="00DA127A">
        <w:rPr>
          <w:rFonts w:ascii="Calibri" w:hAnsi="Calibri" w:cs="Calibri"/>
        </w:rPr>
        <w:t>SEZ</w:t>
      </w:r>
      <w:r w:rsidRPr="00DA127A">
        <w:rPr>
          <w:rFonts w:ascii="Calibri" w:hAnsi="Calibri" w:cs="Calibri"/>
        </w:rPr>
        <w:tab/>
        <w:t>speciālā ekonomiskā zona</w:t>
      </w:r>
    </w:p>
    <w:p w14:paraId="1996B04C" w14:textId="77777777" w:rsidR="002A589A" w:rsidRPr="00DA127A" w:rsidRDefault="002A589A" w:rsidP="00560C69">
      <w:pPr>
        <w:spacing w:before="120" w:after="120" w:line="240" w:lineRule="auto"/>
        <w:rPr>
          <w:rFonts w:ascii="Calibri" w:hAnsi="Calibri" w:cs="Calibri"/>
        </w:rPr>
      </w:pPr>
      <w:r w:rsidRPr="00DA127A">
        <w:rPr>
          <w:rFonts w:ascii="Calibri" w:hAnsi="Calibri" w:cs="Calibri"/>
        </w:rPr>
        <w:t xml:space="preserve">SIA </w:t>
      </w:r>
      <w:r w:rsidRPr="00DA127A">
        <w:rPr>
          <w:rFonts w:ascii="Calibri" w:hAnsi="Calibri" w:cs="Calibri"/>
        </w:rPr>
        <w:tab/>
        <w:t>sabiedrība ar ierobežotu atbildību</w:t>
      </w:r>
    </w:p>
    <w:p w14:paraId="44F61FE3" w14:textId="7A2361EA" w:rsidR="002A589A" w:rsidRPr="00DA127A" w:rsidRDefault="002A589A" w:rsidP="00560C69">
      <w:pPr>
        <w:spacing w:before="120" w:after="120" w:line="240" w:lineRule="auto"/>
        <w:rPr>
          <w:rFonts w:ascii="Calibri" w:hAnsi="Calibri" w:cs="Calibri"/>
        </w:rPr>
      </w:pPr>
      <w:r w:rsidRPr="00DA127A">
        <w:rPr>
          <w:rFonts w:ascii="Calibri" w:hAnsi="Calibri" w:cs="Calibri"/>
        </w:rPr>
        <w:t>SOV</w:t>
      </w:r>
      <w:r w:rsidRPr="00DA127A">
        <w:rPr>
          <w:rFonts w:ascii="Calibri" w:hAnsi="Calibri" w:cs="Calibri"/>
        </w:rPr>
        <w:tab/>
        <w:t>operacionālais tehniskās apkalpošanas kuģis</w:t>
      </w:r>
    </w:p>
    <w:p w14:paraId="0BC28466" w14:textId="08233116" w:rsidR="00E27446" w:rsidRPr="00DA127A" w:rsidRDefault="002A589A" w:rsidP="00560C69">
      <w:pPr>
        <w:spacing w:before="120" w:after="120" w:line="240" w:lineRule="auto"/>
        <w:rPr>
          <w:rFonts w:ascii="Calibri" w:hAnsi="Calibri" w:cs="Calibri"/>
          <w:b/>
          <w:bCs/>
        </w:rPr>
      </w:pPr>
      <w:r w:rsidRPr="00DA127A">
        <w:rPr>
          <w:rFonts w:ascii="Calibri" w:hAnsi="Calibri" w:cs="Calibri"/>
        </w:rPr>
        <w:t>TWh</w:t>
      </w:r>
      <w:r w:rsidRPr="00DA127A">
        <w:rPr>
          <w:rFonts w:ascii="Calibri" w:hAnsi="Calibri" w:cs="Calibri"/>
        </w:rPr>
        <w:tab/>
        <w:t>teravatstunda</w:t>
      </w:r>
    </w:p>
    <w:p w14:paraId="5385E74B" w14:textId="77777777" w:rsidR="00E27446" w:rsidRPr="00DA127A" w:rsidRDefault="00E27446">
      <w:pPr>
        <w:rPr>
          <w:b/>
          <w:bCs/>
        </w:rPr>
      </w:pPr>
    </w:p>
    <w:p w14:paraId="6FFD39A4" w14:textId="77777777" w:rsidR="00E27446" w:rsidRPr="00DA127A" w:rsidRDefault="00E27446">
      <w:pPr>
        <w:rPr>
          <w:b/>
          <w:bCs/>
        </w:rPr>
      </w:pPr>
    </w:p>
    <w:p w14:paraId="587FB728" w14:textId="77777777" w:rsidR="00E27446" w:rsidRPr="00DA127A" w:rsidRDefault="00E27446">
      <w:pPr>
        <w:rPr>
          <w:b/>
          <w:bCs/>
        </w:rPr>
      </w:pPr>
    </w:p>
    <w:p w14:paraId="4D9952CF" w14:textId="77777777" w:rsidR="006C78A6" w:rsidRPr="00DA127A" w:rsidRDefault="006C78A6">
      <w:pPr>
        <w:rPr>
          <w:b/>
          <w:bCs/>
        </w:rPr>
      </w:pPr>
    </w:p>
    <w:p w14:paraId="4A2914A0" w14:textId="77777777" w:rsidR="006C78A6" w:rsidRPr="00DA127A" w:rsidRDefault="006C78A6">
      <w:pPr>
        <w:rPr>
          <w:b/>
          <w:bCs/>
        </w:rPr>
      </w:pPr>
    </w:p>
    <w:p w14:paraId="7DC21DAD" w14:textId="77777777" w:rsidR="006C78A6" w:rsidRPr="00DA127A" w:rsidRDefault="006C78A6">
      <w:pPr>
        <w:rPr>
          <w:b/>
          <w:bCs/>
        </w:rPr>
      </w:pPr>
    </w:p>
    <w:p w14:paraId="51BA91EE" w14:textId="3E347F5C" w:rsidR="00A1472D" w:rsidRPr="00DA127A" w:rsidRDefault="00A1472D">
      <w:pPr>
        <w:pStyle w:val="Virsraksts1"/>
      </w:pPr>
      <w:bookmarkStart w:id="3" w:name="_Toc216359904"/>
      <w:r w:rsidRPr="00DA127A">
        <w:t>Ievads</w:t>
      </w:r>
      <w:bookmarkEnd w:id="3"/>
    </w:p>
    <w:p w14:paraId="3DD1DD3C" w14:textId="795D59C8" w:rsidR="00737151" w:rsidRPr="00DA127A" w:rsidRDefault="006C78A6" w:rsidP="000A67DE">
      <w:pPr>
        <w:spacing w:before="120" w:after="120" w:line="240" w:lineRule="auto"/>
        <w:rPr>
          <w:rFonts w:cstheme="minorHAnsi"/>
        </w:rPr>
      </w:pPr>
      <w:r w:rsidRPr="00DA127A">
        <w:rPr>
          <w:rFonts w:cstheme="minorHAnsi"/>
        </w:rPr>
        <w:t>Z</w:t>
      </w:r>
      <w:r w:rsidR="00060EAF" w:rsidRPr="00DA127A">
        <w:rPr>
          <w:rFonts w:cstheme="minorHAnsi"/>
        </w:rPr>
        <w:t>iņojums</w:t>
      </w:r>
      <w:r w:rsidR="00FA77A7" w:rsidRPr="00DA127A">
        <w:rPr>
          <w:rFonts w:cstheme="minorHAnsi"/>
        </w:rPr>
        <w:t xml:space="preserve"> ir </w:t>
      </w:r>
      <w:r w:rsidR="00A1472D" w:rsidRPr="00DA127A">
        <w:rPr>
          <w:rFonts w:cstheme="minorHAnsi"/>
        </w:rPr>
        <w:t>sagatavots</w:t>
      </w:r>
      <w:r w:rsidR="00C03ABB" w:rsidRPr="00DA127A">
        <w:rPr>
          <w:rFonts w:cstheme="minorHAnsi"/>
        </w:rPr>
        <w:t>,</w:t>
      </w:r>
      <w:r w:rsidR="00A1472D" w:rsidRPr="00DA127A">
        <w:rPr>
          <w:rFonts w:cstheme="minorHAnsi"/>
        </w:rPr>
        <w:t xml:space="preserve"> </w:t>
      </w:r>
      <w:r w:rsidR="00737151" w:rsidRPr="00DA127A">
        <w:rPr>
          <w:rFonts w:cstheme="minorHAnsi"/>
        </w:rPr>
        <w:t>balstoties uz 202</w:t>
      </w:r>
      <w:r w:rsidR="009E0091" w:rsidRPr="00DA127A">
        <w:rPr>
          <w:rFonts w:cstheme="minorHAnsi"/>
        </w:rPr>
        <w:t>5</w:t>
      </w:r>
      <w:r w:rsidR="00737151" w:rsidRPr="00DA127A">
        <w:rPr>
          <w:rFonts w:cstheme="minorHAnsi"/>
        </w:rPr>
        <w:t>.</w:t>
      </w:r>
      <w:r w:rsidR="00C03ABB" w:rsidRPr="00DA127A">
        <w:rPr>
          <w:rFonts w:cstheme="minorHAnsi"/>
        </w:rPr>
        <w:t xml:space="preserve"> </w:t>
      </w:r>
      <w:r w:rsidR="00737151" w:rsidRPr="00DA127A">
        <w:rPr>
          <w:rFonts w:cstheme="minorHAnsi"/>
        </w:rPr>
        <w:t xml:space="preserve">gada </w:t>
      </w:r>
      <w:r w:rsidR="009E0091" w:rsidRPr="00DA127A">
        <w:rPr>
          <w:rFonts w:cstheme="minorHAnsi"/>
        </w:rPr>
        <w:t>2</w:t>
      </w:r>
      <w:r w:rsidR="00737151" w:rsidRPr="00DA127A">
        <w:rPr>
          <w:rFonts w:cstheme="minorHAnsi"/>
        </w:rPr>
        <w:t>.</w:t>
      </w:r>
      <w:r w:rsidR="00425C1B" w:rsidRPr="00DA127A">
        <w:rPr>
          <w:rFonts w:cstheme="minorHAnsi"/>
        </w:rPr>
        <w:t xml:space="preserve"> </w:t>
      </w:r>
      <w:r w:rsidR="00737151" w:rsidRPr="00DA127A">
        <w:rPr>
          <w:rFonts w:cstheme="minorHAnsi"/>
        </w:rPr>
        <w:t xml:space="preserve">septembra pakalpojuma līgumu Nr. </w:t>
      </w:r>
      <w:r w:rsidR="009E0091" w:rsidRPr="00DA127A">
        <w:rPr>
          <w:rFonts w:cstheme="minorHAnsi"/>
        </w:rPr>
        <w:t>TNPCP/25/9-23/479/L</w:t>
      </w:r>
      <w:r w:rsidR="00737151" w:rsidRPr="00DA127A">
        <w:rPr>
          <w:rFonts w:cstheme="minorHAnsi"/>
        </w:rPr>
        <w:t xml:space="preserve">, kas noslēgts starp Talsu novada pašvaldību (Pasūtītājs) un SIA “Konsorts” (Izpildītājs) </w:t>
      </w:r>
      <w:r w:rsidR="009E0091" w:rsidRPr="00DA127A">
        <w:rPr>
          <w:rFonts w:cstheme="minorHAnsi"/>
        </w:rPr>
        <w:t xml:space="preserve">par </w:t>
      </w:r>
      <w:r w:rsidR="009E0091" w:rsidRPr="00DA127A">
        <w:rPr>
          <w:rFonts w:cstheme="minorHAnsi"/>
          <w:i/>
          <w:iCs/>
        </w:rPr>
        <w:t>Talsu novada ostu attīstības plāna sinerģijā ar novada un reģiona attīstību mainīgas ekonomikas apstākļos 2025. - 2035.</w:t>
      </w:r>
      <w:r w:rsidR="00425C1B" w:rsidRPr="00DA127A">
        <w:rPr>
          <w:rFonts w:cstheme="minorHAnsi"/>
          <w:i/>
          <w:iCs/>
        </w:rPr>
        <w:t xml:space="preserve"> </w:t>
      </w:r>
      <w:r w:rsidR="009E0091" w:rsidRPr="00DA127A">
        <w:rPr>
          <w:rFonts w:cstheme="minorHAnsi"/>
          <w:i/>
          <w:iCs/>
        </w:rPr>
        <w:t xml:space="preserve">gadam </w:t>
      </w:r>
      <w:r w:rsidR="009E0091" w:rsidRPr="00DA127A">
        <w:rPr>
          <w:rFonts w:cstheme="minorHAnsi"/>
        </w:rPr>
        <w:t>izstrādi</w:t>
      </w:r>
      <w:r w:rsidR="00737151" w:rsidRPr="00DA127A">
        <w:rPr>
          <w:rFonts w:cstheme="minorHAnsi"/>
        </w:rPr>
        <w:t>.</w:t>
      </w:r>
    </w:p>
    <w:p w14:paraId="09CA4D93" w14:textId="77777777" w:rsidR="001F0F4E" w:rsidRPr="00DA127A" w:rsidRDefault="001F0F4E" w:rsidP="00464C49">
      <w:pPr>
        <w:rPr>
          <w:rFonts w:ascii="Times New Roman" w:hAnsi="Times New Roman" w:cs="Times New Roman"/>
          <w:sz w:val="24"/>
          <w:szCs w:val="24"/>
        </w:rPr>
      </w:pPr>
    </w:p>
    <w:p w14:paraId="66B3AD25" w14:textId="50460074" w:rsidR="009E0091" w:rsidRPr="00DA127A" w:rsidRDefault="009E0091" w:rsidP="00464C49">
      <w:pPr>
        <w:rPr>
          <w:rFonts w:ascii="Times New Roman" w:hAnsi="Times New Roman" w:cs="Times New Roman"/>
          <w:sz w:val="24"/>
          <w:szCs w:val="24"/>
        </w:rPr>
      </w:pPr>
      <w:r w:rsidRPr="00DA127A">
        <w:t>Stratēģijas izstrāde tiek īstenota (Interreg) Igaunijas-Latvijas pārrobežu sadarbības programmas 2021.-2027. gadam, projekta “Harbours and PPP” (projekta Nr. EE-LV000063) ietvaros.</w:t>
      </w:r>
    </w:p>
    <w:p w14:paraId="5D99D68B" w14:textId="77777777" w:rsidR="00E23E05" w:rsidRPr="00DA127A" w:rsidRDefault="00E23E05" w:rsidP="00464C49">
      <w:pPr>
        <w:rPr>
          <w:rFonts w:ascii="Times New Roman" w:hAnsi="Times New Roman" w:cs="Times New Roman"/>
          <w:sz w:val="24"/>
          <w:szCs w:val="24"/>
        </w:rPr>
      </w:pPr>
    </w:p>
    <w:p w14:paraId="3401AD9C" w14:textId="77777777" w:rsidR="00E23E05" w:rsidRPr="00DA127A" w:rsidRDefault="00E23E05" w:rsidP="00464C49">
      <w:pPr>
        <w:rPr>
          <w:rFonts w:ascii="Times New Roman" w:hAnsi="Times New Roman" w:cs="Times New Roman"/>
          <w:sz w:val="24"/>
          <w:szCs w:val="24"/>
        </w:rPr>
      </w:pPr>
    </w:p>
    <w:p w14:paraId="757EA0A2" w14:textId="77777777" w:rsidR="009E0091" w:rsidRPr="00DA127A" w:rsidRDefault="009E0091" w:rsidP="00464C49">
      <w:pPr>
        <w:rPr>
          <w:rFonts w:ascii="Times New Roman" w:hAnsi="Times New Roman" w:cs="Times New Roman"/>
          <w:sz w:val="24"/>
          <w:szCs w:val="24"/>
        </w:rPr>
      </w:pPr>
    </w:p>
    <w:p w14:paraId="21148AB4" w14:textId="77777777" w:rsidR="00DB62F0" w:rsidRPr="00DA127A" w:rsidRDefault="00DB62F0" w:rsidP="00464C49">
      <w:pPr>
        <w:rPr>
          <w:rFonts w:ascii="Times New Roman" w:hAnsi="Times New Roman" w:cs="Times New Roman"/>
          <w:sz w:val="24"/>
          <w:szCs w:val="24"/>
        </w:rPr>
      </w:pPr>
    </w:p>
    <w:p w14:paraId="75A066A1" w14:textId="77777777" w:rsidR="00DB62F0" w:rsidRPr="00DA127A" w:rsidRDefault="00DB62F0" w:rsidP="00464C49">
      <w:pPr>
        <w:rPr>
          <w:rFonts w:ascii="Times New Roman" w:hAnsi="Times New Roman" w:cs="Times New Roman"/>
          <w:sz w:val="24"/>
          <w:szCs w:val="24"/>
        </w:rPr>
      </w:pPr>
    </w:p>
    <w:p w14:paraId="0301BFCE" w14:textId="77777777" w:rsidR="00DB62F0" w:rsidRPr="00DA127A" w:rsidRDefault="00DB62F0" w:rsidP="00464C49">
      <w:pPr>
        <w:rPr>
          <w:rFonts w:ascii="Times New Roman" w:hAnsi="Times New Roman" w:cs="Times New Roman"/>
          <w:sz w:val="24"/>
          <w:szCs w:val="24"/>
        </w:rPr>
      </w:pPr>
    </w:p>
    <w:p w14:paraId="5FA9CEAE" w14:textId="77777777" w:rsidR="00DB62F0" w:rsidRPr="00DA127A" w:rsidRDefault="00DB62F0" w:rsidP="00464C49">
      <w:pPr>
        <w:rPr>
          <w:rFonts w:ascii="Times New Roman" w:hAnsi="Times New Roman" w:cs="Times New Roman"/>
          <w:sz w:val="24"/>
          <w:szCs w:val="24"/>
        </w:rPr>
      </w:pPr>
    </w:p>
    <w:p w14:paraId="5405A118" w14:textId="77777777" w:rsidR="00DB62F0" w:rsidRPr="00DA127A" w:rsidRDefault="00DB62F0" w:rsidP="00464C49">
      <w:pPr>
        <w:rPr>
          <w:rFonts w:ascii="Times New Roman" w:hAnsi="Times New Roman" w:cs="Times New Roman"/>
          <w:sz w:val="24"/>
          <w:szCs w:val="24"/>
        </w:rPr>
      </w:pPr>
    </w:p>
    <w:p w14:paraId="6B54C146" w14:textId="77777777" w:rsidR="00DB62F0" w:rsidRPr="00DA127A" w:rsidRDefault="00DB62F0" w:rsidP="00464C49">
      <w:pPr>
        <w:rPr>
          <w:rFonts w:ascii="Times New Roman" w:hAnsi="Times New Roman" w:cs="Times New Roman"/>
          <w:sz w:val="24"/>
          <w:szCs w:val="24"/>
        </w:rPr>
      </w:pPr>
    </w:p>
    <w:p w14:paraId="5AE6339A" w14:textId="77777777" w:rsidR="00DB62F0" w:rsidRPr="00DA127A" w:rsidRDefault="00DB62F0" w:rsidP="00464C49">
      <w:pPr>
        <w:rPr>
          <w:rFonts w:ascii="Times New Roman" w:hAnsi="Times New Roman" w:cs="Times New Roman"/>
          <w:sz w:val="24"/>
          <w:szCs w:val="24"/>
        </w:rPr>
      </w:pPr>
    </w:p>
    <w:p w14:paraId="74343983" w14:textId="77777777" w:rsidR="00DB62F0" w:rsidRPr="00DA127A" w:rsidRDefault="00DB62F0" w:rsidP="00464C49">
      <w:pPr>
        <w:rPr>
          <w:rFonts w:ascii="Times New Roman" w:hAnsi="Times New Roman" w:cs="Times New Roman"/>
          <w:sz w:val="24"/>
          <w:szCs w:val="24"/>
        </w:rPr>
      </w:pPr>
    </w:p>
    <w:p w14:paraId="388CFA99" w14:textId="77777777" w:rsidR="00DB62F0" w:rsidRPr="00DA127A" w:rsidRDefault="00DB62F0" w:rsidP="00464C49">
      <w:pPr>
        <w:rPr>
          <w:rFonts w:ascii="Times New Roman" w:hAnsi="Times New Roman" w:cs="Times New Roman"/>
          <w:sz w:val="24"/>
          <w:szCs w:val="24"/>
        </w:rPr>
      </w:pPr>
    </w:p>
    <w:p w14:paraId="2280B11E" w14:textId="77777777" w:rsidR="00DB62F0" w:rsidRPr="00DA127A" w:rsidRDefault="00DB62F0" w:rsidP="00464C49">
      <w:pPr>
        <w:rPr>
          <w:rFonts w:ascii="Times New Roman" w:hAnsi="Times New Roman" w:cs="Times New Roman"/>
          <w:sz w:val="24"/>
          <w:szCs w:val="24"/>
        </w:rPr>
      </w:pPr>
    </w:p>
    <w:p w14:paraId="35BFE1EC" w14:textId="77777777" w:rsidR="00DB62F0" w:rsidRPr="00DA127A" w:rsidRDefault="00DB62F0" w:rsidP="00464C49">
      <w:pPr>
        <w:rPr>
          <w:rFonts w:ascii="Times New Roman" w:hAnsi="Times New Roman" w:cs="Times New Roman"/>
          <w:sz w:val="24"/>
          <w:szCs w:val="24"/>
        </w:rPr>
      </w:pPr>
    </w:p>
    <w:p w14:paraId="5ED44414" w14:textId="77777777" w:rsidR="00DB62F0" w:rsidRPr="00DA127A" w:rsidRDefault="00DB62F0" w:rsidP="00464C49">
      <w:pPr>
        <w:rPr>
          <w:rFonts w:ascii="Times New Roman" w:hAnsi="Times New Roman" w:cs="Times New Roman"/>
          <w:sz w:val="24"/>
          <w:szCs w:val="24"/>
        </w:rPr>
      </w:pPr>
    </w:p>
    <w:p w14:paraId="260EB204" w14:textId="77777777" w:rsidR="00DB62F0" w:rsidRPr="00DA127A" w:rsidRDefault="00DB62F0" w:rsidP="00464C49">
      <w:pPr>
        <w:rPr>
          <w:rFonts w:ascii="Times New Roman" w:hAnsi="Times New Roman" w:cs="Times New Roman"/>
          <w:sz w:val="24"/>
          <w:szCs w:val="24"/>
        </w:rPr>
      </w:pPr>
    </w:p>
    <w:p w14:paraId="7821D24F" w14:textId="77777777" w:rsidR="0075371F" w:rsidRPr="00DA127A" w:rsidRDefault="0075371F" w:rsidP="00464C49">
      <w:pPr>
        <w:rPr>
          <w:rFonts w:ascii="Times New Roman" w:hAnsi="Times New Roman" w:cs="Times New Roman"/>
          <w:sz w:val="24"/>
          <w:szCs w:val="24"/>
        </w:rPr>
      </w:pPr>
    </w:p>
    <w:p w14:paraId="6D525401" w14:textId="77777777" w:rsidR="00DB62F0" w:rsidRPr="00DA127A" w:rsidRDefault="00DB62F0" w:rsidP="00464C49">
      <w:pPr>
        <w:rPr>
          <w:rFonts w:ascii="Times New Roman" w:hAnsi="Times New Roman" w:cs="Times New Roman"/>
          <w:sz w:val="24"/>
          <w:szCs w:val="24"/>
        </w:rPr>
      </w:pPr>
    </w:p>
    <w:p w14:paraId="19DC8796" w14:textId="77777777" w:rsidR="00DB62F0" w:rsidRPr="00DA127A" w:rsidRDefault="00DB62F0" w:rsidP="00464C49">
      <w:pPr>
        <w:rPr>
          <w:rFonts w:ascii="Times New Roman" w:hAnsi="Times New Roman" w:cs="Times New Roman"/>
          <w:sz w:val="24"/>
          <w:szCs w:val="24"/>
        </w:rPr>
      </w:pPr>
    </w:p>
    <w:p w14:paraId="3DFAB3F7" w14:textId="422C68F1" w:rsidR="008F016A" w:rsidRPr="00DA127A" w:rsidRDefault="00273135" w:rsidP="00814BDE">
      <w:pPr>
        <w:pStyle w:val="Virsraksts1"/>
      </w:pPr>
      <w:bookmarkStart w:id="4" w:name="_Toc216359905"/>
      <w:r w:rsidRPr="00DA127A">
        <w:lastRenderedPageBreak/>
        <w:t>Esošās situācijas analīze</w:t>
      </w:r>
      <w:r w:rsidR="003D10A0" w:rsidRPr="00DA127A">
        <w:t xml:space="preserve"> Latvijas mazajās ostās</w:t>
      </w:r>
      <w:bookmarkEnd w:id="4"/>
    </w:p>
    <w:p w14:paraId="2B679C9A" w14:textId="5F1A6F97" w:rsidR="00B30CD7" w:rsidRPr="00DA127A" w:rsidRDefault="00B30CD7" w:rsidP="00814BDE">
      <w:pPr>
        <w:pStyle w:val="Virsraksts2"/>
      </w:pPr>
      <w:bookmarkStart w:id="5" w:name="_Toc216359906"/>
      <w:r w:rsidRPr="00DA127A">
        <w:t>Vispārēja informācija</w:t>
      </w:r>
      <w:bookmarkEnd w:id="5"/>
    </w:p>
    <w:p w14:paraId="21A24DAD" w14:textId="77777777" w:rsidR="00B30CD7" w:rsidRPr="00DA127A" w:rsidRDefault="00B30CD7" w:rsidP="00602F7F">
      <w:pPr>
        <w:spacing w:before="120" w:after="120"/>
        <w:rPr>
          <w:rFonts w:eastAsia="Times New Roman" w:cstheme="minorHAnsi"/>
        </w:rPr>
      </w:pPr>
      <w:r w:rsidRPr="00DA127A">
        <w:rPr>
          <w:rFonts w:eastAsia="Times New Roman" w:cstheme="minorHAnsi"/>
        </w:rPr>
        <w:t>Latvijā darbojas septiņas mazās ostas: Pāvilosta, Roja, Mērsrags, Engure, Jūrmala, Skulte un Salacgrīva. Šīs ostas ir pierādījušas savu nozīmību Latvijas tautsaimniecībā, veidojot konkrētus mērķus, darbības virzienus un attīstības plānus, kas veicinās to ilgtspējīgu attīstību un iekļaušanos Latvijas transporta un loģistikas sistēmā.</w:t>
      </w:r>
    </w:p>
    <w:p w14:paraId="6A8AA5D6" w14:textId="77777777" w:rsidR="00B30CD7" w:rsidRPr="00DA127A" w:rsidRDefault="00B30CD7" w:rsidP="00602F7F">
      <w:pPr>
        <w:spacing w:before="120" w:after="120"/>
        <w:rPr>
          <w:rFonts w:eastAsia="Times New Roman" w:cstheme="minorHAnsi"/>
        </w:rPr>
      </w:pPr>
      <w:r w:rsidRPr="00DA127A">
        <w:rPr>
          <w:rFonts w:eastAsia="Times New Roman" w:cstheme="minorHAnsi"/>
        </w:rPr>
        <w:t>Mazās ostas ir svarīgi loģistikas ķēdes elementi, kas sekmē ne tikai to teritoriju, bet arī visu reģionu attīstību. Šajās ostās un ar tām saistītajos uzņēmumos tiek nodarbināti vietējie iedzīvotāji, kuri bieži vien šajā nozarē darbojas paaudzēs.</w:t>
      </w:r>
    </w:p>
    <w:p w14:paraId="6408E13A" w14:textId="3B44D38C" w:rsidR="00B30CD7" w:rsidRPr="00DA127A" w:rsidRDefault="00B30CD7" w:rsidP="00602F7F">
      <w:pPr>
        <w:spacing w:before="120" w:after="120"/>
        <w:rPr>
          <w:rFonts w:eastAsia="Times New Roman" w:cstheme="minorHAnsi"/>
        </w:rPr>
      </w:pPr>
      <w:r w:rsidRPr="00DA127A">
        <w:rPr>
          <w:rFonts w:eastAsia="Times New Roman" w:cstheme="minorHAnsi"/>
        </w:rPr>
        <w:t>Rojas, Mērsraga, Skultes un Salacgrīvas ostas nodrošina būtisku kravu apgrozījumu, kas 2024. gadā veidoja 7</w:t>
      </w:r>
      <w:r w:rsidR="00CB5E68" w:rsidRPr="00DA127A">
        <w:rPr>
          <w:rFonts w:eastAsia="Times New Roman" w:cstheme="minorHAnsi"/>
        </w:rPr>
        <w:t>,</w:t>
      </w:r>
      <w:r w:rsidRPr="00DA127A">
        <w:rPr>
          <w:rFonts w:eastAsia="Times New Roman" w:cstheme="minorHAnsi"/>
        </w:rPr>
        <w:t>4% no kopējā Latvijas ostu kravu apgrozījuma. Piemēram, Salacgrīvas ostā kravu apjoms 2024. gadā sasniedza 517 tūkstošus tonnu, kas ir par 13</w:t>
      </w:r>
      <w:r w:rsidR="00CB5E68" w:rsidRPr="00DA127A">
        <w:rPr>
          <w:rFonts w:eastAsia="Times New Roman" w:cstheme="minorHAnsi"/>
        </w:rPr>
        <w:t>,</w:t>
      </w:r>
      <w:r w:rsidRPr="00DA127A">
        <w:rPr>
          <w:rFonts w:eastAsia="Times New Roman" w:cstheme="minorHAnsi"/>
        </w:rPr>
        <w:t>2% vairāk nekā 2023. gadā. Mērsraga ostā kravu apjoms bija 687</w:t>
      </w:r>
      <w:r w:rsidR="00CB5E68" w:rsidRPr="00DA127A">
        <w:rPr>
          <w:rFonts w:eastAsia="Times New Roman" w:cstheme="minorHAnsi"/>
        </w:rPr>
        <w:t>,</w:t>
      </w:r>
      <w:r w:rsidRPr="00DA127A">
        <w:rPr>
          <w:rFonts w:eastAsia="Times New Roman" w:cstheme="minorHAnsi"/>
        </w:rPr>
        <w:t>3 tūkstoš</w:t>
      </w:r>
      <w:r w:rsidR="00B41366" w:rsidRPr="00DA127A">
        <w:rPr>
          <w:rFonts w:eastAsia="Times New Roman" w:cstheme="minorHAnsi"/>
        </w:rPr>
        <w:t>i</w:t>
      </w:r>
      <w:r w:rsidRPr="00DA127A">
        <w:rPr>
          <w:rFonts w:eastAsia="Times New Roman" w:cstheme="minorHAnsi"/>
        </w:rPr>
        <w:t xml:space="preserve"> tonnu, kas ir kāpums par 23</w:t>
      </w:r>
      <w:r w:rsidR="00CB5E68" w:rsidRPr="00DA127A">
        <w:rPr>
          <w:rFonts w:eastAsia="Times New Roman" w:cstheme="minorHAnsi"/>
        </w:rPr>
        <w:t>,</w:t>
      </w:r>
      <w:r w:rsidRPr="00DA127A">
        <w:rPr>
          <w:rFonts w:eastAsia="Times New Roman" w:cstheme="minorHAnsi"/>
        </w:rPr>
        <w:t>6% pret iepriekšējo gadu, Rojas ostā – 50</w:t>
      </w:r>
      <w:r w:rsidR="00CB5E68" w:rsidRPr="00DA127A">
        <w:rPr>
          <w:rFonts w:eastAsia="Times New Roman" w:cstheme="minorHAnsi"/>
        </w:rPr>
        <w:t>,</w:t>
      </w:r>
      <w:r w:rsidRPr="00DA127A">
        <w:rPr>
          <w:rFonts w:eastAsia="Times New Roman" w:cstheme="minorHAnsi"/>
        </w:rPr>
        <w:t>8 tūkstoši tonnu, kas ir par 35% mazāk nekā pērn, un Skultes ostā – 1411</w:t>
      </w:r>
      <w:r w:rsidR="00CB5E68" w:rsidRPr="00DA127A">
        <w:rPr>
          <w:rFonts w:eastAsia="Times New Roman" w:cstheme="minorHAnsi"/>
        </w:rPr>
        <w:t>,</w:t>
      </w:r>
      <w:r w:rsidRPr="00DA127A">
        <w:rPr>
          <w:rFonts w:eastAsia="Times New Roman" w:cstheme="minorHAnsi"/>
        </w:rPr>
        <w:t>6 tūkstoši tonnu, kas ir pieaugums par 26</w:t>
      </w:r>
      <w:r w:rsidR="00CB5E68" w:rsidRPr="00DA127A">
        <w:rPr>
          <w:rFonts w:eastAsia="Times New Roman" w:cstheme="minorHAnsi"/>
        </w:rPr>
        <w:t>,</w:t>
      </w:r>
      <w:r w:rsidRPr="00DA127A">
        <w:rPr>
          <w:rFonts w:eastAsia="Times New Roman" w:cstheme="minorHAnsi"/>
        </w:rPr>
        <w:t xml:space="preserve">1%. </w:t>
      </w:r>
    </w:p>
    <w:p w14:paraId="43B549C8" w14:textId="43514A43" w:rsidR="00B30CD7" w:rsidRPr="00DA127A" w:rsidRDefault="00B30CD7" w:rsidP="00B30CD7">
      <w:pPr>
        <w:pStyle w:val="Parakstszemobjekta"/>
        <w:spacing w:after="0"/>
        <w:jc w:val="left"/>
        <w:rPr>
          <w:rFonts w:cstheme="minorHAnsi"/>
          <w:sz w:val="22"/>
          <w:szCs w:val="22"/>
        </w:rPr>
      </w:pPr>
      <w:bookmarkStart w:id="6" w:name="_Toc216363099"/>
      <w:bookmarkStart w:id="7" w:name="_Hlk189567442"/>
      <w:r w:rsidRPr="00DA127A">
        <w:rPr>
          <w:rFonts w:cstheme="minorHAnsi"/>
          <w:sz w:val="22"/>
          <w:szCs w:val="22"/>
        </w:rPr>
        <w:t xml:space="preserve">Ilustrācija </w:t>
      </w:r>
      <w:r w:rsidRPr="00DA127A">
        <w:rPr>
          <w:rFonts w:cstheme="minorHAnsi"/>
          <w:sz w:val="22"/>
          <w:szCs w:val="22"/>
        </w:rPr>
        <w:fldChar w:fldCharType="begin"/>
      </w:r>
      <w:r w:rsidRPr="00DA127A">
        <w:rPr>
          <w:rFonts w:cstheme="minorHAnsi"/>
          <w:sz w:val="22"/>
          <w:szCs w:val="22"/>
        </w:rPr>
        <w:instrText xml:space="preserve"> STYLEREF 1 \s </w:instrText>
      </w:r>
      <w:r w:rsidRPr="00DA127A">
        <w:rPr>
          <w:rFonts w:cstheme="minorHAnsi"/>
          <w:sz w:val="22"/>
          <w:szCs w:val="22"/>
        </w:rPr>
        <w:fldChar w:fldCharType="separate"/>
      </w:r>
      <w:r w:rsidR="00DB62F0" w:rsidRPr="00DA127A">
        <w:rPr>
          <w:rFonts w:cstheme="minorHAnsi"/>
          <w:sz w:val="22"/>
          <w:szCs w:val="22"/>
        </w:rPr>
        <w:t>2</w:t>
      </w:r>
      <w:r w:rsidRPr="00DA127A">
        <w:rPr>
          <w:rFonts w:cstheme="minorHAnsi"/>
          <w:sz w:val="22"/>
          <w:szCs w:val="22"/>
        </w:rPr>
        <w:fldChar w:fldCharType="end"/>
      </w:r>
      <w:r w:rsidRPr="00DA127A">
        <w:rPr>
          <w:rFonts w:cstheme="minorHAnsi"/>
          <w:sz w:val="22"/>
          <w:szCs w:val="22"/>
        </w:rPr>
        <w:noBreakHyphen/>
      </w:r>
      <w:r w:rsidRPr="00DA127A">
        <w:rPr>
          <w:rFonts w:cstheme="minorHAnsi"/>
          <w:sz w:val="22"/>
          <w:szCs w:val="22"/>
        </w:rPr>
        <w:fldChar w:fldCharType="begin"/>
      </w:r>
      <w:r w:rsidRPr="00DA127A">
        <w:rPr>
          <w:rFonts w:cstheme="minorHAnsi"/>
          <w:sz w:val="22"/>
          <w:szCs w:val="22"/>
        </w:rPr>
        <w:instrText xml:space="preserve"> SEQ Ilustrācija \* ARABIC \s 1 </w:instrText>
      </w:r>
      <w:r w:rsidRPr="00DA127A">
        <w:rPr>
          <w:rFonts w:cstheme="minorHAnsi"/>
          <w:sz w:val="22"/>
          <w:szCs w:val="22"/>
        </w:rPr>
        <w:fldChar w:fldCharType="separate"/>
      </w:r>
      <w:r w:rsidR="00DB62F0" w:rsidRPr="00DA127A">
        <w:rPr>
          <w:rFonts w:cstheme="minorHAnsi"/>
          <w:sz w:val="22"/>
          <w:szCs w:val="22"/>
        </w:rPr>
        <w:t>1</w:t>
      </w:r>
      <w:r w:rsidRPr="00DA127A">
        <w:rPr>
          <w:rFonts w:cstheme="minorHAnsi"/>
          <w:sz w:val="22"/>
          <w:szCs w:val="22"/>
        </w:rPr>
        <w:fldChar w:fldCharType="end"/>
      </w:r>
      <w:r w:rsidRPr="00DA127A">
        <w:rPr>
          <w:rFonts w:cstheme="minorHAnsi"/>
          <w:sz w:val="22"/>
          <w:szCs w:val="22"/>
        </w:rPr>
        <w:t xml:space="preserve"> </w:t>
      </w:r>
      <w:r w:rsidRPr="00DA127A">
        <w:rPr>
          <w:rFonts w:eastAsia="Times New Roman" w:cstheme="minorHAnsi"/>
          <w:sz w:val="22"/>
          <w:szCs w:val="22"/>
        </w:rPr>
        <w:t>Latvijas mazo ostu kravu apgrozījums 2002.-</w:t>
      </w:r>
      <w:r w:rsidR="003C68B1" w:rsidRPr="00DA127A">
        <w:rPr>
          <w:rFonts w:eastAsia="Times New Roman" w:cstheme="minorHAnsi"/>
          <w:sz w:val="22"/>
          <w:szCs w:val="22"/>
        </w:rPr>
        <w:t>2024. gads</w:t>
      </w:r>
      <w:r w:rsidRPr="00DA127A">
        <w:rPr>
          <w:rFonts w:eastAsia="Times New Roman" w:cstheme="minorHAnsi"/>
          <w:sz w:val="22"/>
          <w:szCs w:val="22"/>
        </w:rPr>
        <w:t xml:space="preserve">, </w:t>
      </w:r>
      <w:r w:rsidR="003C68B1" w:rsidRPr="00DA127A">
        <w:rPr>
          <w:rFonts w:eastAsia="Times New Roman" w:cstheme="minorHAnsi"/>
          <w:sz w:val="22"/>
          <w:szCs w:val="22"/>
        </w:rPr>
        <w:t>tūkst. tonnas</w:t>
      </w:r>
      <w:bookmarkEnd w:id="6"/>
      <w:r w:rsidRPr="00DA127A">
        <w:rPr>
          <w:rFonts w:cstheme="minorHAnsi"/>
          <w:sz w:val="22"/>
          <w:szCs w:val="22"/>
        </w:rPr>
        <w:t xml:space="preserve"> </w:t>
      </w:r>
    </w:p>
    <w:bookmarkEnd w:id="7"/>
    <w:p w14:paraId="1CDC6416" w14:textId="7E7F0447" w:rsidR="00B30CD7" w:rsidRPr="00DA127A" w:rsidRDefault="005C1B4C" w:rsidP="00B30CD7">
      <w:pPr>
        <w:rPr>
          <w:rFonts w:ascii="Times New Roman" w:eastAsia="Times New Roman" w:hAnsi="Times New Roman" w:cs="Times New Roman"/>
          <w:sz w:val="24"/>
          <w:szCs w:val="24"/>
        </w:rPr>
      </w:pPr>
      <w:r w:rsidRPr="00DA127A">
        <w:rPr>
          <w:rFonts w:ascii="Times New Roman" w:eastAsia="Times New Roman" w:hAnsi="Times New Roman" w:cs="Times New Roman"/>
          <w:noProof/>
          <w:sz w:val="24"/>
          <w:szCs w:val="24"/>
          <w:lang w:eastAsia="lv-LV"/>
        </w:rPr>
        <w:drawing>
          <wp:inline distT="0" distB="0" distL="0" distR="0" wp14:anchorId="4E696877" wp14:editId="70548275">
            <wp:extent cx="5961647" cy="2333851"/>
            <wp:effectExtent l="0" t="0" r="1270" b="9525"/>
            <wp:docPr id="121604110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10546" cy="2352994"/>
                    </a:xfrm>
                    <a:prstGeom prst="rect">
                      <a:avLst/>
                    </a:prstGeom>
                    <a:noFill/>
                  </pic:spPr>
                </pic:pic>
              </a:graphicData>
            </a:graphic>
          </wp:inline>
        </w:drawing>
      </w:r>
    </w:p>
    <w:p w14:paraId="4E996B46" w14:textId="429C815E" w:rsidR="005C1B4C" w:rsidRPr="00DA127A" w:rsidRDefault="00B30CD7" w:rsidP="00602F7F">
      <w:pPr>
        <w:spacing w:before="120" w:after="120" w:line="240" w:lineRule="auto"/>
        <w:rPr>
          <w:rFonts w:eastAsia="Times New Roman" w:cstheme="minorHAnsi"/>
        </w:rPr>
      </w:pPr>
      <w:r w:rsidRPr="00DA127A">
        <w:rPr>
          <w:rFonts w:eastAsia="Times New Roman" w:cstheme="minorHAnsi"/>
        </w:rPr>
        <w:t xml:space="preserve">Šīs ostas galvenokārt specializējas apaļkoku, šķeldas, koksnes granulu, granīta šķembu un citu būvmateriālu, kā arī kūdras eksportā. Tās pieņem Baltijas jūrā un Rīgas līcī nozvejotas svaigas zivis apstrādei Latvijas zivju pārstrādes uzņēmumos. </w:t>
      </w:r>
    </w:p>
    <w:p w14:paraId="4DF85F15" w14:textId="11958393" w:rsidR="00B30CD7" w:rsidRPr="00DA127A" w:rsidRDefault="005C1B4C" w:rsidP="00602F7F">
      <w:pPr>
        <w:spacing w:before="120" w:after="120" w:line="240" w:lineRule="auto"/>
        <w:rPr>
          <w:rFonts w:eastAsia="Times New Roman" w:cstheme="minorHAnsi"/>
        </w:rPr>
      </w:pPr>
      <w:r w:rsidRPr="00DA127A">
        <w:rPr>
          <w:rFonts w:eastAsia="Times New Roman" w:cstheme="minorHAnsi"/>
        </w:rPr>
        <w:t xml:space="preserve">Engures, Jūrmalas Pāvilosta ostu galvenā specializācija ir </w:t>
      </w:r>
      <w:r w:rsidR="00CB5E68" w:rsidRPr="00DA127A">
        <w:rPr>
          <w:rFonts w:eastAsia="Times New Roman" w:cstheme="minorHAnsi"/>
        </w:rPr>
        <w:t>piekrastes zvejniecība</w:t>
      </w:r>
      <w:r w:rsidRPr="00DA127A">
        <w:rPr>
          <w:rFonts w:eastAsia="Times New Roman" w:cstheme="minorHAnsi"/>
        </w:rPr>
        <w:t xml:space="preserve"> un jahtu apkalpošana. </w:t>
      </w:r>
      <w:r w:rsidR="00B30CD7" w:rsidRPr="00DA127A">
        <w:rPr>
          <w:rFonts w:eastAsia="Times New Roman" w:cstheme="minorHAnsi"/>
        </w:rPr>
        <w:t>Pēdējos gados</w:t>
      </w:r>
      <w:r w:rsidR="00CB54CD" w:rsidRPr="00DA127A">
        <w:rPr>
          <w:rFonts w:eastAsia="Times New Roman" w:cstheme="minorHAnsi"/>
        </w:rPr>
        <w:t xml:space="preserve"> visu</w:t>
      </w:r>
      <w:r w:rsidR="00B30CD7" w:rsidRPr="00DA127A">
        <w:rPr>
          <w:rFonts w:eastAsia="Times New Roman" w:cstheme="minorHAnsi"/>
        </w:rPr>
        <w:t xml:space="preserve"> mazo ostu nozīme </w:t>
      </w:r>
      <w:r w:rsidRPr="00DA127A">
        <w:rPr>
          <w:rFonts w:eastAsia="Times New Roman" w:cstheme="minorHAnsi"/>
        </w:rPr>
        <w:t xml:space="preserve">jahtu apkalpošanā </w:t>
      </w:r>
      <w:r w:rsidR="00B30CD7" w:rsidRPr="00DA127A">
        <w:rPr>
          <w:rFonts w:eastAsia="Times New Roman" w:cstheme="minorHAnsi"/>
        </w:rPr>
        <w:t>pieaug, piedāvājot to remontu, ziemošanu un citus pakalpojumus starptautiskiem kuģotājiem, kas palīdz popularizēt Latviju kā pievilcīgu tūrisma galamērķi.</w:t>
      </w:r>
      <w:r w:rsidRPr="00DA127A">
        <w:rPr>
          <w:rFonts w:eastAsia="Times New Roman" w:cstheme="minorHAnsi"/>
        </w:rPr>
        <w:t xml:space="preserve"> </w:t>
      </w:r>
    </w:p>
    <w:p w14:paraId="7D045C9D" w14:textId="77777777" w:rsidR="009E2C69" w:rsidRPr="00DA127A" w:rsidRDefault="009E2C69" w:rsidP="00602F7F">
      <w:pPr>
        <w:spacing w:before="120" w:after="120" w:line="240" w:lineRule="auto"/>
        <w:rPr>
          <w:rFonts w:cstheme="minorHAnsi"/>
        </w:rPr>
      </w:pPr>
      <w:r w:rsidRPr="00DA127A">
        <w:rPr>
          <w:rFonts w:cstheme="minorHAnsi"/>
        </w:rPr>
        <w:t xml:space="preserve">Mazajām ostām nav dzelzceļa pievadu, tādēļ kravas tiek piegādātas vai nosūtītas ar autotransportu. Tas ir noteicis mazo ostu orientēšanos uz Latvijas izcelsmes produktu eksportu un produktu, kas paredzēti pārstrādei vai patēriņam Latvijā, importu. Tranzīta kravas mazajās ostās apstrādātas netiek. Izņēmums ir Skultes osta, kurai ir kravas termināls Zvejniekciema stacijā 3 kilometru attālumā no ostas, kas savulaik ir devis iespēju nodrošināt neliela apjoma ogļu tranzītu. </w:t>
      </w:r>
    </w:p>
    <w:p w14:paraId="2B61FCAE" w14:textId="1231C63E" w:rsidR="009E2C69" w:rsidRPr="00DA127A" w:rsidRDefault="009E2C69" w:rsidP="00602F7F">
      <w:pPr>
        <w:spacing w:before="120" w:after="120" w:line="240" w:lineRule="auto"/>
        <w:rPr>
          <w:rFonts w:cstheme="minorHAnsi"/>
        </w:rPr>
      </w:pPr>
      <w:r w:rsidRPr="00DA127A">
        <w:rPr>
          <w:rFonts w:cstheme="minorHAnsi"/>
        </w:rPr>
        <w:lastRenderedPageBreak/>
        <w:t xml:space="preserve">Svaigi nozvejotas zivis veido 1–23 % no katras mazās ostas kravu apgrozījuma. Pamatā tās ir Baltijas jūrā un Rīgas jūras līcī nozvejotās svaigās zivis, kuras tiek piegādātas piekrastes pārstrādes uzņēmumiem. Svaigu zivju pieņemšanu nevar vērtēt klasiskajā kravu izpratnē, jo tieši zivis apstrādes procesā iegūst augstāko pievienoto vērtību un to apstrāde nodrošina reģiona ekonomisko aktivitāti. Zivju apstrādātāji lielāko daļu no savas produkcijas eksportē uz ārvalstīm. </w:t>
      </w:r>
    </w:p>
    <w:p w14:paraId="18737D80" w14:textId="79B57A03" w:rsidR="00B30CD7" w:rsidRPr="00DA127A" w:rsidRDefault="009E2C69" w:rsidP="00602F7F">
      <w:pPr>
        <w:spacing w:before="120" w:after="120" w:line="240" w:lineRule="auto"/>
        <w:rPr>
          <w:rFonts w:cstheme="minorHAnsi"/>
        </w:rPr>
      </w:pPr>
      <w:r w:rsidRPr="00DA127A">
        <w:rPr>
          <w:rFonts w:cstheme="minorHAnsi"/>
        </w:rPr>
        <w:t>Pēc Latvijas neatkarības atjaunošanas Latvijas mazās ostas aktīvi iesaistījās starptautiskajā jahtu tūrisma un servisa nodrošināšanā. Jaunu impulsu jaht</w:t>
      </w:r>
      <w:r w:rsidR="00B41366" w:rsidRPr="00DA127A">
        <w:rPr>
          <w:rFonts w:cstheme="minorHAnsi"/>
        </w:rPr>
        <w:t>u</w:t>
      </w:r>
      <w:r w:rsidRPr="00DA127A">
        <w:rPr>
          <w:rFonts w:cstheme="minorHAnsi"/>
        </w:rPr>
        <w:t xml:space="preserve"> tūrisma infrastruktūras un servisa pakalpojumu attīstībai deva sadarbīb</w:t>
      </w:r>
      <w:r w:rsidR="00B41366" w:rsidRPr="00DA127A">
        <w:rPr>
          <w:rFonts w:cstheme="minorHAnsi"/>
        </w:rPr>
        <w:t>a</w:t>
      </w:r>
      <w:r w:rsidRPr="00DA127A">
        <w:rPr>
          <w:rFonts w:cstheme="minorHAnsi"/>
        </w:rPr>
        <w:t xml:space="preserve"> ar Valsts plānošanas reģionu administrācijām</w:t>
      </w:r>
      <w:r w:rsidR="00B41366" w:rsidRPr="00DA127A">
        <w:rPr>
          <w:rFonts w:cstheme="minorHAnsi"/>
        </w:rPr>
        <w:t>;</w:t>
      </w:r>
      <w:r w:rsidRPr="00DA127A">
        <w:rPr>
          <w:rFonts w:cstheme="minorHAnsi"/>
        </w:rPr>
        <w:t xml:space="preserve"> sekmīgi realizēti Igaunijas Latvijas Pārrobežu projekti (EST-LAT 55 “ESTLAT Harbours”) “Burāšanas infrastruktūras un jahtu ostu tīkla izveides uzlabošana Igaunijā un Latvijā “ un (EST-LAT 177 EASTBALTIC HARBOURS) “Austrumbaltijas jahtu ostu tīkla pilnveidošana un popularizēšana”. Ienākumus no jahtu apkalpošanas veido ārvalstu tūristi un vietējie jahtu īpašnieki, kuru skaits pieaug tieši proporcionāli vidējai labklājībai valstī</w:t>
      </w:r>
      <w:r w:rsidR="00667076" w:rsidRPr="00DA127A">
        <w:rPr>
          <w:rFonts w:cstheme="minorHAnsi"/>
        </w:rPr>
        <w:t>.</w:t>
      </w:r>
    </w:p>
    <w:p w14:paraId="2CFCACE2" w14:textId="77777777" w:rsidR="00FD2736" w:rsidRPr="00DA127A" w:rsidRDefault="00FD2736" w:rsidP="00602F7F">
      <w:pPr>
        <w:spacing w:before="120" w:after="120" w:line="240" w:lineRule="auto"/>
        <w:rPr>
          <w:rFonts w:cstheme="minorHAnsi"/>
        </w:rPr>
      </w:pPr>
    </w:p>
    <w:p w14:paraId="2538C849" w14:textId="60B218A0" w:rsidR="00EC1EEA" w:rsidRPr="00DA127A" w:rsidRDefault="00EC1EEA" w:rsidP="00814BDE">
      <w:pPr>
        <w:pStyle w:val="Virsraksts2"/>
      </w:pPr>
      <w:bookmarkStart w:id="8" w:name="_Toc216359907"/>
      <w:r w:rsidRPr="00DA127A">
        <w:t>Ostu ģeogrāfiskās atrašanās vietas</w:t>
      </w:r>
      <w:bookmarkEnd w:id="8"/>
    </w:p>
    <w:p w14:paraId="2A44696B" w14:textId="612E4928" w:rsidR="00AC4D25" w:rsidRPr="00DA127A" w:rsidRDefault="00CD0615" w:rsidP="00EC1EEA">
      <w:pPr>
        <w:rPr>
          <w:rFonts w:cstheme="minorHAnsi"/>
        </w:rPr>
      </w:pPr>
      <w:r w:rsidRPr="00DA127A">
        <w:rPr>
          <w:rFonts w:cstheme="minorHAnsi"/>
        </w:rPr>
        <w:t xml:space="preserve">Vēsturiski </w:t>
      </w:r>
      <w:r w:rsidR="00A711EE" w:rsidRPr="00DA127A">
        <w:rPr>
          <w:rFonts w:cstheme="minorHAnsi"/>
        </w:rPr>
        <w:t>sešas mazās ostas ir izvi</w:t>
      </w:r>
      <w:r w:rsidR="00C0211C" w:rsidRPr="00DA127A">
        <w:rPr>
          <w:rFonts w:cstheme="minorHAnsi"/>
        </w:rPr>
        <w:t>e</w:t>
      </w:r>
      <w:r w:rsidR="00A711EE" w:rsidRPr="00DA127A">
        <w:rPr>
          <w:rFonts w:cstheme="minorHAnsi"/>
        </w:rPr>
        <w:t>tojušās Baltijas jūra</w:t>
      </w:r>
      <w:r w:rsidR="009C6E03" w:rsidRPr="00DA127A">
        <w:rPr>
          <w:rFonts w:cstheme="minorHAnsi"/>
        </w:rPr>
        <w:t>s</w:t>
      </w:r>
      <w:r w:rsidR="00A711EE" w:rsidRPr="00DA127A">
        <w:rPr>
          <w:rFonts w:cstheme="minorHAnsi"/>
        </w:rPr>
        <w:t xml:space="preserve"> Rīgas līcī, viena – Baltijas jūras piekrastē.</w:t>
      </w:r>
    </w:p>
    <w:p w14:paraId="33AB9B17" w14:textId="7DAAB65D" w:rsidR="00AC4D25" w:rsidRPr="00DA127A" w:rsidRDefault="00AC4D25" w:rsidP="00AC4D25">
      <w:pPr>
        <w:pStyle w:val="Parakstszemobjekta"/>
        <w:spacing w:after="0"/>
        <w:jc w:val="left"/>
        <w:rPr>
          <w:rFonts w:cstheme="minorHAnsi"/>
          <w:sz w:val="22"/>
          <w:szCs w:val="22"/>
        </w:rPr>
      </w:pPr>
      <w:bookmarkStart w:id="9" w:name="_Toc216363100"/>
      <w:bookmarkStart w:id="10" w:name="_Hlk189567581"/>
      <w:r w:rsidRPr="00DA127A">
        <w:rPr>
          <w:rFonts w:cstheme="minorHAnsi"/>
          <w:sz w:val="22"/>
          <w:szCs w:val="22"/>
        </w:rPr>
        <w:t xml:space="preserve">Ilustrācija </w:t>
      </w:r>
      <w:r w:rsidRPr="00DA127A">
        <w:rPr>
          <w:rFonts w:cstheme="minorHAnsi"/>
          <w:sz w:val="22"/>
          <w:szCs w:val="22"/>
        </w:rPr>
        <w:fldChar w:fldCharType="begin"/>
      </w:r>
      <w:r w:rsidRPr="00DA127A">
        <w:rPr>
          <w:rFonts w:cstheme="minorHAnsi"/>
          <w:sz w:val="22"/>
          <w:szCs w:val="22"/>
        </w:rPr>
        <w:instrText xml:space="preserve"> STYLEREF 1 \s </w:instrText>
      </w:r>
      <w:r w:rsidRPr="00DA127A">
        <w:rPr>
          <w:rFonts w:cstheme="minorHAnsi"/>
          <w:sz w:val="22"/>
          <w:szCs w:val="22"/>
        </w:rPr>
        <w:fldChar w:fldCharType="separate"/>
      </w:r>
      <w:r w:rsidR="00DB62F0" w:rsidRPr="00DA127A">
        <w:rPr>
          <w:rFonts w:cstheme="minorHAnsi"/>
          <w:sz w:val="22"/>
          <w:szCs w:val="22"/>
        </w:rPr>
        <w:t>2</w:t>
      </w:r>
      <w:r w:rsidRPr="00DA127A">
        <w:rPr>
          <w:rFonts w:cstheme="minorHAnsi"/>
          <w:sz w:val="22"/>
          <w:szCs w:val="22"/>
        </w:rPr>
        <w:fldChar w:fldCharType="end"/>
      </w:r>
      <w:r w:rsidRPr="00DA127A">
        <w:rPr>
          <w:rFonts w:cstheme="minorHAnsi"/>
          <w:sz w:val="22"/>
          <w:szCs w:val="22"/>
        </w:rPr>
        <w:noBreakHyphen/>
      </w:r>
      <w:r w:rsidRPr="00DA127A">
        <w:rPr>
          <w:rFonts w:cstheme="minorHAnsi"/>
          <w:sz w:val="22"/>
          <w:szCs w:val="22"/>
        </w:rPr>
        <w:fldChar w:fldCharType="begin"/>
      </w:r>
      <w:r w:rsidRPr="00DA127A">
        <w:rPr>
          <w:rFonts w:cstheme="minorHAnsi"/>
          <w:sz w:val="22"/>
          <w:szCs w:val="22"/>
        </w:rPr>
        <w:instrText xml:space="preserve"> SEQ Ilustrācija \* ARABIC \s 1 </w:instrText>
      </w:r>
      <w:r w:rsidRPr="00DA127A">
        <w:rPr>
          <w:rFonts w:cstheme="minorHAnsi"/>
          <w:sz w:val="22"/>
          <w:szCs w:val="22"/>
        </w:rPr>
        <w:fldChar w:fldCharType="separate"/>
      </w:r>
      <w:r w:rsidR="000654EC">
        <w:rPr>
          <w:rFonts w:cstheme="minorHAnsi"/>
          <w:noProof/>
          <w:sz w:val="22"/>
          <w:szCs w:val="22"/>
        </w:rPr>
        <w:t>2</w:t>
      </w:r>
      <w:r w:rsidRPr="00DA127A">
        <w:rPr>
          <w:rFonts w:cstheme="minorHAnsi"/>
          <w:sz w:val="22"/>
          <w:szCs w:val="22"/>
        </w:rPr>
        <w:fldChar w:fldCharType="end"/>
      </w:r>
      <w:r w:rsidRPr="00DA127A">
        <w:rPr>
          <w:rFonts w:cstheme="minorHAnsi"/>
          <w:sz w:val="22"/>
          <w:szCs w:val="22"/>
        </w:rPr>
        <w:t xml:space="preserve"> Latvijas ostu ģeogrāfiskās atrašanās vietas</w:t>
      </w:r>
      <w:bookmarkEnd w:id="9"/>
    </w:p>
    <w:p w14:paraId="7803D8EE" w14:textId="03233A66" w:rsidR="00EC1EEA" w:rsidRPr="00DA127A" w:rsidRDefault="00A46413" w:rsidP="00EC1EEA">
      <w:pPr>
        <w:jc w:val="center"/>
      </w:pPr>
      <w:r>
        <w:rPr>
          <w:noProof/>
        </w:rPr>
        <w:drawing>
          <wp:inline distT="0" distB="0" distL="0" distR="0" wp14:anchorId="451ADF74" wp14:editId="26560AFF">
            <wp:extent cx="4234070" cy="3342706"/>
            <wp:effectExtent l="0" t="0" r="0" b="0"/>
            <wp:docPr id="6361919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57424" cy="3361143"/>
                    </a:xfrm>
                    <a:prstGeom prst="rect">
                      <a:avLst/>
                    </a:prstGeom>
                    <a:noFill/>
                  </pic:spPr>
                </pic:pic>
              </a:graphicData>
            </a:graphic>
          </wp:inline>
        </w:drawing>
      </w:r>
    </w:p>
    <w:bookmarkEnd w:id="10"/>
    <w:p w14:paraId="7DF43690" w14:textId="4DC8972F" w:rsidR="00EC1EEA" w:rsidRPr="00DA127A" w:rsidRDefault="00CD0615" w:rsidP="00602F7F">
      <w:pPr>
        <w:spacing w:before="120" w:after="120" w:line="240" w:lineRule="auto"/>
        <w:rPr>
          <w:rFonts w:cstheme="minorHAnsi"/>
        </w:rPr>
      </w:pPr>
      <w:r w:rsidRPr="00DA127A">
        <w:rPr>
          <w:rFonts w:cstheme="minorHAnsi"/>
        </w:rPr>
        <w:t>Katras ostas ģeogrāfisko stāvokli īsumā raksturo attālu</w:t>
      </w:r>
      <w:r w:rsidR="008A46E1" w:rsidRPr="00DA127A">
        <w:rPr>
          <w:rFonts w:cstheme="minorHAnsi"/>
        </w:rPr>
        <w:t>ms līdz Rīgai, līdz valsts galvenajiem vai reģionālajiem autoceļie</w:t>
      </w:r>
      <w:r w:rsidRPr="00DA127A">
        <w:rPr>
          <w:rFonts w:cstheme="minorHAnsi"/>
        </w:rPr>
        <w:t>m:</w:t>
      </w:r>
    </w:p>
    <w:p w14:paraId="263DBF2F" w14:textId="3F79BAA8" w:rsidR="00EC1EEA" w:rsidRPr="00DA127A" w:rsidRDefault="00463643" w:rsidP="00224E33">
      <w:pPr>
        <w:pStyle w:val="Sarakstarindkopa"/>
        <w:numPr>
          <w:ilvl w:val="0"/>
          <w:numId w:val="3"/>
        </w:numPr>
        <w:spacing w:before="120" w:after="120" w:line="240" w:lineRule="auto"/>
        <w:rPr>
          <w:rFonts w:cstheme="minorHAnsi"/>
        </w:rPr>
      </w:pPr>
      <w:r w:rsidRPr="00DA127A">
        <w:rPr>
          <w:rFonts w:cstheme="minorHAnsi"/>
        </w:rPr>
        <w:t xml:space="preserve"> </w:t>
      </w:r>
      <w:r w:rsidRPr="00A46413">
        <w:rPr>
          <w:rFonts w:cstheme="minorHAnsi"/>
          <w:i/>
          <w:iCs/>
        </w:rPr>
        <w:t>Salacgrīvas</w:t>
      </w:r>
      <w:r w:rsidRPr="00DA127A">
        <w:rPr>
          <w:rFonts w:cstheme="minorHAnsi"/>
        </w:rPr>
        <w:t xml:space="preserve"> osta atrodas Rīgas līča </w:t>
      </w:r>
      <w:r w:rsidR="006A0230" w:rsidRPr="00DA127A">
        <w:rPr>
          <w:rFonts w:cstheme="minorHAnsi"/>
        </w:rPr>
        <w:t>ziemeļaustrumu piekrastē</w:t>
      </w:r>
      <w:r w:rsidRPr="00DA127A">
        <w:rPr>
          <w:rFonts w:cstheme="minorHAnsi"/>
        </w:rPr>
        <w:t xml:space="preserve"> Salacas upes grīvā, 100 km no Rīgas un 13 km no Latvijas un Igaunijas </w:t>
      </w:r>
      <w:r w:rsidR="00B41366" w:rsidRPr="00DA127A">
        <w:rPr>
          <w:rFonts w:cstheme="minorHAnsi"/>
        </w:rPr>
        <w:t>R</w:t>
      </w:r>
      <w:r w:rsidRPr="00DA127A">
        <w:rPr>
          <w:rFonts w:cstheme="minorHAnsi"/>
        </w:rPr>
        <w:t xml:space="preserve">epublikas robežas. Salacgrīvas ostas teritorija ir iekārtota kuģu apkalpošanai, kravas transporta, zvejniecības un zivju apstrādes, kā arī citas saimnieciskās darbības veikšanai. Aptuveni 300 metru attālumā no Salacgrīvas ostas </w:t>
      </w:r>
      <w:r w:rsidR="00763D28" w:rsidRPr="00DA127A">
        <w:rPr>
          <w:rFonts w:cstheme="minorHAnsi"/>
        </w:rPr>
        <w:t>atrodas</w:t>
      </w:r>
      <w:r w:rsidRPr="00DA127A">
        <w:rPr>
          <w:rFonts w:cstheme="minorHAnsi"/>
        </w:rPr>
        <w:t xml:space="preserve"> </w:t>
      </w:r>
      <w:r w:rsidR="00763D28" w:rsidRPr="00DA127A">
        <w:rPr>
          <w:rFonts w:cstheme="minorHAnsi"/>
        </w:rPr>
        <w:t>automaģistrāle “VIA Baltica” (E67)</w:t>
      </w:r>
      <w:r w:rsidR="00B41366" w:rsidRPr="00DA127A">
        <w:rPr>
          <w:rFonts w:cstheme="minorHAnsi"/>
        </w:rPr>
        <w:t>;</w:t>
      </w:r>
    </w:p>
    <w:p w14:paraId="5527B599" w14:textId="17267BEE" w:rsidR="00EC1EEA" w:rsidRPr="00DA127A" w:rsidRDefault="00EC1EEA" w:rsidP="00224E33">
      <w:pPr>
        <w:pStyle w:val="Sarakstarindkopa"/>
        <w:numPr>
          <w:ilvl w:val="0"/>
          <w:numId w:val="3"/>
        </w:numPr>
        <w:spacing w:before="120" w:after="120" w:line="240" w:lineRule="auto"/>
        <w:rPr>
          <w:rFonts w:cstheme="minorHAnsi"/>
        </w:rPr>
      </w:pPr>
      <w:r w:rsidRPr="00A46413">
        <w:rPr>
          <w:rFonts w:cstheme="minorHAnsi"/>
          <w:i/>
          <w:iCs/>
        </w:rPr>
        <w:t>Skultes</w:t>
      </w:r>
      <w:r w:rsidRPr="00DA127A">
        <w:rPr>
          <w:rFonts w:cstheme="minorHAnsi"/>
        </w:rPr>
        <w:t xml:space="preserve"> osta atrodas Baltijas jūras Rīgas līča </w:t>
      </w:r>
      <w:r w:rsidR="00B41366" w:rsidRPr="00DA127A">
        <w:rPr>
          <w:rFonts w:cstheme="minorHAnsi"/>
        </w:rPr>
        <w:t xml:space="preserve">austrumu </w:t>
      </w:r>
      <w:r w:rsidRPr="00DA127A">
        <w:rPr>
          <w:rFonts w:cstheme="minorHAnsi"/>
        </w:rPr>
        <w:t>piekrastē</w:t>
      </w:r>
      <w:r w:rsidR="00F610A7" w:rsidRPr="00DA127A">
        <w:rPr>
          <w:rFonts w:cstheme="minorHAnsi"/>
        </w:rPr>
        <w:t>,</w:t>
      </w:r>
      <w:r w:rsidRPr="00DA127A">
        <w:rPr>
          <w:rFonts w:cstheme="minorHAnsi"/>
        </w:rPr>
        <w:t xml:space="preserve"> aptuveni 50 km attālumā no Rīgas. Osta ir izvietojusies Aģes upes grīvā. Skultes ostas teritorija ir iekārtota kuģu apkalpošanai, </w:t>
      </w:r>
      <w:r w:rsidRPr="00DA127A">
        <w:rPr>
          <w:rFonts w:cstheme="minorHAnsi"/>
        </w:rPr>
        <w:lastRenderedPageBreak/>
        <w:t>kravas transporta, zvejniecības un zivju apstrādes, kā arī citas saimnieciskās darbības veikšanai. No Skultes ostas viena kilometra attālumā atrodas automaģis</w:t>
      </w:r>
      <w:r w:rsidR="00763D28" w:rsidRPr="00DA127A">
        <w:rPr>
          <w:rFonts w:cstheme="minorHAnsi"/>
        </w:rPr>
        <w:t>trāle “VIA Baltica” (E67)</w:t>
      </w:r>
      <w:r w:rsidRPr="00DA127A">
        <w:rPr>
          <w:rFonts w:cstheme="minorHAnsi"/>
        </w:rPr>
        <w:t xml:space="preserve"> un trīs kilometru attālumā dzelzceļa līnija, ar ostas vajadzībām izbūvētu dzelzceļa kravas termināli</w:t>
      </w:r>
      <w:r w:rsidR="00B41366" w:rsidRPr="00DA127A">
        <w:rPr>
          <w:rFonts w:cstheme="minorHAnsi"/>
        </w:rPr>
        <w:t>;</w:t>
      </w:r>
    </w:p>
    <w:p w14:paraId="492AF88C" w14:textId="3A6D0D16" w:rsidR="00EC1EEA" w:rsidRPr="00DA127A" w:rsidRDefault="00C933B8" w:rsidP="00224E33">
      <w:pPr>
        <w:pStyle w:val="Sarakstarindkopa"/>
        <w:numPr>
          <w:ilvl w:val="0"/>
          <w:numId w:val="3"/>
        </w:numPr>
        <w:spacing w:before="120" w:after="120" w:line="240" w:lineRule="auto"/>
        <w:rPr>
          <w:rFonts w:cstheme="minorHAnsi"/>
        </w:rPr>
      </w:pPr>
      <w:r w:rsidRPr="00A46413">
        <w:rPr>
          <w:rFonts w:cstheme="minorHAnsi"/>
          <w:i/>
          <w:iCs/>
        </w:rPr>
        <w:t>Jūrmalas</w:t>
      </w:r>
      <w:r w:rsidRPr="00DA127A">
        <w:rPr>
          <w:rFonts w:cstheme="minorHAnsi"/>
        </w:rPr>
        <w:t xml:space="preserve"> osta atrodas Jūrmalas pilsētas teritorijā pie Lielupes ietekas Rīgas līcī. Jūrmalas pilsētas ielu tīkls nodrošina piekļuvi Jūrmalas ostai pa sauszemi. Jūrmalas pilsētas teritoriju šķērso valsts galvenais autoceļš E22/A10 „Rīga-Ventspils”, valsts reģionālais autoceļš P128 „Sloka-Talsi” un valsts autoceļš V10 „Babītes stacija-Vārnukrogs”. Jūrmalas pilsētas teritoriju šķērso dzelzceļa līnija Rīga (Torņ</w:t>
      </w:r>
      <w:r w:rsidR="00B41366" w:rsidRPr="00DA127A">
        <w:rPr>
          <w:rFonts w:cstheme="minorHAnsi"/>
        </w:rPr>
        <w:t>a</w:t>
      </w:r>
      <w:r w:rsidRPr="00DA127A">
        <w:rPr>
          <w:rFonts w:cstheme="minorHAnsi"/>
        </w:rPr>
        <w:t>kalns)</w:t>
      </w:r>
      <w:r w:rsidR="00B41366" w:rsidRPr="00DA127A">
        <w:rPr>
          <w:rFonts w:cstheme="minorHAnsi"/>
        </w:rPr>
        <w:t xml:space="preserve"> </w:t>
      </w:r>
      <w:r w:rsidRPr="00DA127A">
        <w:rPr>
          <w:rFonts w:cstheme="minorHAnsi"/>
        </w:rPr>
        <w:t>-</w:t>
      </w:r>
      <w:r w:rsidR="00B41366" w:rsidRPr="00DA127A">
        <w:rPr>
          <w:rFonts w:cstheme="minorHAnsi"/>
        </w:rPr>
        <w:t xml:space="preserve"> </w:t>
      </w:r>
      <w:r w:rsidRPr="00DA127A">
        <w:rPr>
          <w:rFonts w:cstheme="minorHAnsi"/>
        </w:rPr>
        <w:t>Tukums II, kas ir daļa no Rīgas piepilsētas elektrificētā dzelzceļa tīkla. Ostas teritorijai vistuvāk atrodas dzelzceļa stacijas „Lielupe” un „Priedaine”</w:t>
      </w:r>
      <w:r w:rsidR="00B41366" w:rsidRPr="00DA127A">
        <w:rPr>
          <w:rFonts w:cstheme="minorHAnsi"/>
        </w:rPr>
        <w:t>;</w:t>
      </w:r>
    </w:p>
    <w:p w14:paraId="1D39834E" w14:textId="049BE49B" w:rsidR="00EC1EEA" w:rsidRPr="00DA127A" w:rsidRDefault="00EC1EEA" w:rsidP="00224E33">
      <w:pPr>
        <w:pStyle w:val="Sarakstarindkopa"/>
        <w:numPr>
          <w:ilvl w:val="0"/>
          <w:numId w:val="3"/>
        </w:numPr>
        <w:spacing w:before="120" w:after="120" w:line="240" w:lineRule="auto"/>
        <w:rPr>
          <w:rFonts w:cstheme="minorHAnsi"/>
        </w:rPr>
      </w:pPr>
      <w:r w:rsidRPr="00A46413">
        <w:rPr>
          <w:rFonts w:cstheme="minorHAnsi"/>
          <w:i/>
          <w:iCs/>
        </w:rPr>
        <w:t>E</w:t>
      </w:r>
      <w:r w:rsidR="00846C8C" w:rsidRPr="00A46413">
        <w:rPr>
          <w:rFonts w:cstheme="minorHAnsi"/>
          <w:i/>
          <w:iCs/>
        </w:rPr>
        <w:t>ngures</w:t>
      </w:r>
      <w:r w:rsidR="00846C8C" w:rsidRPr="00DA127A">
        <w:rPr>
          <w:rFonts w:cstheme="minorHAnsi"/>
        </w:rPr>
        <w:t xml:space="preserve"> osta atrodas Rīgas līča rietumu krastā, Engures ciemā, Tukuma novadā</w:t>
      </w:r>
      <w:r w:rsidR="00F610A7" w:rsidRPr="00DA127A">
        <w:rPr>
          <w:rFonts w:cstheme="minorHAnsi"/>
        </w:rPr>
        <w:t>,</w:t>
      </w:r>
      <w:r w:rsidR="007370EB" w:rsidRPr="00DA127A">
        <w:rPr>
          <w:rFonts w:cstheme="minorHAnsi"/>
        </w:rPr>
        <w:t xml:space="preserve"> aptuveni 71 km attālumā no Rīgas</w:t>
      </w:r>
      <w:r w:rsidR="00846C8C" w:rsidRPr="00DA127A">
        <w:rPr>
          <w:rFonts w:cstheme="minorHAnsi"/>
        </w:rPr>
        <w:t xml:space="preserve">. No Engures ostas 100 metru attālumā atrodas </w:t>
      </w:r>
      <w:r w:rsidR="00142007" w:rsidRPr="00DA127A">
        <w:rPr>
          <w:rFonts w:cstheme="minorHAnsi"/>
        </w:rPr>
        <w:t>reģionālais</w:t>
      </w:r>
      <w:r w:rsidR="00846C8C" w:rsidRPr="00DA127A">
        <w:rPr>
          <w:rFonts w:cstheme="minorHAnsi"/>
        </w:rPr>
        <w:t xml:space="preserve"> autoceļš</w:t>
      </w:r>
      <w:r w:rsidR="00142007" w:rsidRPr="00DA127A">
        <w:rPr>
          <w:rFonts w:cstheme="minorHAnsi"/>
        </w:rPr>
        <w:t xml:space="preserve"> P131</w:t>
      </w:r>
      <w:r w:rsidR="00846C8C" w:rsidRPr="00DA127A">
        <w:rPr>
          <w:rFonts w:cstheme="minorHAnsi"/>
        </w:rPr>
        <w:t xml:space="preserve"> “Tukums</w:t>
      </w:r>
      <w:r w:rsidR="00C0211C" w:rsidRPr="00DA127A">
        <w:rPr>
          <w:rFonts w:cstheme="minorHAnsi"/>
        </w:rPr>
        <w:t xml:space="preserve"> - </w:t>
      </w:r>
      <w:r w:rsidR="00846C8C" w:rsidRPr="00DA127A">
        <w:rPr>
          <w:rFonts w:cstheme="minorHAnsi"/>
        </w:rPr>
        <w:t>Ķesterciems</w:t>
      </w:r>
      <w:r w:rsidR="00C0211C" w:rsidRPr="00DA127A">
        <w:rPr>
          <w:rFonts w:cstheme="minorHAnsi"/>
        </w:rPr>
        <w:t xml:space="preserve"> - </w:t>
      </w:r>
      <w:r w:rsidR="00846C8C" w:rsidRPr="00DA127A">
        <w:rPr>
          <w:rFonts w:cstheme="minorHAnsi"/>
        </w:rPr>
        <w:t>Mērsra</w:t>
      </w:r>
      <w:r w:rsidR="00142007" w:rsidRPr="00DA127A">
        <w:rPr>
          <w:rFonts w:cstheme="minorHAnsi"/>
        </w:rPr>
        <w:t>gs</w:t>
      </w:r>
      <w:r w:rsidR="00C0211C" w:rsidRPr="00DA127A">
        <w:rPr>
          <w:rFonts w:cstheme="minorHAnsi"/>
        </w:rPr>
        <w:t xml:space="preserve"> - </w:t>
      </w:r>
      <w:r w:rsidR="00142007" w:rsidRPr="00DA127A">
        <w:rPr>
          <w:rFonts w:cstheme="minorHAnsi"/>
        </w:rPr>
        <w:t>Kolka</w:t>
      </w:r>
      <w:r w:rsidR="007370EB" w:rsidRPr="00DA127A">
        <w:rPr>
          <w:rFonts w:cstheme="minorHAnsi"/>
        </w:rPr>
        <w:t>”</w:t>
      </w:r>
      <w:r w:rsidR="00B41366" w:rsidRPr="00DA127A">
        <w:rPr>
          <w:rFonts w:cstheme="minorHAnsi"/>
        </w:rPr>
        <w:t>;</w:t>
      </w:r>
    </w:p>
    <w:p w14:paraId="7CDE4646" w14:textId="77777777" w:rsidR="00AC14DF" w:rsidRDefault="00AC14DF" w:rsidP="00AC14DF">
      <w:pPr>
        <w:pStyle w:val="Sarakstarindkopa"/>
        <w:numPr>
          <w:ilvl w:val="0"/>
          <w:numId w:val="3"/>
        </w:numPr>
        <w:spacing w:before="120" w:after="120" w:line="240" w:lineRule="auto"/>
        <w:rPr>
          <w:rFonts w:cstheme="minorHAnsi"/>
        </w:rPr>
      </w:pPr>
      <w:r w:rsidRPr="00A46413">
        <w:rPr>
          <w:rFonts w:cstheme="minorHAnsi"/>
          <w:i/>
          <w:iCs/>
        </w:rPr>
        <w:t>Pāvilostas</w:t>
      </w:r>
      <w:r w:rsidRPr="00DA127A">
        <w:rPr>
          <w:rFonts w:cstheme="minorHAnsi"/>
        </w:rPr>
        <w:t xml:space="preserve"> osta atrodas Pāvilostas pilsētā Latvijas rietumos, Dienvidkurzemes novadā pie Sakas upes ietekas Baltijas jūrā, 240 km attālumā no Rīgas, 54 km uz ziemeļiem no Liepājas, 70 km uz dienvidiem no Ventspils un 80 jūras jūdzes uz austrumiem no Gotlandes salas. Pāvilostas osta ir vienīgā aktīvā neaizsalstošā Baltijas jūras austrumu krasta mazā osta. No Pāvilostas ostas 3 km attālumā atrodas reģionālais autoceļš P111 reģionālais “Ventspils - Grobiņa””</w:t>
      </w:r>
      <w:r>
        <w:rPr>
          <w:rFonts w:cstheme="minorHAnsi"/>
        </w:rPr>
        <w:t>;</w:t>
      </w:r>
    </w:p>
    <w:p w14:paraId="0BD12CA6" w14:textId="3284D5B9" w:rsidR="00AC14DF" w:rsidRPr="00AC14DF" w:rsidRDefault="00AC14DF" w:rsidP="00224E33">
      <w:pPr>
        <w:pStyle w:val="Sarakstarindkopa"/>
        <w:numPr>
          <w:ilvl w:val="0"/>
          <w:numId w:val="3"/>
        </w:numPr>
        <w:spacing w:before="120" w:after="120" w:line="240" w:lineRule="auto"/>
        <w:rPr>
          <w:rFonts w:cstheme="minorHAnsi"/>
        </w:rPr>
      </w:pPr>
      <w:r w:rsidRPr="00AC14DF">
        <w:rPr>
          <w:rFonts w:cstheme="minorHAnsi"/>
        </w:rPr>
        <w:t>Talsu novadā esošā ost</w:t>
      </w:r>
      <w:r>
        <w:rPr>
          <w:rFonts w:cstheme="minorHAnsi"/>
        </w:rPr>
        <w:t>u infrastruktūra</w:t>
      </w:r>
      <w:r w:rsidRPr="00AC14DF">
        <w:rPr>
          <w:rFonts w:cstheme="minorHAnsi"/>
        </w:rPr>
        <w:t>:</w:t>
      </w:r>
    </w:p>
    <w:p w14:paraId="1973A5C4" w14:textId="4F8879AE" w:rsidR="000654EC" w:rsidRPr="000654EC" w:rsidRDefault="00142007" w:rsidP="000654EC">
      <w:pPr>
        <w:pStyle w:val="Sarakstarindkopa"/>
        <w:numPr>
          <w:ilvl w:val="1"/>
          <w:numId w:val="3"/>
        </w:numPr>
        <w:spacing w:before="120" w:after="120" w:line="240" w:lineRule="auto"/>
        <w:rPr>
          <w:rFonts w:cstheme="minorHAnsi"/>
        </w:rPr>
      </w:pPr>
      <w:r w:rsidRPr="00A46413">
        <w:rPr>
          <w:rFonts w:cstheme="minorHAnsi"/>
          <w:i/>
          <w:iCs/>
        </w:rPr>
        <w:t>Mērsraga</w:t>
      </w:r>
      <w:r w:rsidRPr="00DA127A">
        <w:rPr>
          <w:rFonts w:cstheme="minorHAnsi"/>
        </w:rPr>
        <w:t xml:space="preserve"> osta atrodas Rīgas līča rietumu krastā, Mērsraga ciemā, Talsu novadā</w:t>
      </w:r>
      <w:r w:rsidR="00F610A7" w:rsidRPr="00DA127A">
        <w:rPr>
          <w:rFonts w:cstheme="minorHAnsi"/>
        </w:rPr>
        <w:t>,</w:t>
      </w:r>
      <w:r w:rsidRPr="00DA127A">
        <w:rPr>
          <w:rFonts w:cstheme="minorHAnsi"/>
        </w:rPr>
        <w:t xml:space="preserve"> aptuveni 99 km attālumā no Rīgas. No Mērsraga ostas 100 metru attālumā atrodas reģionālais autoceļš P131 “Tukums</w:t>
      </w:r>
      <w:r w:rsidR="00C0211C" w:rsidRPr="00DA127A">
        <w:rPr>
          <w:rFonts w:cstheme="minorHAnsi"/>
        </w:rPr>
        <w:t xml:space="preserve"> - </w:t>
      </w:r>
      <w:r w:rsidRPr="00DA127A">
        <w:rPr>
          <w:rFonts w:cstheme="minorHAnsi"/>
        </w:rPr>
        <w:t>Ķesterciems</w:t>
      </w:r>
      <w:r w:rsidR="00C0211C" w:rsidRPr="00DA127A">
        <w:rPr>
          <w:rFonts w:cstheme="minorHAnsi"/>
        </w:rPr>
        <w:t xml:space="preserve"> - </w:t>
      </w:r>
      <w:r w:rsidRPr="00DA127A">
        <w:rPr>
          <w:rFonts w:cstheme="minorHAnsi"/>
        </w:rPr>
        <w:t>Mērsrags</w:t>
      </w:r>
      <w:r w:rsidR="00C0211C" w:rsidRPr="00DA127A">
        <w:rPr>
          <w:rFonts w:cstheme="minorHAnsi"/>
        </w:rPr>
        <w:t xml:space="preserve"> - </w:t>
      </w:r>
      <w:r w:rsidRPr="00DA127A">
        <w:rPr>
          <w:rFonts w:cstheme="minorHAnsi"/>
        </w:rPr>
        <w:t>Kolka”</w:t>
      </w:r>
      <w:r w:rsidR="000654EC">
        <w:rPr>
          <w:rFonts w:cstheme="minorHAnsi"/>
        </w:rPr>
        <w:t>;</w:t>
      </w:r>
    </w:p>
    <w:p w14:paraId="36F6CD5F" w14:textId="56D21D86" w:rsidR="00C933B8" w:rsidRPr="00DA127A" w:rsidRDefault="00C933B8" w:rsidP="00AC14DF">
      <w:pPr>
        <w:pStyle w:val="Sarakstarindkopa"/>
        <w:numPr>
          <w:ilvl w:val="1"/>
          <w:numId w:val="3"/>
        </w:numPr>
        <w:spacing w:before="120" w:after="120" w:line="240" w:lineRule="auto"/>
        <w:rPr>
          <w:rFonts w:cstheme="minorHAnsi"/>
        </w:rPr>
      </w:pPr>
      <w:r w:rsidRPr="00A46413">
        <w:rPr>
          <w:rFonts w:cstheme="minorHAnsi"/>
          <w:i/>
          <w:iCs/>
        </w:rPr>
        <w:t>Rojas</w:t>
      </w:r>
      <w:r w:rsidRPr="00DA127A">
        <w:rPr>
          <w:rFonts w:cstheme="minorHAnsi"/>
        </w:rPr>
        <w:t xml:space="preserve"> osta</w:t>
      </w:r>
      <w:r w:rsidR="007370EB" w:rsidRPr="00DA127A">
        <w:rPr>
          <w:rFonts w:cstheme="minorHAnsi"/>
        </w:rPr>
        <w:t xml:space="preserve"> atrodas Rīgas līča rietumu krastā vietā pie Rojas upes ietekas līcī, Rojas ciemā, Talsu novadā</w:t>
      </w:r>
      <w:r w:rsidR="00F610A7" w:rsidRPr="00DA127A">
        <w:rPr>
          <w:rFonts w:cstheme="minorHAnsi"/>
        </w:rPr>
        <w:t>,</w:t>
      </w:r>
      <w:r w:rsidR="00043865" w:rsidRPr="00DA127A">
        <w:rPr>
          <w:rFonts w:cstheme="minorHAnsi"/>
        </w:rPr>
        <w:t xml:space="preserve"> 126 km attālumā no Rīgas</w:t>
      </w:r>
      <w:r w:rsidR="007370EB" w:rsidRPr="00DA127A">
        <w:rPr>
          <w:rFonts w:cstheme="minorHAnsi"/>
        </w:rPr>
        <w:t>. No Rojas ostas 100 m attālumā atrodas autoceļa P131</w:t>
      </w:r>
      <w:r w:rsidR="00862840" w:rsidRPr="00DA127A">
        <w:rPr>
          <w:rFonts w:cstheme="minorHAnsi"/>
        </w:rPr>
        <w:t xml:space="preserve"> </w:t>
      </w:r>
      <w:r w:rsidR="007370EB" w:rsidRPr="00DA127A">
        <w:rPr>
          <w:rFonts w:cstheme="minorHAnsi"/>
        </w:rPr>
        <w:t>“Tukums</w:t>
      </w:r>
      <w:r w:rsidR="00C0211C" w:rsidRPr="00DA127A">
        <w:rPr>
          <w:rFonts w:cstheme="minorHAnsi"/>
        </w:rPr>
        <w:t xml:space="preserve"> - </w:t>
      </w:r>
      <w:r w:rsidR="007370EB" w:rsidRPr="00DA127A">
        <w:rPr>
          <w:rFonts w:cstheme="minorHAnsi"/>
        </w:rPr>
        <w:t>Ķesterciems</w:t>
      </w:r>
      <w:r w:rsidR="00C0211C" w:rsidRPr="00DA127A">
        <w:rPr>
          <w:rFonts w:cstheme="minorHAnsi"/>
        </w:rPr>
        <w:t xml:space="preserve"> - </w:t>
      </w:r>
      <w:r w:rsidR="007370EB" w:rsidRPr="00DA127A">
        <w:rPr>
          <w:rFonts w:cstheme="minorHAnsi"/>
        </w:rPr>
        <w:t>Mērsrags</w:t>
      </w:r>
      <w:r w:rsidR="00C0211C" w:rsidRPr="00DA127A">
        <w:rPr>
          <w:rFonts w:cstheme="minorHAnsi"/>
        </w:rPr>
        <w:t xml:space="preserve"> - </w:t>
      </w:r>
      <w:r w:rsidR="007370EB" w:rsidRPr="00DA127A">
        <w:rPr>
          <w:rFonts w:cstheme="minorHAnsi"/>
        </w:rPr>
        <w:t>Kolka” un P126 “Valdgale - Roja” krustojums</w:t>
      </w:r>
      <w:r w:rsidR="00F610A7" w:rsidRPr="00DA127A">
        <w:rPr>
          <w:rFonts w:cstheme="minorHAnsi"/>
        </w:rPr>
        <w:t>;</w:t>
      </w:r>
    </w:p>
    <w:p w14:paraId="3DE81326" w14:textId="528553CE" w:rsidR="00EC1EEA" w:rsidRDefault="00A46413" w:rsidP="00AC14DF">
      <w:pPr>
        <w:pStyle w:val="Sarakstarindkopa"/>
        <w:numPr>
          <w:ilvl w:val="1"/>
          <w:numId w:val="3"/>
        </w:numPr>
        <w:spacing w:before="120" w:after="120" w:line="240" w:lineRule="auto"/>
        <w:rPr>
          <w:rFonts w:cstheme="minorHAnsi"/>
        </w:rPr>
      </w:pPr>
      <w:r>
        <w:rPr>
          <w:rFonts w:cstheme="minorHAnsi"/>
        </w:rPr>
        <w:t xml:space="preserve">Kolkas laivu steķis atrodas </w:t>
      </w:r>
      <w:r w:rsidRPr="00A46413">
        <w:rPr>
          <w:rFonts w:cstheme="minorHAnsi"/>
        </w:rPr>
        <w:t>Baltijas jūras Rīgas līča ziemeļrietumu pusē pie 1990. gadā uzbūvētas zvejas kuģu izkraušanas piestātnes. Piestātne ir oficiāla zivju izkraušanas vieta saskaņā ar „Noteikumi par rūpniecisko zveju teritoriālajos ūdeņos un ekonomiskās zonas ūdeņos”</w:t>
      </w:r>
      <w:r>
        <w:rPr>
          <w:rStyle w:val="Vresatsauce"/>
          <w:rFonts w:cstheme="minorHAnsi"/>
        </w:rPr>
        <w:footnoteReference w:id="2"/>
      </w:r>
      <w:r w:rsidR="00043865" w:rsidRPr="00DA127A">
        <w:rPr>
          <w:rFonts w:cstheme="minorHAnsi"/>
        </w:rPr>
        <w:t xml:space="preserve">. </w:t>
      </w:r>
    </w:p>
    <w:p w14:paraId="4F9D3523" w14:textId="77777777" w:rsidR="00A46413" w:rsidRPr="00DA127A" w:rsidRDefault="00A46413" w:rsidP="00A46413">
      <w:pPr>
        <w:pStyle w:val="Sarakstarindkopa"/>
        <w:spacing w:before="120" w:after="120" w:line="240" w:lineRule="auto"/>
        <w:rPr>
          <w:rFonts w:cstheme="minorHAnsi"/>
        </w:rPr>
      </w:pPr>
    </w:p>
    <w:p w14:paraId="4B6D6D5B" w14:textId="18283CCE" w:rsidR="00E23E05" w:rsidRPr="00DA127A" w:rsidRDefault="00E23E05" w:rsidP="00E23E05">
      <w:pPr>
        <w:pStyle w:val="Virsraksts2"/>
      </w:pPr>
      <w:bookmarkStart w:id="11" w:name="_Toc216359908"/>
      <w:r w:rsidRPr="00DA127A">
        <w:t>Ost</w:t>
      </w:r>
      <w:r w:rsidR="00F56669" w:rsidRPr="00DA127A">
        <w:t>u</w:t>
      </w:r>
      <w:r w:rsidRPr="00DA127A">
        <w:t xml:space="preserve"> darbības finanšu aspekti</w:t>
      </w:r>
      <w:bookmarkEnd w:id="11"/>
    </w:p>
    <w:p w14:paraId="13A942DA" w14:textId="1048F37E" w:rsidR="003244EB" w:rsidRPr="00DA127A" w:rsidRDefault="003244EB" w:rsidP="003244EB">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Saskaņā ar Ostu likuma 12. pantu ostas pārvaldes finanšu līdzekļus veido:</w:t>
      </w:r>
    </w:p>
    <w:p w14:paraId="5F766ACD" w14:textId="26340617" w:rsidR="003244EB" w:rsidRPr="00DA127A" w:rsidRDefault="008A0ADA" w:rsidP="00FB2458">
      <w:pPr>
        <w:numPr>
          <w:ilvl w:val="0"/>
          <w:numId w:val="77"/>
        </w:numPr>
        <w:spacing w:after="0" w:line="240" w:lineRule="auto"/>
        <w:rPr>
          <w:rFonts w:eastAsia="Aptos" w:cstheme="minorHAnsi"/>
          <w:kern w:val="2"/>
          <w14:ligatures w14:val="standardContextual"/>
        </w:rPr>
      </w:pPr>
      <w:r>
        <w:rPr>
          <w:rFonts w:eastAsia="Aptos" w:cstheme="minorHAnsi"/>
          <w:kern w:val="2"/>
          <w14:ligatures w14:val="standardContextual"/>
        </w:rPr>
        <w:t>a</w:t>
      </w:r>
      <w:r w:rsidR="003244EB" w:rsidRPr="00DA127A">
        <w:rPr>
          <w:rFonts w:eastAsia="Aptos" w:cstheme="minorHAnsi"/>
          <w:kern w:val="2"/>
          <w14:ligatures w14:val="standardContextual"/>
        </w:rPr>
        <w:t>tskaitījumi no ostas maksām</w:t>
      </w:r>
      <w:r w:rsidR="00DA127A">
        <w:rPr>
          <w:rFonts w:eastAsia="Aptos" w:cstheme="minorHAnsi"/>
          <w:kern w:val="2"/>
          <w14:ligatures w14:val="standardContextual"/>
        </w:rPr>
        <w:t>;</w:t>
      </w:r>
    </w:p>
    <w:p w14:paraId="5CEC30DC" w14:textId="3C8F9A35" w:rsidR="003244EB" w:rsidRPr="00DA127A" w:rsidRDefault="008A0ADA" w:rsidP="00FB2458">
      <w:pPr>
        <w:numPr>
          <w:ilvl w:val="0"/>
          <w:numId w:val="77"/>
        </w:numPr>
        <w:spacing w:after="0" w:line="240" w:lineRule="auto"/>
        <w:rPr>
          <w:rFonts w:eastAsia="Aptos" w:cstheme="minorHAnsi"/>
          <w:kern w:val="2"/>
          <w14:ligatures w14:val="standardContextual"/>
        </w:rPr>
      </w:pPr>
      <w:r>
        <w:rPr>
          <w:rFonts w:eastAsia="Aptos" w:cstheme="minorHAnsi"/>
          <w:kern w:val="2"/>
          <w14:ligatures w14:val="standardContextual"/>
        </w:rPr>
        <w:t>z</w:t>
      </w:r>
      <w:r w:rsidR="003244EB" w:rsidRPr="00DA127A">
        <w:rPr>
          <w:rFonts w:eastAsia="Aptos" w:cstheme="minorHAnsi"/>
          <w:kern w:val="2"/>
          <w14:ligatures w14:val="standardContextual"/>
        </w:rPr>
        <w:t>emes nomas maksa</w:t>
      </w:r>
      <w:r>
        <w:rPr>
          <w:rFonts w:eastAsia="Aptos" w:cstheme="minorHAnsi"/>
          <w:kern w:val="2"/>
          <w14:ligatures w14:val="standardContextual"/>
        </w:rPr>
        <w:t>;</w:t>
      </w:r>
    </w:p>
    <w:p w14:paraId="6C1B4175" w14:textId="13452485" w:rsidR="003244EB" w:rsidRPr="00DA127A" w:rsidRDefault="008A0ADA" w:rsidP="00FB2458">
      <w:pPr>
        <w:numPr>
          <w:ilvl w:val="0"/>
          <w:numId w:val="77"/>
        </w:numPr>
        <w:spacing w:after="0" w:line="240" w:lineRule="auto"/>
        <w:rPr>
          <w:rFonts w:eastAsia="Aptos" w:cstheme="minorHAnsi"/>
          <w:kern w:val="2"/>
          <w14:ligatures w14:val="standardContextual"/>
        </w:rPr>
      </w:pPr>
      <w:r>
        <w:rPr>
          <w:rFonts w:eastAsia="Aptos" w:cstheme="minorHAnsi"/>
          <w:kern w:val="2"/>
          <w14:ligatures w14:val="standardContextual"/>
        </w:rPr>
        <w:t>n</w:t>
      </w:r>
      <w:r w:rsidR="003244EB" w:rsidRPr="00DA127A">
        <w:rPr>
          <w:rFonts w:eastAsia="Aptos" w:cstheme="minorHAnsi"/>
          <w:kern w:val="2"/>
          <w14:ligatures w14:val="standardContextual"/>
        </w:rPr>
        <w:t>omas (īres) maksa par ostas pārvaldes īpašumā, pārvaldīšanā vai valdījumā esošo nekustamo īpašumu iznomāšanu (izīrēšanu) un maksa par apbūves tiesību</w:t>
      </w:r>
      <w:r>
        <w:rPr>
          <w:rFonts w:eastAsia="Aptos" w:cstheme="minorHAnsi"/>
          <w:kern w:val="2"/>
          <w14:ligatures w14:val="standardContextual"/>
        </w:rPr>
        <w:t>;</w:t>
      </w:r>
    </w:p>
    <w:p w14:paraId="6CAB2807" w14:textId="53DC30CE" w:rsidR="003244EB" w:rsidRPr="00DA127A" w:rsidRDefault="008A0ADA" w:rsidP="00FB2458">
      <w:pPr>
        <w:numPr>
          <w:ilvl w:val="0"/>
          <w:numId w:val="77"/>
        </w:numPr>
        <w:spacing w:after="0" w:line="240" w:lineRule="auto"/>
        <w:rPr>
          <w:rFonts w:eastAsia="Aptos" w:cstheme="minorHAnsi"/>
          <w:kern w:val="2"/>
          <w14:ligatures w14:val="standardContextual"/>
        </w:rPr>
      </w:pPr>
      <w:r>
        <w:rPr>
          <w:rFonts w:eastAsia="Aptos" w:cstheme="minorHAnsi"/>
          <w:kern w:val="2"/>
          <w14:ligatures w14:val="standardContextual"/>
        </w:rPr>
        <w:t>i</w:t>
      </w:r>
      <w:r w:rsidR="003244EB" w:rsidRPr="00DA127A">
        <w:rPr>
          <w:rFonts w:eastAsia="Aptos" w:cstheme="minorHAnsi"/>
          <w:kern w:val="2"/>
          <w14:ligatures w14:val="standardContextual"/>
        </w:rPr>
        <w:t>nvestīcijas</w:t>
      </w:r>
      <w:r>
        <w:rPr>
          <w:rFonts w:eastAsia="Aptos" w:cstheme="minorHAnsi"/>
          <w:kern w:val="2"/>
          <w14:ligatures w14:val="standardContextual"/>
        </w:rPr>
        <w:t>;</w:t>
      </w:r>
    </w:p>
    <w:p w14:paraId="7D2B7E90" w14:textId="28EF7309" w:rsidR="003244EB" w:rsidRPr="00DA127A" w:rsidRDefault="008A0ADA" w:rsidP="00FB2458">
      <w:pPr>
        <w:numPr>
          <w:ilvl w:val="0"/>
          <w:numId w:val="77"/>
        </w:numPr>
        <w:spacing w:after="0" w:line="240" w:lineRule="auto"/>
        <w:rPr>
          <w:rFonts w:eastAsia="Aptos" w:cstheme="minorHAnsi"/>
          <w:kern w:val="2"/>
          <w14:ligatures w14:val="standardContextual"/>
        </w:rPr>
      </w:pPr>
      <w:r>
        <w:rPr>
          <w:rFonts w:eastAsia="Aptos" w:cstheme="minorHAnsi"/>
          <w:kern w:val="2"/>
          <w14:ligatures w14:val="standardContextual"/>
        </w:rPr>
        <w:t>m</w:t>
      </w:r>
      <w:r w:rsidR="003244EB" w:rsidRPr="00DA127A">
        <w:rPr>
          <w:rFonts w:eastAsia="Aptos" w:cstheme="minorHAnsi"/>
          <w:kern w:val="2"/>
          <w14:ligatures w14:val="standardContextual"/>
        </w:rPr>
        <w:t>aksa par ostas pārvaldes sniegtajiem pakalpojumiem</w:t>
      </w:r>
      <w:r>
        <w:rPr>
          <w:rFonts w:eastAsia="Aptos" w:cstheme="minorHAnsi"/>
          <w:kern w:val="2"/>
          <w14:ligatures w14:val="standardContextual"/>
        </w:rPr>
        <w:t>;</w:t>
      </w:r>
    </w:p>
    <w:p w14:paraId="08A35B6B" w14:textId="3137690F" w:rsidR="003244EB" w:rsidRPr="00DA127A" w:rsidRDefault="008A0ADA" w:rsidP="00FB2458">
      <w:pPr>
        <w:numPr>
          <w:ilvl w:val="0"/>
          <w:numId w:val="77"/>
        </w:numPr>
        <w:spacing w:after="0" w:line="240" w:lineRule="auto"/>
        <w:rPr>
          <w:rFonts w:eastAsia="Aptos" w:cstheme="minorHAnsi"/>
          <w:kern w:val="2"/>
          <w14:ligatures w14:val="standardContextual"/>
        </w:rPr>
      </w:pPr>
      <w:r>
        <w:rPr>
          <w:rFonts w:eastAsia="Aptos" w:cstheme="minorHAnsi"/>
          <w:kern w:val="2"/>
          <w14:ligatures w14:val="standardContextual"/>
        </w:rPr>
        <w:t>d</w:t>
      </w:r>
      <w:r w:rsidR="003244EB" w:rsidRPr="00DA127A">
        <w:rPr>
          <w:rFonts w:eastAsia="Aptos" w:cstheme="minorHAnsi"/>
          <w:kern w:val="2"/>
          <w14:ligatures w14:val="standardContextual"/>
        </w:rPr>
        <w:t>āvinājumi (ziedojumi)</w:t>
      </w:r>
      <w:r>
        <w:rPr>
          <w:rFonts w:eastAsia="Aptos" w:cstheme="minorHAnsi"/>
          <w:kern w:val="2"/>
          <w14:ligatures w14:val="standardContextual"/>
        </w:rPr>
        <w:t>;</w:t>
      </w:r>
    </w:p>
    <w:p w14:paraId="7DF6CA25" w14:textId="1258E2A9" w:rsidR="003244EB" w:rsidRPr="00DA127A" w:rsidRDefault="008A0ADA" w:rsidP="00FB2458">
      <w:pPr>
        <w:numPr>
          <w:ilvl w:val="0"/>
          <w:numId w:val="77"/>
        </w:numPr>
        <w:spacing w:after="0" w:line="240" w:lineRule="auto"/>
        <w:rPr>
          <w:rFonts w:eastAsia="Aptos" w:cstheme="minorHAnsi"/>
          <w:kern w:val="2"/>
          <w14:ligatures w14:val="standardContextual"/>
        </w:rPr>
      </w:pPr>
      <w:r>
        <w:rPr>
          <w:rFonts w:eastAsia="Aptos" w:cstheme="minorHAnsi"/>
          <w:kern w:val="2"/>
          <w14:ligatures w14:val="standardContextual"/>
        </w:rPr>
        <w:t>d</w:t>
      </w:r>
      <w:r w:rsidR="003244EB" w:rsidRPr="00DA127A">
        <w:rPr>
          <w:rFonts w:eastAsia="Aptos" w:cstheme="minorHAnsi"/>
          <w:kern w:val="2"/>
          <w14:ligatures w14:val="standardContextual"/>
        </w:rPr>
        <w:t>otācija no pašvaldības budžeta, ja ostas pārvalde ir pašvaldības iestāde un attiecīgā pašvaldība šādu dotāciju ir paredzējusi savā budžetā.</w:t>
      </w:r>
    </w:p>
    <w:p w14:paraId="7F80A1A6" w14:textId="77777777" w:rsidR="003244EB" w:rsidRPr="00DA127A" w:rsidRDefault="003244EB" w:rsidP="003244EB">
      <w:pPr>
        <w:spacing w:before="120" w:after="120" w:line="240" w:lineRule="auto"/>
        <w:rPr>
          <w:rFonts w:cstheme="minorHAnsi"/>
        </w:rPr>
      </w:pPr>
      <w:r w:rsidRPr="00DA127A">
        <w:rPr>
          <w:rFonts w:cstheme="minorHAnsi"/>
        </w:rPr>
        <w:t>Saskaņā ar Ostu likuma 13. panta 1. daļu Latvijas ostās var noteikt šādas ostas maksas:</w:t>
      </w:r>
    </w:p>
    <w:p w14:paraId="04C6690D" w14:textId="46E2ADD8" w:rsidR="003244EB" w:rsidRPr="00DA127A" w:rsidRDefault="008A0ADA" w:rsidP="00FB2458">
      <w:pPr>
        <w:pStyle w:val="Sarakstarindkopa"/>
        <w:numPr>
          <w:ilvl w:val="0"/>
          <w:numId w:val="78"/>
        </w:numPr>
        <w:spacing w:after="0" w:line="240" w:lineRule="auto"/>
        <w:contextualSpacing w:val="0"/>
        <w:rPr>
          <w:rFonts w:cstheme="minorHAnsi"/>
        </w:rPr>
      </w:pPr>
      <w:r>
        <w:rPr>
          <w:rFonts w:cstheme="minorHAnsi"/>
        </w:rPr>
        <w:lastRenderedPageBreak/>
        <w:t>t</w:t>
      </w:r>
      <w:r w:rsidR="003244EB" w:rsidRPr="00DA127A">
        <w:rPr>
          <w:rFonts w:cstheme="minorHAnsi"/>
        </w:rPr>
        <w:t>onnāžas maksu</w:t>
      </w:r>
      <w:r>
        <w:rPr>
          <w:rFonts w:cstheme="minorHAnsi"/>
        </w:rPr>
        <w:t>;</w:t>
      </w:r>
    </w:p>
    <w:p w14:paraId="4AB8C20F" w14:textId="4D0F525D" w:rsidR="003244EB" w:rsidRPr="00DA127A" w:rsidRDefault="008A0ADA" w:rsidP="00FB2458">
      <w:pPr>
        <w:pStyle w:val="Sarakstarindkopa"/>
        <w:numPr>
          <w:ilvl w:val="0"/>
          <w:numId w:val="78"/>
        </w:numPr>
        <w:spacing w:after="0" w:line="240" w:lineRule="auto"/>
        <w:contextualSpacing w:val="0"/>
        <w:rPr>
          <w:rFonts w:cstheme="minorHAnsi"/>
        </w:rPr>
      </w:pPr>
      <w:r>
        <w:rPr>
          <w:rFonts w:cstheme="minorHAnsi"/>
        </w:rPr>
        <w:t>k</w:t>
      </w:r>
      <w:r w:rsidR="003244EB" w:rsidRPr="00DA127A">
        <w:rPr>
          <w:rFonts w:cstheme="minorHAnsi"/>
        </w:rPr>
        <w:t>anāla maksu</w:t>
      </w:r>
      <w:r>
        <w:rPr>
          <w:rFonts w:cstheme="minorHAnsi"/>
        </w:rPr>
        <w:t>;</w:t>
      </w:r>
    </w:p>
    <w:p w14:paraId="2CF984FA" w14:textId="1832E2BA" w:rsidR="003244EB" w:rsidRPr="00DA127A" w:rsidRDefault="008A0ADA" w:rsidP="00FB2458">
      <w:pPr>
        <w:pStyle w:val="Sarakstarindkopa"/>
        <w:numPr>
          <w:ilvl w:val="0"/>
          <w:numId w:val="78"/>
        </w:numPr>
        <w:spacing w:after="0" w:line="240" w:lineRule="auto"/>
        <w:contextualSpacing w:val="0"/>
        <w:rPr>
          <w:rFonts w:cstheme="minorHAnsi"/>
        </w:rPr>
      </w:pPr>
      <w:r>
        <w:rPr>
          <w:rFonts w:cstheme="minorHAnsi"/>
        </w:rPr>
        <w:t>s</w:t>
      </w:r>
      <w:r w:rsidR="003244EB" w:rsidRPr="00DA127A">
        <w:rPr>
          <w:rFonts w:cstheme="minorHAnsi"/>
        </w:rPr>
        <w:t>anitāro maksu</w:t>
      </w:r>
      <w:r>
        <w:rPr>
          <w:rFonts w:cstheme="minorHAnsi"/>
        </w:rPr>
        <w:t>;</w:t>
      </w:r>
    </w:p>
    <w:p w14:paraId="7B6F4841" w14:textId="1A14115F" w:rsidR="003244EB" w:rsidRPr="00DA127A" w:rsidRDefault="008A0ADA" w:rsidP="00FB2458">
      <w:pPr>
        <w:pStyle w:val="Sarakstarindkopa"/>
        <w:numPr>
          <w:ilvl w:val="0"/>
          <w:numId w:val="78"/>
        </w:numPr>
        <w:spacing w:after="0" w:line="240" w:lineRule="auto"/>
        <w:contextualSpacing w:val="0"/>
        <w:rPr>
          <w:rFonts w:cstheme="minorHAnsi"/>
        </w:rPr>
      </w:pPr>
      <w:r>
        <w:rPr>
          <w:rFonts w:cstheme="minorHAnsi"/>
        </w:rPr>
        <w:t>m</w:t>
      </w:r>
      <w:r w:rsidR="003244EB" w:rsidRPr="00DA127A">
        <w:rPr>
          <w:rFonts w:cstheme="minorHAnsi"/>
        </w:rPr>
        <w:t>azo kuģu maksu</w:t>
      </w:r>
      <w:r>
        <w:rPr>
          <w:rFonts w:cstheme="minorHAnsi"/>
        </w:rPr>
        <w:t>;</w:t>
      </w:r>
    </w:p>
    <w:p w14:paraId="7733D2DB" w14:textId="4B23DF9A" w:rsidR="003244EB" w:rsidRPr="00DA127A" w:rsidRDefault="008A0ADA" w:rsidP="00FB2458">
      <w:pPr>
        <w:pStyle w:val="Sarakstarindkopa"/>
        <w:numPr>
          <w:ilvl w:val="0"/>
          <w:numId w:val="78"/>
        </w:numPr>
        <w:spacing w:after="0" w:line="240" w:lineRule="auto"/>
        <w:contextualSpacing w:val="0"/>
        <w:rPr>
          <w:rFonts w:cstheme="minorHAnsi"/>
        </w:rPr>
      </w:pPr>
      <w:r>
        <w:rPr>
          <w:rFonts w:cstheme="minorHAnsi"/>
        </w:rPr>
        <w:t>e</w:t>
      </w:r>
      <w:r w:rsidR="003244EB" w:rsidRPr="00DA127A">
        <w:rPr>
          <w:rFonts w:cstheme="minorHAnsi"/>
        </w:rPr>
        <w:t>nkura maksu</w:t>
      </w:r>
      <w:r>
        <w:rPr>
          <w:rFonts w:cstheme="minorHAnsi"/>
        </w:rPr>
        <w:t>;</w:t>
      </w:r>
    </w:p>
    <w:p w14:paraId="1A2D1578" w14:textId="5447AC3A" w:rsidR="003244EB" w:rsidRPr="00DA127A" w:rsidRDefault="008A0ADA" w:rsidP="00FB2458">
      <w:pPr>
        <w:pStyle w:val="Sarakstarindkopa"/>
        <w:numPr>
          <w:ilvl w:val="0"/>
          <w:numId w:val="78"/>
        </w:numPr>
        <w:spacing w:after="0" w:line="240" w:lineRule="auto"/>
        <w:contextualSpacing w:val="0"/>
        <w:rPr>
          <w:rFonts w:cstheme="minorHAnsi"/>
        </w:rPr>
      </w:pPr>
      <w:r>
        <w:rPr>
          <w:rFonts w:cstheme="minorHAnsi"/>
        </w:rPr>
        <w:t>l</w:t>
      </w:r>
      <w:r w:rsidR="003244EB" w:rsidRPr="00DA127A">
        <w:rPr>
          <w:rFonts w:cstheme="minorHAnsi"/>
        </w:rPr>
        <w:t>edus maksu</w:t>
      </w:r>
      <w:r>
        <w:rPr>
          <w:rFonts w:cstheme="minorHAnsi"/>
        </w:rPr>
        <w:t>;</w:t>
      </w:r>
    </w:p>
    <w:p w14:paraId="4E9D6473" w14:textId="5E9037F9" w:rsidR="003244EB" w:rsidRPr="00DA127A" w:rsidRDefault="008A0ADA" w:rsidP="00FB2458">
      <w:pPr>
        <w:pStyle w:val="Sarakstarindkopa"/>
        <w:numPr>
          <w:ilvl w:val="0"/>
          <w:numId w:val="78"/>
        </w:numPr>
        <w:spacing w:after="0" w:line="240" w:lineRule="auto"/>
        <w:contextualSpacing w:val="0"/>
        <w:rPr>
          <w:rFonts w:cstheme="minorHAnsi"/>
        </w:rPr>
      </w:pPr>
      <w:r>
        <w:rPr>
          <w:rFonts w:cstheme="minorHAnsi"/>
        </w:rPr>
        <w:t>p</w:t>
      </w:r>
      <w:r w:rsidR="003244EB" w:rsidRPr="00DA127A">
        <w:rPr>
          <w:rFonts w:cstheme="minorHAnsi"/>
        </w:rPr>
        <w:t>iestātnes maksu</w:t>
      </w:r>
      <w:r>
        <w:rPr>
          <w:rFonts w:cstheme="minorHAnsi"/>
        </w:rPr>
        <w:t>;</w:t>
      </w:r>
    </w:p>
    <w:p w14:paraId="0723710A" w14:textId="7BC88891" w:rsidR="003244EB" w:rsidRPr="00DA127A" w:rsidRDefault="008A0ADA" w:rsidP="00FB2458">
      <w:pPr>
        <w:pStyle w:val="Sarakstarindkopa"/>
        <w:numPr>
          <w:ilvl w:val="0"/>
          <w:numId w:val="78"/>
        </w:numPr>
        <w:spacing w:after="0" w:line="240" w:lineRule="auto"/>
        <w:contextualSpacing w:val="0"/>
        <w:rPr>
          <w:rFonts w:cstheme="minorHAnsi"/>
        </w:rPr>
      </w:pPr>
      <w:r>
        <w:rPr>
          <w:rFonts w:cstheme="minorHAnsi"/>
        </w:rPr>
        <w:t>kravas</w:t>
      </w:r>
      <w:r w:rsidR="003244EB" w:rsidRPr="00DA127A">
        <w:rPr>
          <w:rFonts w:cstheme="minorHAnsi"/>
        </w:rPr>
        <w:t xml:space="preserve"> maksu</w:t>
      </w:r>
      <w:r>
        <w:rPr>
          <w:rFonts w:cstheme="minorHAnsi"/>
        </w:rPr>
        <w:t>;</w:t>
      </w:r>
    </w:p>
    <w:p w14:paraId="75B43744" w14:textId="5EBB98BC" w:rsidR="003244EB" w:rsidRPr="00DA127A" w:rsidRDefault="008A0ADA" w:rsidP="00FB2458">
      <w:pPr>
        <w:pStyle w:val="Sarakstarindkopa"/>
        <w:numPr>
          <w:ilvl w:val="0"/>
          <w:numId w:val="78"/>
        </w:numPr>
        <w:spacing w:after="0" w:line="240" w:lineRule="auto"/>
        <w:contextualSpacing w:val="0"/>
        <w:rPr>
          <w:rFonts w:cstheme="minorHAnsi"/>
        </w:rPr>
      </w:pPr>
      <w:r>
        <w:rPr>
          <w:rFonts w:cstheme="minorHAnsi"/>
        </w:rPr>
        <w:t>l</w:t>
      </w:r>
      <w:r w:rsidR="003244EB" w:rsidRPr="00DA127A">
        <w:rPr>
          <w:rFonts w:cstheme="minorHAnsi"/>
        </w:rPr>
        <w:t>oču maksu</w:t>
      </w:r>
      <w:r>
        <w:rPr>
          <w:rFonts w:cstheme="minorHAnsi"/>
        </w:rPr>
        <w:t>;</w:t>
      </w:r>
    </w:p>
    <w:p w14:paraId="1DB9131B" w14:textId="5C5648BC" w:rsidR="003244EB" w:rsidRPr="00DA127A" w:rsidRDefault="008A0ADA" w:rsidP="00FB2458">
      <w:pPr>
        <w:pStyle w:val="Sarakstarindkopa"/>
        <w:numPr>
          <w:ilvl w:val="0"/>
          <w:numId w:val="78"/>
        </w:numPr>
        <w:spacing w:after="0" w:line="240" w:lineRule="auto"/>
        <w:contextualSpacing w:val="0"/>
        <w:rPr>
          <w:rFonts w:cstheme="minorHAnsi"/>
        </w:rPr>
      </w:pPr>
      <w:r>
        <w:rPr>
          <w:rFonts w:cstheme="minorHAnsi"/>
        </w:rPr>
        <w:t>p</w:t>
      </w:r>
      <w:r w:rsidR="003244EB" w:rsidRPr="00DA127A">
        <w:rPr>
          <w:rFonts w:cstheme="minorHAnsi"/>
        </w:rPr>
        <w:t>asažieru maksu.</w:t>
      </w:r>
    </w:p>
    <w:p w14:paraId="7290EA5F" w14:textId="14859081" w:rsidR="000D6901" w:rsidRPr="00DA127A" w:rsidRDefault="000D6901" w:rsidP="000D6901">
      <w:pPr>
        <w:spacing w:before="120" w:after="120" w:line="240" w:lineRule="auto"/>
        <w:rPr>
          <w:rFonts w:cstheme="minorHAnsi"/>
        </w:rPr>
      </w:pPr>
      <w:r w:rsidRPr="00DA127A">
        <w:rPr>
          <w:rFonts w:cstheme="minorHAnsi"/>
        </w:rPr>
        <w:t>Ostas pārvalde var apvienot ostas maksas, ievērojot Ostu likuma 14.</w:t>
      </w:r>
      <w:r w:rsidR="00F9787D">
        <w:rPr>
          <w:rFonts w:cstheme="minorHAnsi"/>
        </w:rPr>
        <w:t xml:space="preserve"> </w:t>
      </w:r>
      <w:r w:rsidRPr="00DA127A">
        <w:rPr>
          <w:rFonts w:cstheme="minorHAnsi"/>
        </w:rPr>
        <w:t>pantā minētos nosacījumus.</w:t>
      </w:r>
    </w:p>
    <w:p w14:paraId="6E6BEE14" w14:textId="77777777" w:rsidR="000D6901" w:rsidRPr="00DA127A" w:rsidRDefault="000D6901" w:rsidP="000D6901">
      <w:pPr>
        <w:spacing w:before="120" w:after="120" w:line="240" w:lineRule="auto"/>
        <w:rPr>
          <w:rFonts w:cstheme="minorHAnsi"/>
        </w:rPr>
      </w:pPr>
      <w:r w:rsidRPr="00DA127A">
        <w:rPr>
          <w:rFonts w:cstheme="minorHAnsi"/>
        </w:rPr>
        <w:t>Ostas maksas un tarifus pēc apspriešanās ostas sadarbības padomē nosaka ostas pārvalde un publicē tos oficiālajā izdevumā "Latvijas Vēstnesis" un ostas pārvaldes tīmekļvietnē. Ostas maksas paaugstinājumi stājas spēkā ne agrāk kā divus mēnešus pēc to publicēšanas oficiālajā izdevumā "Latvijas Vēstnesis".</w:t>
      </w:r>
    </w:p>
    <w:p w14:paraId="63C9338D" w14:textId="77777777" w:rsidR="000D6901" w:rsidRPr="00DA127A" w:rsidRDefault="000D6901" w:rsidP="000D6901">
      <w:pPr>
        <w:spacing w:before="120" w:after="120" w:line="240" w:lineRule="auto"/>
        <w:jc w:val="left"/>
        <w:rPr>
          <w:rFonts w:eastAsia="Aptos" w:cstheme="minorHAnsi"/>
          <w:kern w:val="2"/>
          <w14:ligatures w14:val="standardContextual"/>
        </w:rPr>
      </w:pPr>
      <w:r w:rsidRPr="00DA127A">
        <w:rPr>
          <w:rFonts w:eastAsia="Aptos" w:cstheme="minorHAnsi"/>
          <w:kern w:val="2"/>
          <w14:ligatures w14:val="standardContextual"/>
        </w:rPr>
        <w:t>Saskaņā ar Ostu likuma 14. pantu:</w:t>
      </w:r>
    </w:p>
    <w:p w14:paraId="38CB9000" w14:textId="252C496A" w:rsidR="000D6901" w:rsidRPr="00DA127A" w:rsidRDefault="000D6901" w:rsidP="004A2946">
      <w:pPr>
        <w:numPr>
          <w:ilvl w:val="0"/>
          <w:numId w:val="6"/>
        </w:numPr>
        <w:spacing w:before="120" w:after="120" w:line="240" w:lineRule="auto"/>
        <w:jc w:val="left"/>
        <w:rPr>
          <w:rFonts w:eastAsia="Aptos" w:cstheme="minorHAnsi"/>
          <w:kern w:val="2"/>
          <w14:ligatures w14:val="standardContextual"/>
        </w:rPr>
      </w:pPr>
      <w:r w:rsidRPr="00DA127A">
        <w:rPr>
          <w:rFonts w:eastAsia="Aptos" w:cstheme="minorHAnsi"/>
          <w:kern w:val="2"/>
          <w14:ligatures w14:val="standardContextual"/>
        </w:rPr>
        <w:t>Ostās iekasēto tonnāžas, kanāla, mazo kuģu, enkura, ledus, kravas, loču maksu, kā arī piestātnes, pasažieru un sanitāro maksu saņem ostas pārvalde</w:t>
      </w:r>
      <w:r w:rsidR="00FA6300">
        <w:rPr>
          <w:rFonts w:eastAsia="Aptos" w:cstheme="minorHAnsi"/>
          <w:kern w:val="2"/>
          <w14:ligatures w14:val="standardContextual"/>
        </w:rPr>
        <w:t>.</w:t>
      </w:r>
    </w:p>
    <w:p w14:paraId="7460196D" w14:textId="77777777" w:rsidR="000D6901" w:rsidRPr="00DA127A" w:rsidRDefault="000D6901" w:rsidP="004A2946">
      <w:pPr>
        <w:numPr>
          <w:ilvl w:val="0"/>
          <w:numId w:val="6"/>
        </w:numPr>
        <w:spacing w:before="120" w:after="120" w:line="240" w:lineRule="auto"/>
        <w:ind w:left="714" w:hanging="357"/>
        <w:rPr>
          <w:rFonts w:eastAsia="Aptos" w:cstheme="minorHAnsi"/>
          <w:kern w:val="2"/>
          <w14:ligatures w14:val="standardContextual"/>
        </w:rPr>
      </w:pPr>
      <w:r w:rsidRPr="00DA127A">
        <w:rPr>
          <w:rFonts w:eastAsia="Aptos" w:cstheme="minorHAnsi"/>
          <w:kern w:val="2"/>
          <w14:ligatures w14:val="standardContextual"/>
        </w:rPr>
        <w:t>Desmit procenti no tonnāžas, kanāla, mazo kuģu, enkura un kravas maksas tiek ieskaitīti pašvaldības budžetā un izmantojami ar ostas darbību saistītās infrastruktūras attīstībai. Pašvaldība divas reizes gadā sagatavo ostas pārvaldei pārskatu par piešķirto līdzekļu izlietojumu.</w:t>
      </w:r>
    </w:p>
    <w:p w14:paraId="07FF6F9A" w14:textId="65B30DBD" w:rsidR="00E33D56" w:rsidRPr="00DA127A" w:rsidRDefault="00E33D56" w:rsidP="00E33D56">
      <w:pPr>
        <w:spacing w:before="120" w:after="120" w:line="240" w:lineRule="auto"/>
        <w:rPr>
          <w:rFonts w:cstheme="minorHAnsi"/>
        </w:rPr>
      </w:pPr>
      <w:r w:rsidRPr="00DA127A">
        <w:rPr>
          <w:rFonts w:cstheme="minorHAnsi"/>
        </w:rPr>
        <w:t>Saskaņā ar Ostu likuma 1</w:t>
      </w:r>
      <w:r w:rsidR="00F9787D">
        <w:rPr>
          <w:rFonts w:cstheme="minorHAnsi"/>
        </w:rPr>
        <w:t>5</w:t>
      </w:r>
      <w:r w:rsidRPr="00DA127A">
        <w:rPr>
          <w:rFonts w:cstheme="minorHAnsi"/>
        </w:rPr>
        <w:t>. pantu ostas pārvalde apstiprina šādus tarifu robežlīmeņus šādiem pakalpojumiem, ko sniedz ostā:</w:t>
      </w:r>
    </w:p>
    <w:p w14:paraId="6D692489" w14:textId="48BFA85B" w:rsidR="00E33D56" w:rsidRPr="00DA127A" w:rsidRDefault="00F9787D" w:rsidP="00FB2458">
      <w:pPr>
        <w:pStyle w:val="Sarakstarindkopa"/>
        <w:numPr>
          <w:ilvl w:val="0"/>
          <w:numId w:val="79"/>
        </w:numPr>
        <w:spacing w:after="0" w:line="240" w:lineRule="auto"/>
        <w:contextualSpacing w:val="0"/>
        <w:jc w:val="left"/>
        <w:rPr>
          <w:rFonts w:cstheme="minorHAnsi"/>
        </w:rPr>
      </w:pPr>
      <w:r>
        <w:rPr>
          <w:rFonts w:cstheme="minorHAnsi"/>
        </w:rPr>
        <w:t>m</w:t>
      </w:r>
      <w:r w:rsidR="00E33D56" w:rsidRPr="00DA127A">
        <w:rPr>
          <w:rFonts w:cstheme="minorHAnsi"/>
        </w:rPr>
        <w:t>aksu par tauvošanas darbu izpildi</w:t>
      </w:r>
      <w:r>
        <w:rPr>
          <w:rFonts w:cstheme="minorHAnsi"/>
        </w:rPr>
        <w:t>;</w:t>
      </w:r>
    </w:p>
    <w:p w14:paraId="75AB8172" w14:textId="18E19AF0" w:rsidR="00E33D56" w:rsidRPr="00DA127A" w:rsidRDefault="00F9787D" w:rsidP="00FB2458">
      <w:pPr>
        <w:pStyle w:val="Sarakstarindkopa"/>
        <w:numPr>
          <w:ilvl w:val="0"/>
          <w:numId w:val="79"/>
        </w:numPr>
        <w:spacing w:after="0" w:line="240" w:lineRule="auto"/>
        <w:contextualSpacing w:val="0"/>
        <w:jc w:val="left"/>
        <w:rPr>
          <w:rFonts w:cstheme="minorHAnsi"/>
        </w:rPr>
      </w:pPr>
      <w:r>
        <w:rPr>
          <w:rFonts w:cstheme="minorHAnsi"/>
        </w:rPr>
        <w:t>m</w:t>
      </w:r>
      <w:r w:rsidR="00E33D56" w:rsidRPr="00DA127A">
        <w:rPr>
          <w:rFonts w:cstheme="minorHAnsi"/>
        </w:rPr>
        <w:t>aksu par dzeramā ūdens piegādi</w:t>
      </w:r>
      <w:r>
        <w:rPr>
          <w:rFonts w:cstheme="minorHAnsi"/>
        </w:rPr>
        <w:t>;</w:t>
      </w:r>
    </w:p>
    <w:p w14:paraId="4F91DEFC" w14:textId="304D0788" w:rsidR="00E33D56" w:rsidRPr="00DA127A" w:rsidRDefault="00F9787D" w:rsidP="00FB2458">
      <w:pPr>
        <w:pStyle w:val="Sarakstarindkopa"/>
        <w:numPr>
          <w:ilvl w:val="0"/>
          <w:numId w:val="79"/>
        </w:numPr>
        <w:spacing w:after="0" w:line="240" w:lineRule="auto"/>
        <w:contextualSpacing w:val="0"/>
        <w:jc w:val="left"/>
        <w:rPr>
          <w:rFonts w:cstheme="minorHAnsi"/>
        </w:rPr>
      </w:pPr>
      <w:r>
        <w:rPr>
          <w:rFonts w:cstheme="minorHAnsi"/>
        </w:rPr>
        <w:t>m</w:t>
      </w:r>
      <w:r w:rsidR="00E33D56" w:rsidRPr="00DA127A">
        <w:rPr>
          <w:rFonts w:cstheme="minorHAnsi"/>
        </w:rPr>
        <w:t>aksu par atkritumu un piesārņoto ūdeņu pieņemšanu</w:t>
      </w:r>
      <w:r>
        <w:rPr>
          <w:rFonts w:cstheme="minorHAnsi"/>
        </w:rPr>
        <w:t>;</w:t>
      </w:r>
    </w:p>
    <w:p w14:paraId="2A244B08" w14:textId="33E3186F" w:rsidR="00E33D56" w:rsidRPr="00DA127A" w:rsidRDefault="00F9787D" w:rsidP="00FB2458">
      <w:pPr>
        <w:pStyle w:val="Sarakstarindkopa"/>
        <w:numPr>
          <w:ilvl w:val="0"/>
          <w:numId w:val="79"/>
        </w:numPr>
        <w:spacing w:after="0" w:line="240" w:lineRule="auto"/>
        <w:contextualSpacing w:val="0"/>
        <w:jc w:val="left"/>
        <w:rPr>
          <w:rFonts w:cstheme="minorHAnsi"/>
        </w:rPr>
      </w:pPr>
      <w:r>
        <w:rPr>
          <w:rFonts w:cstheme="minorHAnsi"/>
        </w:rPr>
        <w:t>m</w:t>
      </w:r>
      <w:r w:rsidR="00E33D56" w:rsidRPr="00DA127A">
        <w:rPr>
          <w:rFonts w:cstheme="minorHAnsi"/>
        </w:rPr>
        <w:t>aksu par ostas velkoņu un citu peldošo līdzekļu izmantošanu</w:t>
      </w:r>
      <w:r>
        <w:rPr>
          <w:rFonts w:cstheme="minorHAnsi"/>
        </w:rPr>
        <w:t>;</w:t>
      </w:r>
    </w:p>
    <w:p w14:paraId="4D5F3172" w14:textId="239E7C47" w:rsidR="00E33D56" w:rsidRPr="00DA127A" w:rsidRDefault="00F9787D" w:rsidP="00FB2458">
      <w:pPr>
        <w:pStyle w:val="Sarakstarindkopa"/>
        <w:numPr>
          <w:ilvl w:val="0"/>
          <w:numId w:val="79"/>
        </w:numPr>
        <w:spacing w:after="0" w:line="240" w:lineRule="auto"/>
        <w:contextualSpacing w:val="0"/>
        <w:jc w:val="left"/>
        <w:rPr>
          <w:rFonts w:cstheme="minorHAnsi"/>
        </w:rPr>
      </w:pPr>
      <w:r>
        <w:rPr>
          <w:rFonts w:cstheme="minorHAnsi"/>
        </w:rPr>
        <w:t>m</w:t>
      </w:r>
      <w:r w:rsidR="00E33D56" w:rsidRPr="00DA127A">
        <w:rPr>
          <w:rFonts w:cstheme="minorHAnsi"/>
        </w:rPr>
        <w:t>aksu par ugunsdzēsēju pakalpojumiem.</w:t>
      </w:r>
    </w:p>
    <w:p w14:paraId="0FA4EA56" w14:textId="77777777" w:rsidR="00DB62F0" w:rsidRPr="00DA127A" w:rsidRDefault="00DB62F0" w:rsidP="00EF7010">
      <w:pPr>
        <w:spacing w:before="120" w:after="120" w:line="240" w:lineRule="auto"/>
        <w:jc w:val="left"/>
        <w:rPr>
          <w:rFonts w:cstheme="minorHAnsi"/>
          <w:sz w:val="16"/>
          <w:szCs w:val="16"/>
        </w:rPr>
      </w:pPr>
    </w:p>
    <w:p w14:paraId="40092136" w14:textId="5A4E7D96" w:rsidR="00E23E05" w:rsidRPr="00DA127A" w:rsidRDefault="00E23E05" w:rsidP="00DB62F0">
      <w:pPr>
        <w:pStyle w:val="Virsraksts2"/>
      </w:pPr>
      <w:bookmarkStart w:id="12" w:name="_Toc216359909"/>
      <w:r w:rsidRPr="00DA127A">
        <w:t xml:space="preserve">Vides aizsardzību reglamentējošo normatīvo aktu ietekmes uz </w:t>
      </w:r>
      <w:r w:rsidR="00875394">
        <w:t>o</w:t>
      </w:r>
      <w:r w:rsidRPr="00DA127A">
        <w:t>stu darbību novērtējums</w:t>
      </w:r>
      <w:bookmarkEnd w:id="12"/>
    </w:p>
    <w:p w14:paraId="1C1E9D5B" w14:textId="77777777" w:rsidR="009649B3" w:rsidRPr="00DA127A" w:rsidRDefault="009649B3" w:rsidP="009649B3">
      <w:pPr>
        <w:spacing w:before="120" w:after="120" w:line="240" w:lineRule="auto"/>
        <w:rPr>
          <w:rFonts w:cstheme="minorHAnsi"/>
        </w:rPr>
      </w:pPr>
      <w:r w:rsidRPr="00DA127A">
        <w:rPr>
          <w:rFonts w:cstheme="minorHAnsi"/>
        </w:rPr>
        <w:t xml:space="preserve">Uz ostu darbību ir attiecināms vispārējais regulējums vides aizsardzības jomā, kā arī speciālais regulējums, kas saistīts ar ostas atrašanās vietu un vispārējo ostas darbību. Atsevišķs regulējums var attiekties uz konkrētu komercdarbību, kas tiek veikta ostā, bet tas padziļināti netiks analizēts. </w:t>
      </w:r>
    </w:p>
    <w:p w14:paraId="5D8763F4" w14:textId="77777777" w:rsidR="009649B3" w:rsidRPr="00DA127A" w:rsidRDefault="009649B3" w:rsidP="009649B3">
      <w:pPr>
        <w:spacing w:before="120" w:after="120" w:line="240" w:lineRule="auto"/>
        <w:rPr>
          <w:rFonts w:cstheme="minorHAnsi"/>
        </w:rPr>
      </w:pPr>
      <w:r w:rsidRPr="00DA127A">
        <w:rPr>
          <w:rFonts w:cstheme="minorHAnsi"/>
        </w:rPr>
        <w:t>Latvijas piekrastē noteiktas septiņas aizsargājamās jūras teritorijas, tostarp ap Rojas un Mērsraga ostām. Teritorijās, kuras skar šīs ostas, ir izveidotas neitrālās zonas, kurās ir atļauts veikt ar ostu saistītās darbības.</w:t>
      </w:r>
    </w:p>
    <w:p w14:paraId="2E1274D0" w14:textId="77777777" w:rsidR="009649B3" w:rsidRPr="00DA127A" w:rsidRDefault="009649B3" w:rsidP="009649B3">
      <w:pPr>
        <w:spacing w:before="120" w:after="120" w:line="240" w:lineRule="auto"/>
        <w:rPr>
          <w:rFonts w:cstheme="minorHAnsi"/>
        </w:rPr>
      </w:pPr>
      <w:r w:rsidRPr="00DA127A">
        <w:rPr>
          <w:rFonts w:cstheme="minorHAnsi"/>
        </w:rPr>
        <w:t>MK 2022. gada 22. marta noteikumi Nr. 193 “Kuģu atkritumu pieņemšanas kārtība un kuģu atkritumu apsaimniekošanas plānu izstrādes kārtība” (izdoti saskaņā ar Ostu likuma 7. panta 2. daļas 6. punktu) paredz pienākumu ostas pārvaldei:</w:t>
      </w:r>
    </w:p>
    <w:p w14:paraId="15181BFE" w14:textId="00259102" w:rsidR="009649B3" w:rsidRPr="00DA127A" w:rsidRDefault="004A2946" w:rsidP="00FB2458">
      <w:pPr>
        <w:pStyle w:val="Sarakstarindkopa"/>
        <w:numPr>
          <w:ilvl w:val="0"/>
          <w:numId w:val="31"/>
        </w:numPr>
        <w:spacing w:after="0" w:line="240" w:lineRule="auto"/>
        <w:ind w:left="284" w:firstLine="0"/>
        <w:contextualSpacing w:val="0"/>
        <w:rPr>
          <w:rFonts w:cstheme="minorHAnsi"/>
        </w:rPr>
      </w:pPr>
      <w:r>
        <w:rPr>
          <w:rFonts w:cstheme="minorHAnsi"/>
        </w:rPr>
        <w:t>O</w:t>
      </w:r>
      <w:r w:rsidR="009649B3" w:rsidRPr="00DA127A">
        <w:rPr>
          <w:rFonts w:cstheme="minorHAnsi"/>
        </w:rPr>
        <w:t>rganizēt kuģu atkritumu pieņemšanu un apsaimniekošanu, ņemot vērā ostā ienākošo kuģu tipu, izmērus un tilpību, kuģu atkritumu daudzumu un veidu, šajos noteikumos paredzētos atbrīvojumus, kā arī ostas lielumu un ģeogrāfisko stāvokli, lai nepieļautu kuģa dīkstāvi un aizkavēšanu ostā</w:t>
      </w:r>
      <w:r>
        <w:rPr>
          <w:rFonts w:cstheme="minorHAnsi"/>
        </w:rPr>
        <w:t>.</w:t>
      </w:r>
    </w:p>
    <w:p w14:paraId="58F69D3D" w14:textId="73538E3C" w:rsidR="009649B3" w:rsidRPr="00DA127A" w:rsidRDefault="006636FB" w:rsidP="00FB2458">
      <w:pPr>
        <w:pStyle w:val="Sarakstarindkopa"/>
        <w:numPr>
          <w:ilvl w:val="0"/>
          <w:numId w:val="31"/>
        </w:numPr>
        <w:spacing w:after="0" w:line="240" w:lineRule="auto"/>
        <w:ind w:left="284" w:firstLine="0"/>
        <w:contextualSpacing w:val="0"/>
        <w:rPr>
          <w:rFonts w:cstheme="minorHAnsi"/>
        </w:rPr>
      </w:pPr>
      <w:r>
        <w:rPr>
          <w:rFonts w:cstheme="minorHAnsi"/>
        </w:rPr>
        <w:t>I</w:t>
      </w:r>
      <w:r w:rsidR="009649B3" w:rsidRPr="00DA127A">
        <w:rPr>
          <w:rFonts w:cstheme="minorHAnsi"/>
        </w:rPr>
        <w:t>zstrādāt kuģu atkritumu pieņemšanas un apsaimniekošanas plānu.</w:t>
      </w:r>
    </w:p>
    <w:p w14:paraId="5EDE9D8C" w14:textId="77777777" w:rsidR="00DB62F0" w:rsidRPr="00DA127A" w:rsidRDefault="00DB62F0" w:rsidP="00E23E05">
      <w:pPr>
        <w:rPr>
          <w:color w:val="EE0000"/>
        </w:rPr>
      </w:pPr>
    </w:p>
    <w:p w14:paraId="394BF6B3" w14:textId="3BC5F0EE" w:rsidR="00E23E05" w:rsidRPr="00DA127A" w:rsidRDefault="00E23E05" w:rsidP="00DB62F0">
      <w:pPr>
        <w:pStyle w:val="Virsraksts2"/>
      </w:pPr>
      <w:bookmarkStart w:id="13" w:name="_Toc216359910"/>
      <w:r w:rsidRPr="00DA127A">
        <w:t>Ostu darbību reglamentējošo normatīvo aktu novērtējums</w:t>
      </w:r>
      <w:bookmarkEnd w:id="13"/>
    </w:p>
    <w:p w14:paraId="6672EAA6" w14:textId="77777777" w:rsidR="00FC080F" w:rsidRPr="00DA127A" w:rsidRDefault="00FC080F" w:rsidP="00FC080F">
      <w:pPr>
        <w:pStyle w:val="Virsraksts3"/>
      </w:pPr>
      <w:bookmarkStart w:id="14" w:name="_Toc216359911"/>
      <w:r w:rsidRPr="00DA127A">
        <w:t>Likumi</w:t>
      </w:r>
      <w:bookmarkEnd w:id="14"/>
    </w:p>
    <w:p w14:paraId="374E6262" w14:textId="02680D4B" w:rsidR="00FC080F" w:rsidRPr="00DA127A" w:rsidRDefault="00FC080F" w:rsidP="00FC080F">
      <w:pPr>
        <w:spacing w:before="120" w:after="120" w:line="240" w:lineRule="auto"/>
        <w:rPr>
          <w:rFonts w:cstheme="minorHAnsi"/>
        </w:rPr>
      </w:pPr>
      <w:r w:rsidRPr="006636FB">
        <w:rPr>
          <w:rFonts w:cstheme="minorHAnsi"/>
        </w:rPr>
        <w:t>Saskaņā ar Ostu likuma 5. pantu ostas darbojas, pamatojoties uz Latvijai saistošiem starptautiskajiem līgumiem, likumiem, MK izdotiem normatīvajiem aktiem un attiecīgās ostas noteikumiem. Mazo ostu darbību reglamentē arī ostu pārvalžu nolikumi.</w:t>
      </w:r>
    </w:p>
    <w:p w14:paraId="5A888974" w14:textId="77777777" w:rsidR="00D15E8B" w:rsidRPr="00DA127A" w:rsidRDefault="00FC080F" w:rsidP="00FC080F">
      <w:pPr>
        <w:spacing w:before="120" w:after="120" w:line="240" w:lineRule="auto"/>
        <w:rPr>
          <w:rFonts w:cstheme="minorHAnsi"/>
        </w:rPr>
      </w:pPr>
      <w:r w:rsidRPr="00DA127A">
        <w:rPr>
          <w:rFonts w:cstheme="minorHAnsi"/>
        </w:rPr>
        <w:t>Saskaņā ar Ostu likuma 7. panta 1. daļu ostas pārvalde ir kapitālsabiedrība vai mazajām ostām – pašvaldības iestāde vai pašvaldības kapitālsabiedrība, kas veic šajā likumā noteiktās ostas pārvaldes funkcijas.</w:t>
      </w:r>
      <w:r w:rsidR="00D15E8B" w:rsidRPr="00DA127A">
        <w:rPr>
          <w:rFonts w:cstheme="minorHAnsi"/>
        </w:rPr>
        <w:t xml:space="preserve"> </w:t>
      </w:r>
    </w:p>
    <w:p w14:paraId="13A1B74E" w14:textId="66991DC2" w:rsidR="00FC080F" w:rsidRPr="00DA127A" w:rsidRDefault="00D15E8B" w:rsidP="00FC080F">
      <w:pPr>
        <w:spacing w:before="120" w:after="120" w:line="240" w:lineRule="auto"/>
        <w:rPr>
          <w:rFonts w:cstheme="minorHAnsi"/>
        </w:rPr>
      </w:pPr>
      <w:r w:rsidRPr="00DA127A">
        <w:rPr>
          <w:rFonts w:cstheme="minorHAnsi"/>
        </w:rPr>
        <w:t xml:space="preserve">Saskaņā </w:t>
      </w:r>
      <w:r w:rsidR="006636FB">
        <w:rPr>
          <w:rFonts w:cstheme="minorHAnsi"/>
        </w:rPr>
        <w:t xml:space="preserve">ar  </w:t>
      </w:r>
      <w:r w:rsidRPr="00DA127A">
        <w:rPr>
          <w:rFonts w:cstheme="minorHAnsi"/>
        </w:rPr>
        <w:t>Ostu likuma</w:t>
      </w:r>
      <w:r w:rsidRPr="00DA127A">
        <w:rPr>
          <w:rStyle w:val="Vresatsauce"/>
          <w:rFonts w:cstheme="minorHAnsi"/>
        </w:rPr>
        <w:footnoteReference w:id="3"/>
      </w:r>
      <w:r w:rsidRPr="00DA127A">
        <w:rPr>
          <w:rFonts w:cstheme="minorHAnsi"/>
        </w:rPr>
        <w:t xml:space="preserve"> 26. panta 3. punktu ostas valde ir augstākā lēmējinstitūcija, un tai pakļauts izpildaparāts, kuru vada ostas pārvaldnieks. Ostas valdi saskaņā ar “Ostu likuma” 26. panta 4. punktu veido četru ministriju pārstāvji (Satiksmes, Ekonomikas, Viedās administrācijas un reģionālās attīstības, Zemkopības ministrijas) un vienādās proporcijās (maks. 3/3) - attiecīgā novada domes deputāti un ostā strādājošo uzņēmumu pārstāvji.</w:t>
      </w:r>
    </w:p>
    <w:p w14:paraId="6954BD27" w14:textId="77777777" w:rsidR="00FC080F" w:rsidRPr="00DA127A" w:rsidRDefault="00FC080F" w:rsidP="00FC080F">
      <w:pPr>
        <w:spacing w:before="120" w:after="120" w:line="240" w:lineRule="auto"/>
        <w:rPr>
          <w:rFonts w:cstheme="minorHAnsi"/>
        </w:rPr>
      </w:pPr>
      <w:r w:rsidRPr="00DA127A">
        <w:rPr>
          <w:rFonts w:cstheme="minorHAnsi"/>
        </w:rPr>
        <w:t xml:space="preserve">Mērsraga osta un Rojas osta saskaņā ar Ostu likuma 23. pantu ir mazās ostas, tādējādi Ostu likuma vispārīgie noteikumi uz tām attiecas tiktāl, ciktāl nav piemērojami papildu nosacījumi mazajām ostām. </w:t>
      </w:r>
    </w:p>
    <w:p w14:paraId="02BBCF32" w14:textId="77777777" w:rsidR="00FC080F" w:rsidRPr="00DA127A" w:rsidRDefault="00FC080F" w:rsidP="00FC080F">
      <w:pPr>
        <w:spacing w:before="120" w:after="120" w:line="240" w:lineRule="auto"/>
        <w:rPr>
          <w:rFonts w:cstheme="minorHAnsi"/>
        </w:rPr>
      </w:pPr>
      <w:r w:rsidRPr="00DA127A">
        <w:rPr>
          <w:rFonts w:cstheme="minorHAnsi"/>
        </w:rPr>
        <w:t xml:space="preserve">Mērsraga ostas pārvalde un Rojas ostas pārvalde ir atvasinātu publisku personu iestādes (atbilstoši Ostu likuma 7. panta 1. daļai un 26. panta 1. un 7. daļai), ostām ir valsts pārvaldes funkcijas (atbilstoši Ostu likuma 7. panta 2. daļai), līdz ar to ostu darbību papildus Ostu likumam regulē publiskas personas darbību regulējošās tiesību normas. </w:t>
      </w:r>
    </w:p>
    <w:p w14:paraId="59E6E93D" w14:textId="17CF56EC" w:rsidR="00FC080F" w:rsidRPr="00DA127A" w:rsidRDefault="00FC080F" w:rsidP="00FC080F">
      <w:pPr>
        <w:spacing w:before="120" w:after="120" w:line="240" w:lineRule="auto"/>
        <w:rPr>
          <w:rFonts w:cstheme="minorHAnsi"/>
        </w:rPr>
      </w:pPr>
      <w:r w:rsidRPr="00DA127A">
        <w:rPr>
          <w:rFonts w:cstheme="minorHAnsi"/>
        </w:rPr>
        <w:t>Ostas pārvaldes galvenās funkcijas publisko tiesību jomā ir navigācijas iekārtu darbības nodrošināšana, ostas kuģu ceļa un akvatorija uzturēšana, drošības, vides aizsardzības un ISPS kodeksa prasību ievērošana, komercdarbības kontrole savas kompetences ietvaros.</w:t>
      </w:r>
    </w:p>
    <w:p w14:paraId="483092C9" w14:textId="1213AC8D" w:rsidR="00FC080F" w:rsidRPr="00DA127A" w:rsidRDefault="00FC080F" w:rsidP="00FC080F">
      <w:pPr>
        <w:spacing w:before="120" w:after="120" w:line="240" w:lineRule="auto"/>
        <w:rPr>
          <w:rFonts w:cstheme="minorHAnsi"/>
          <w:highlight w:val="green"/>
        </w:rPr>
      </w:pPr>
      <w:r w:rsidRPr="00DA127A">
        <w:rPr>
          <w:rFonts w:cstheme="minorHAnsi"/>
        </w:rPr>
        <w:t xml:space="preserve">Mērsraga ostas pārvalde un Rojas ostas pārvalde veic funkcijas privāto tiesību jomā (atbilstoši Ostu likuma 7. panta 1. daļai), mazās ostas var pārvaldīt arī pašvaldības dibināta kapitālsabiedrība, kura darbojas, ievērojot Pārvaldības likumu (atbilstoši Ostu likuma 27. panta 7. daļai), tādējādi ostu darbību papildus Ostu likumam regulē komercdarbību regulējošās tiesību normas. </w:t>
      </w:r>
    </w:p>
    <w:p w14:paraId="0A7C0C3A" w14:textId="77777777" w:rsidR="00FC080F" w:rsidRPr="00DA127A" w:rsidRDefault="00FC080F" w:rsidP="00FC080F">
      <w:pPr>
        <w:spacing w:before="120" w:after="120" w:line="240" w:lineRule="auto"/>
        <w:rPr>
          <w:rFonts w:cstheme="minorHAnsi"/>
        </w:rPr>
      </w:pPr>
      <w:r w:rsidRPr="00DA127A">
        <w:rPr>
          <w:rFonts w:cstheme="minorHAnsi"/>
        </w:rPr>
        <w:t xml:space="preserve">Ostas pārvaldes galvenie uzdevumi privāto tiesību jomā ir īpašuma, kopējās infrastruktūras apsaimniekošana un attīstīšana, ostas pakalpojumu nodrošināšana, maksu iekasēšana. </w:t>
      </w:r>
    </w:p>
    <w:p w14:paraId="65D4EBF0" w14:textId="77777777" w:rsidR="00FC080F" w:rsidRPr="00DA127A" w:rsidRDefault="00FC080F" w:rsidP="00FC080F">
      <w:pPr>
        <w:spacing w:before="120" w:after="120" w:line="240" w:lineRule="auto"/>
        <w:rPr>
          <w:rFonts w:cstheme="minorHAnsi"/>
        </w:rPr>
      </w:pPr>
      <w:r w:rsidRPr="00DA127A">
        <w:rPr>
          <w:rFonts w:cstheme="minorHAnsi"/>
        </w:rPr>
        <w:t>No konkurences tiesību perspektīvas ostu pārvaldēm, vienlaikus darbojoties gan publisko, gan privāto tiesību jomā, ir saistošs valsts atbalsta regulējums (Komercdarbības atbalsta kontroles likums) un pienākums nodrošināt brīvu un godīgu konkurenci (KL 14.</w:t>
      </w:r>
      <w:r w:rsidRPr="00DA127A">
        <w:rPr>
          <w:rFonts w:cstheme="minorHAnsi"/>
          <w:vertAlign w:val="superscript"/>
        </w:rPr>
        <w:t>1</w:t>
      </w:r>
      <w:r w:rsidRPr="00DA127A">
        <w:rPr>
          <w:rFonts w:cstheme="minorHAnsi"/>
        </w:rPr>
        <w:t xml:space="preserve"> pants), privāto tiesību jomā ir saistošs aizliegums slēgt pret konkurenci vērstas vienošanās (KL 11. pants) un dominējošā stāvokļa ļaunprātīgas izmantošanas aizliegums (KL 13. pants). </w:t>
      </w:r>
    </w:p>
    <w:p w14:paraId="346C533E" w14:textId="77777777" w:rsidR="00FC080F" w:rsidRPr="00DA127A" w:rsidRDefault="00FC080F" w:rsidP="00FC080F">
      <w:pPr>
        <w:spacing w:before="120" w:after="120" w:line="240" w:lineRule="auto"/>
        <w:rPr>
          <w:rFonts w:cstheme="minorHAnsi"/>
        </w:rPr>
      </w:pPr>
      <w:r w:rsidRPr="00DA127A">
        <w:rPr>
          <w:rFonts w:cstheme="minorHAnsi"/>
        </w:rPr>
        <w:t>Konkurences tiesību normas piemērojamas neatkarīgi no ostas pārvaldes juridiskā statusa – noteicošais ir raksturs (vai publisko, vai privāto tiesību jomā).</w:t>
      </w:r>
    </w:p>
    <w:p w14:paraId="0A88201F" w14:textId="77777777" w:rsidR="009649B3" w:rsidRPr="00DA127A" w:rsidRDefault="009649B3" w:rsidP="009649B3">
      <w:pPr>
        <w:spacing w:before="120" w:after="120" w:line="240" w:lineRule="auto"/>
        <w:rPr>
          <w:rFonts w:cstheme="minorHAnsi"/>
        </w:rPr>
      </w:pPr>
      <w:r w:rsidRPr="00DA127A">
        <w:rPr>
          <w:rFonts w:cstheme="minorHAnsi"/>
        </w:rPr>
        <w:t xml:space="preserve">Eiropas Parlamenta un Padomes 2017. gada 15. februāra regulas 2017/352, ar ko izveido ostas pakalpojumu sniegšanas sistēmu un kopīgos noteikumus par ostu finanšu pārredzamību, preambulas 6. punktā ir uzsvērts, ka pārredzamiem, taisnīgiem un nediskriminējošiem noteikumiem, kas attiecas uz ostas infrastruktūras un ostas pakalpojumu finansēšanu un maksu iekasēšanu, ir būtiska nozīme, lai nodrošinātu </w:t>
      </w:r>
      <w:r w:rsidRPr="00DA127A">
        <w:rPr>
          <w:rFonts w:cstheme="minorHAnsi"/>
        </w:rPr>
        <w:lastRenderedPageBreak/>
        <w:t xml:space="preserve">ostas komercstratēģijas un investīciju plānu un attiecīgos gadījumos valsts vispārējās ostu politikas pilnīgu atbilstību konkurences noteikumiem. Regula nav tieši piemērojama Mērsraga ostai un Rojas ostai, taču preambulā norādītie vispārīgie nozares darbības principi ir ņemami vērā.  </w:t>
      </w:r>
    </w:p>
    <w:p w14:paraId="4BA5BCD7" w14:textId="77777777" w:rsidR="00FC080F" w:rsidRPr="00DA127A" w:rsidRDefault="00FC080F" w:rsidP="00FC080F">
      <w:pPr>
        <w:spacing w:before="120" w:after="120" w:line="240" w:lineRule="auto"/>
        <w:rPr>
          <w:rFonts w:cstheme="minorHAnsi"/>
        </w:rPr>
      </w:pPr>
      <w:r w:rsidRPr="00DA127A">
        <w:rPr>
          <w:rFonts w:cstheme="minorHAnsi"/>
        </w:rPr>
        <w:t>Saskaņā ar Ostu likuma 7. panta 4. daļu privātajās ostās pārvaldes kārtību nosaka ostas īpašnieks, bet kuģošanas drošība tiek nodrošināta šā likuma 5. nodaļā noteiktajā kārtībā.</w:t>
      </w:r>
    </w:p>
    <w:p w14:paraId="06109946" w14:textId="79A1583F" w:rsidR="00F65DA7" w:rsidRPr="00DA127A" w:rsidRDefault="00F65DA7" w:rsidP="00F65DA7">
      <w:pPr>
        <w:pStyle w:val="Virsraksts3"/>
      </w:pPr>
      <w:bookmarkStart w:id="15" w:name="_Toc216359912"/>
      <w:r w:rsidRPr="00DA127A">
        <w:t>MK izdotie normatīvie akti</w:t>
      </w:r>
      <w:bookmarkEnd w:id="15"/>
    </w:p>
    <w:p w14:paraId="0D94DE3E" w14:textId="7E8A4735" w:rsidR="00F65DA7" w:rsidRPr="00DA127A" w:rsidRDefault="00F65DA7" w:rsidP="00F65DA7">
      <w:pPr>
        <w:spacing w:before="120" w:after="120" w:line="240" w:lineRule="auto"/>
        <w:rPr>
          <w:rFonts w:cstheme="minorHAnsi"/>
        </w:rPr>
      </w:pPr>
      <w:r w:rsidRPr="00DA127A">
        <w:rPr>
          <w:rFonts w:cstheme="minorHAnsi"/>
        </w:rPr>
        <w:t>MK 2023. gada 23. maija noteikumi Nr. 256 “Kārtība, kādā ostu pārvalde nosaka ostas maksas, to atvieglojumus un atbrīvojumus, kā arī ostas pakalpojumu tarifu robežlīmeņus” (izdoti saskaņā ar Ostu likuma 7. panta 2. daļas 1. punktu un 13. panta 3.</w:t>
      </w:r>
      <w:r w:rsidRPr="00DA127A">
        <w:rPr>
          <w:rFonts w:cstheme="minorHAnsi"/>
          <w:vertAlign w:val="superscript"/>
        </w:rPr>
        <w:t>1</w:t>
      </w:r>
      <w:r w:rsidRPr="00DA127A">
        <w:rPr>
          <w:rFonts w:cstheme="minorHAnsi"/>
        </w:rPr>
        <w:t xml:space="preserve"> daļu) ir saistoši, ostas pārvaldei nosakot maksas robežlīmeņus par Ostu likuma 15. panta 1. daļā paredzētajiem pakalpojumiem. </w:t>
      </w:r>
    </w:p>
    <w:p w14:paraId="0F1F62FE" w14:textId="715732C5" w:rsidR="00F65DA7" w:rsidRPr="00DA127A" w:rsidRDefault="00F65DA7" w:rsidP="00F65DA7">
      <w:pPr>
        <w:spacing w:before="120" w:after="120" w:line="240" w:lineRule="auto"/>
        <w:rPr>
          <w:rFonts w:cstheme="minorHAnsi"/>
        </w:rPr>
      </w:pPr>
      <w:r w:rsidRPr="00DA127A">
        <w:rPr>
          <w:rFonts w:cstheme="minorHAnsi"/>
        </w:rPr>
        <w:t>Pamatojoties uz Ostu likuma 3. pantu, MK nosaka ostu robežas. Ņemot vērā minēto, ir pieņemti:</w:t>
      </w:r>
    </w:p>
    <w:p w14:paraId="422557D4" w14:textId="4D5DD770" w:rsidR="00F65DA7" w:rsidRPr="006636FB" w:rsidRDefault="00F65DA7" w:rsidP="00FB2458">
      <w:pPr>
        <w:pStyle w:val="Sarakstarindkopa"/>
        <w:numPr>
          <w:ilvl w:val="0"/>
          <w:numId w:val="84"/>
        </w:numPr>
        <w:spacing w:after="0" w:line="240" w:lineRule="auto"/>
        <w:rPr>
          <w:rFonts w:cstheme="minorHAnsi"/>
        </w:rPr>
      </w:pPr>
      <w:r w:rsidRPr="006636FB">
        <w:rPr>
          <w:rFonts w:cstheme="minorHAnsi"/>
        </w:rPr>
        <w:t>MK 2006. gada 14. februāra noteikumi Nr. 141 “Noteikumi par Mērsraga ostas robežu noteikšanu”</w:t>
      </w:r>
      <w:r w:rsidR="006636FB">
        <w:rPr>
          <w:rFonts w:cstheme="minorHAnsi"/>
        </w:rPr>
        <w:t>;</w:t>
      </w:r>
    </w:p>
    <w:p w14:paraId="2DA74AA4" w14:textId="77777777" w:rsidR="00F65DA7" w:rsidRPr="006636FB" w:rsidRDefault="00F65DA7" w:rsidP="00FB2458">
      <w:pPr>
        <w:pStyle w:val="Sarakstarindkopa"/>
        <w:numPr>
          <w:ilvl w:val="0"/>
          <w:numId w:val="84"/>
        </w:numPr>
        <w:spacing w:after="0" w:line="240" w:lineRule="auto"/>
        <w:rPr>
          <w:rFonts w:cstheme="minorHAnsi"/>
        </w:rPr>
      </w:pPr>
      <w:r w:rsidRPr="006636FB">
        <w:rPr>
          <w:rFonts w:cstheme="minorHAnsi"/>
        </w:rPr>
        <w:t>MK 2012. gada 26. jūnija noteikumi Nr. 454 “Noteikumi par Rojas ostas robežu noteikšanu”.</w:t>
      </w:r>
    </w:p>
    <w:p w14:paraId="58557F3B" w14:textId="77777777" w:rsidR="00F65DA7" w:rsidRPr="00DA127A" w:rsidRDefault="00F65DA7" w:rsidP="00F65DA7"/>
    <w:p w14:paraId="046B5F4D" w14:textId="77777777" w:rsidR="00F65DA7" w:rsidRPr="00DA127A" w:rsidRDefault="00F65DA7" w:rsidP="00F65DA7">
      <w:pPr>
        <w:pStyle w:val="Virsraksts3"/>
      </w:pPr>
      <w:bookmarkStart w:id="16" w:name="_Toc216359913"/>
      <w:r w:rsidRPr="00DA127A">
        <w:t>Pašvaldības saistošie noteikumi un lēmumi</w:t>
      </w:r>
      <w:bookmarkEnd w:id="16"/>
    </w:p>
    <w:p w14:paraId="567EC3B2" w14:textId="51C5A9AA" w:rsidR="00F65DA7" w:rsidRPr="00DA127A" w:rsidRDefault="00F65DA7" w:rsidP="00F65DA7">
      <w:pPr>
        <w:spacing w:before="120" w:after="120" w:line="240" w:lineRule="auto"/>
        <w:rPr>
          <w:rFonts w:cstheme="minorHAnsi"/>
          <w:color w:val="000000" w:themeColor="text1"/>
        </w:rPr>
      </w:pPr>
      <w:r w:rsidRPr="00DA127A">
        <w:rPr>
          <w:rFonts w:cstheme="minorHAnsi"/>
        </w:rPr>
        <w:t xml:space="preserve">Atbilstoši Ostu likuma 6. panta 1. daļai ir pieņemti Mērsraga novada domes 2014. gada 16. janvāra saistošie noteikumi Nr. 2/2014 “Mērsraga ostas noteikumi”, kā arī, ievērojot Ostu likuma 5. pantu, 2021. gada 28. oktobrī ir apstiprināts Mērsraga ostas </w:t>
      </w:r>
      <w:r w:rsidRPr="00DA127A">
        <w:rPr>
          <w:rFonts w:cstheme="minorHAnsi"/>
          <w:color w:val="000000" w:themeColor="text1"/>
        </w:rPr>
        <w:t>pārvaldes nolikums.</w:t>
      </w:r>
    </w:p>
    <w:p w14:paraId="5616EA6B" w14:textId="3CD67F2F" w:rsidR="00F65DA7" w:rsidRPr="00DA127A" w:rsidRDefault="00F65DA7" w:rsidP="00F65DA7">
      <w:pPr>
        <w:pStyle w:val="Sarakstarindkopa"/>
        <w:spacing w:before="120" w:after="120" w:line="240" w:lineRule="auto"/>
        <w:ind w:left="0"/>
        <w:contextualSpacing w:val="0"/>
        <w:rPr>
          <w:rFonts w:cstheme="minorHAnsi"/>
          <w:color w:val="000000" w:themeColor="text1"/>
        </w:rPr>
      </w:pPr>
      <w:r w:rsidRPr="00DA127A">
        <w:rPr>
          <w:rFonts w:cstheme="minorHAnsi"/>
          <w:color w:val="000000" w:themeColor="text1"/>
        </w:rPr>
        <w:t>Ievērojot Ostu likuma 5. pantu, ir pieņemts Talsu novada domes 2021. gada 28. oktobra lēmums Nr. 302 “Par nolikuma “Rojas ostas pārvaldes nolikums” apstiprināšanu”.</w:t>
      </w:r>
    </w:p>
    <w:p w14:paraId="482BEAC7" w14:textId="77777777" w:rsidR="00F65DA7" w:rsidRPr="00DA127A" w:rsidRDefault="00F65DA7" w:rsidP="00F65DA7">
      <w:pPr>
        <w:spacing w:before="120" w:after="120" w:line="240" w:lineRule="auto"/>
        <w:rPr>
          <w:rFonts w:cstheme="minorHAnsi"/>
        </w:rPr>
      </w:pPr>
      <w:r w:rsidRPr="00DA127A">
        <w:rPr>
          <w:rFonts w:cstheme="minorHAnsi"/>
        </w:rPr>
        <w:t>Saskaņā ar Ostu likuma 6. panta 2. daļu ostas noteikumi ir obligāti visām juridiskajām un fiziskajām personām, kuras darbojas vai uzturas ostā, un to izpildi pārrauga ostas pārvalde.</w:t>
      </w:r>
    </w:p>
    <w:p w14:paraId="58BADA4A" w14:textId="63065CE8" w:rsidR="00F65DA7" w:rsidRPr="00DA127A" w:rsidRDefault="00F65DA7" w:rsidP="00F65DA7">
      <w:pPr>
        <w:pStyle w:val="Virsraksts3"/>
      </w:pPr>
      <w:bookmarkStart w:id="17" w:name="_Toc216359914"/>
      <w:r w:rsidRPr="00DA127A">
        <w:t>Ostu pārvaldes lēmumi</w:t>
      </w:r>
      <w:bookmarkEnd w:id="17"/>
    </w:p>
    <w:p w14:paraId="7BA22A19" w14:textId="77777777" w:rsidR="00F65DA7" w:rsidRPr="00DA127A" w:rsidRDefault="00F65DA7" w:rsidP="00F65DA7">
      <w:pPr>
        <w:spacing w:before="120" w:after="120" w:line="240" w:lineRule="auto"/>
      </w:pPr>
      <w:r w:rsidRPr="00DA127A">
        <w:t>Rojas ostas pārvalde ir apstiprinājusi:</w:t>
      </w:r>
    </w:p>
    <w:p w14:paraId="173608EE" w14:textId="153B177B" w:rsidR="00F65DA7" w:rsidRPr="00DA127A" w:rsidRDefault="00F65DA7" w:rsidP="00FB2458">
      <w:pPr>
        <w:pStyle w:val="Sarakstarindkopa"/>
        <w:numPr>
          <w:ilvl w:val="0"/>
          <w:numId w:val="82"/>
        </w:numPr>
        <w:spacing w:after="0" w:line="240" w:lineRule="auto"/>
      </w:pPr>
      <w:r w:rsidRPr="00DA127A">
        <w:t>2022. gada 16. februārī noteikumus “Rojas ostas maksas un ostas pakalpojumu maksimālie robežlīmeņi”</w:t>
      </w:r>
      <w:r w:rsidR="006636FB">
        <w:t>;</w:t>
      </w:r>
    </w:p>
    <w:p w14:paraId="0F015214" w14:textId="0C88B4A2" w:rsidR="00F65DA7" w:rsidRPr="00DA127A" w:rsidRDefault="00F65DA7" w:rsidP="00FB2458">
      <w:pPr>
        <w:pStyle w:val="Sarakstarindkopa"/>
        <w:numPr>
          <w:ilvl w:val="0"/>
          <w:numId w:val="82"/>
        </w:numPr>
        <w:spacing w:after="0" w:line="240" w:lineRule="auto"/>
      </w:pPr>
      <w:r w:rsidRPr="00DA127A">
        <w:t>2023. gada 14. jūlijā “Rojas ostas kuģu radīto atkritumu un piesārņoto ūdeņu pieņemšanas kārtība un kuģu radīto atkritumu apsaimniekošanas plāns 2023.–2028. gadam”</w:t>
      </w:r>
      <w:r w:rsidR="006636FB">
        <w:t>;</w:t>
      </w:r>
    </w:p>
    <w:p w14:paraId="3515A89A" w14:textId="1142C5E9" w:rsidR="00F65DA7" w:rsidRPr="00DA127A" w:rsidRDefault="00F65DA7" w:rsidP="00FB2458">
      <w:pPr>
        <w:pStyle w:val="Sarakstarindkopa"/>
        <w:numPr>
          <w:ilvl w:val="0"/>
          <w:numId w:val="82"/>
        </w:numPr>
        <w:spacing w:after="0" w:line="240" w:lineRule="auto"/>
      </w:pPr>
      <w:r w:rsidRPr="00DA127A">
        <w:t>2023. gada 28. aprīlī “</w:t>
      </w:r>
      <w:r w:rsidR="00312BE4" w:rsidRPr="00DA127A">
        <w:t>Zemes nomas un apbūves tiesību maksas un līguma termiņa noteikšanas metodika</w:t>
      </w:r>
      <w:r w:rsidRPr="00DA127A">
        <w:t xml:space="preserve">”. </w:t>
      </w:r>
    </w:p>
    <w:p w14:paraId="1AF1DA23" w14:textId="77777777" w:rsidR="00F65DA7" w:rsidRPr="00DA127A" w:rsidRDefault="00F65DA7" w:rsidP="00F65DA7">
      <w:pPr>
        <w:spacing w:before="120" w:after="120" w:line="240" w:lineRule="auto"/>
      </w:pPr>
      <w:r w:rsidRPr="00DA127A">
        <w:t>Mērsraga ostas pārvalde ir apstiprinājusi:</w:t>
      </w:r>
    </w:p>
    <w:p w14:paraId="4B4A416A" w14:textId="2FF0E0F9" w:rsidR="00F65DA7" w:rsidRPr="00DA127A" w:rsidRDefault="00F65DA7" w:rsidP="00FB2458">
      <w:pPr>
        <w:pStyle w:val="Sarakstarindkopa"/>
        <w:numPr>
          <w:ilvl w:val="0"/>
          <w:numId w:val="83"/>
        </w:numPr>
        <w:spacing w:before="120" w:after="120" w:line="240" w:lineRule="auto"/>
      </w:pPr>
      <w:r w:rsidRPr="00DA127A">
        <w:t>2023. gada 27. decembrī “Mērsraga ostas maksas”</w:t>
      </w:r>
      <w:r w:rsidR="006636FB">
        <w:t>;</w:t>
      </w:r>
    </w:p>
    <w:p w14:paraId="7ABC4B08" w14:textId="063BAC3C" w:rsidR="00F65DA7" w:rsidRPr="00DA127A" w:rsidRDefault="00F65DA7" w:rsidP="00FB2458">
      <w:pPr>
        <w:pStyle w:val="Sarakstarindkopa"/>
        <w:numPr>
          <w:ilvl w:val="0"/>
          <w:numId w:val="83"/>
        </w:numPr>
        <w:spacing w:before="120" w:after="120" w:line="240" w:lineRule="auto"/>
      </w:pPr>
      <w:r w:rsidRPr="00DA127A">
        <w:t>2023. gada 26. septembrī “Kuģu radīto atkritumu apsaimniekošanas plāns Mērsraga ostā”</w:t>
      </w:r>
      <w:r w:rsidR="006636FB">
        <w:t>;</w:t>
      </w:r>
    </w:p>
    <w:p w14:paraId="249775B5" w14:textId="2C345DD4" w:rsidR="00F65DA7" w:rsidRPr="00DA127A" w:rsidRDefault="00F65DA7" w:rsidP="00FB2458">
      <w:pPr>
        <w:pStyle w:val="Sarakstarindkopa"/>
        <w:numPr>
          <w:ilvl w:val="0"/>
          <w:numId w:val="83"/>
        </w:numPr>
        <w:spacing w:before="120" w:after="120" w:line="240" w:lineRule="auto"/>
      </w:pPr>
      <w:r w:rsidRPr="00DA127A">
        <w:t>2015. gada 26. februārī “Zemes nomas maksas un līguma termiņa noteikšanas metodika”;</w:t>
      </w:r>
    </w:p>
    <w:p w14:paraId="25347C7C" w14:textId="57C32031" w:rsidR="00F65DA7" w:rsidRPr="00DA127A" w:rsidRDefault="00F65DA7" w:rsidP="00FB2458">
      <w:pPr>
        <w:pStyle w:val="Sarakstarindkopa"/>
        <w:numPr>
          <w:ilvl w:val="0"/>
          <w:numId w:val="83"/>
        </w:numPr>
        <w:spacing w:before="120" w:after="120" w:line="240" w:lineRule="auto"/>
      </w:pPr>
      <w:r w:rsidRPr="00DA127A">
        <w:t>2021. gada 20. septembrī “Atlīdzības maksas par apbūves tiesību un apbūves tiesības līguma termiņa noteikšanas metodika”.</w:t>
      </w:r>
    </w:p>
    <w:p w14:paraId="376CD0C7" w14:textId="77777777" w:rsidR="00F65DA7" w:rsidRPr="00DA127A" w:rsidRDefault="00F65DA7" w:rsidP="00F65DA7"/>
    <w:p w14:paraId="324401F3" w14:textId="41D26475" w:rsidR="00E23E05" w:rsidRPr="00DA127A" w:rsidRDefault="00E23E05" w:rsidP="00DB62F0">
      <w:pPr>
        <w:pStyle w:val="Virsraksts2"/>
      </w:pPr>
      <w:bookmarkStart w:id="18" w:name="_Toc216359915"/>
      <w:r w:rsidRPr="00DA127A">
        <w:lastRenderedPageBreak/>
        <w:t>Ostu attīstības plānošanas sinerģija ar Talsu novada attīstības plāniem</w:t>
      </w:r>
      <w:bookmarkEnd w:id="18"/>
    </w:p>
    <w:p w14:paraId="669C6D84" w14:textId="241EB729" w:rsidR="00D514B2" w:rsidRPr="00DA127A" w:rsidRDefault="00D514B2" w:rsidP="00D514B2">
      <w:pPr>
        <w:spacing w:before="120" w:after="120" w:line="240" w:lineRule="auto"/>
        <w:rPr>
          <w:color w:val="000000" w:themeColor="text1"/>
        </w:rPr>
      </w:pPr>
      <w:r w:rsidRPr="00DA127A">
        <w:rPr>
          <w:color w:val="000000" w:themeColor="text1"/>
        </w:rPr>
        <w:t>Talsu novada dome 2022.</w:t>
      </w:r>
      <w:r w:rsidR="006636FB">
        <w:rPr>
          <w:color w:val="000000" w:themeColor="text1"/>
        </w:rPr>
        <w:t xml:space="preserve"> </w:t>
      </w:r>
      <w:r w:rsidRPr="00DA127A">
        <w:rPr>
          <w:color w:val="000000" w:themeColor="text1"/>
        </w:rPr>
        <w:t>gada 31. martā apstiprināja divus Talsu novada attīstības plānošanas dokumentus: Talsu novada ilgtspējīgas attīstības stratēģiju 2022.-2040. gadam un Talsu novada attīstības programmu 2022.-2028. gadam.</w:t>
      </w:r>
    </w:p>
    <w:p w14:paraId="4D539929" w14:textId="496560B5" w:rsidR="00F32645" w:rsidRPr="00DA127A" w:rsidRDefault="00D514B2" w:rsidP="00F32645">
      <w:pPr>
        <w:tabs>
          <w:tab w:val="num" w:pos="1440"/>
        </w:tabs>
        <w:rPr>
          <w:color w:val="000000" w:themeColor="text1"/>
        </w:rPr>
      </w:pPr>
      <w:r w:rsidRPr="00DA127A">
        <w:rPr>
          <w:color w:val="000000" w:themeColor="text1"/>
        </w:rPr>
        <w:t>Talsu novada Attīstības programm</w:t>
      </w:r>
      <w:r w:rsidR="00F32645" w:rsidRPr="00DA127A">
        <w:rPr>
          <w:color w:val="000000" w:themeColor="text1"/>
        </w:rPr>
        <w:t>a</w:t>
      </w:r>
      <w:r w:rsidRPr="00DA127A">
        <w:rPr>
          <w:color w:val="000000" w:themeColor="text1"/>
        </w:rPr>
        <w:t xml:space="preserve"> identificē Rojas un Mērsraga ostas kā nozīmīgu ekonomisko resursu. Stratēģiskajā daļā tiek paredzēta ostu kopējā attīstība</w:t>
      </w:r>
      <w:r w:rsidR="00F32645" w:rsidRPr="00DA127A">
        <w:rPr>
          <w:color w:val="000000" w:themeColor="text1"/>
        </w:rPr>
        <w:t>, t.</w:t>
      </w:r>
      <w:r w:rsidR="006636FB">
        <w:rPr>
          <w:color w:val="000000" w:themeColor="text1"/>
        </w:rPr>
        <w:t xml:space="preserve"> </w:t>
      </w:r>
      <w:r w:rsidR="00F32645" w:rsidRPr="00DA127A">
        <w:rPr>
          <w:color w:val="000000" w:themeColor="text1"/>
        </w:rPr>
        <w:t xml:space="preserve">sk. </w:t>
      </w:r>
      <w:r w:rsidRPr="00DA127A">
        <w:rPr>
          <w:color w:val="000000" w:themeColor="text1"/>
        </w:rPr>
        <w:t>vērtē</w:t>
      </w:r>
      <w:r w:rsidR="00F32645" w:rsidRPr="00DA127A">
        <w:rPr>
          <w:color w:val="000000" w:themeColor="text1"/>
        </w:rPr>
        <w:t>jot</w:t>
      </w:r>
      <w:r w:rsidRPr="00DA127A">
        <w:rPr>
          <w:color w:val="000000" w:themeColor="text1"/>
        </w:rPr>
        <w:t xml:space="preserve"> iespēju veidot vienotu Rojas un Mērsraga ostas attīstības stratēģiju</w:t>
      </w:r>
      <w:r w:rsidR="00F32645" w:rsidRPr="00DA127A">
        <w:rPr>
          <w:color w:val="000000" w:themeColor="text1"/>
        </w:rPr>
        <w:t>.</w:t>
      </w:r>
      <w:r w:rsidR="00942A6C" w:rsidRPr="00DA127A">
        <w:rPr>
          <w:color w:val="000000" w:themeColor="text1"/>
        </w:rPr>
        <w:t xml:space="preserve"> Izvirzītais </w:t>
      </w:r>
      <w:r w:rsidRPr="00DA127A">
        <w:rPr>
          <w:color w:val="000000" w:themeColor="text1"/>
        </w:rPr>
        <w:t>vienot</w:t>
      </w:r>
      <w:r w:rsidR="00942A6C" w:rsidRPr="00DA127A">
        <w:rPr>
          <w:color w:val="000000" w:themeColor="text1"/>
        </w:rPr>
        <w:t>ās</w:t>
      </w:r>
      <w:r w:rsidRPr="00DA127A">
        <w:rPr>
          <w:color w:val="000000" w:themeColor="text1"/>
        </w:rPr>
        <w:t xml:space="preserve"> stratēģij</w:t>
      </w:r>
      <w:r w:rsidR="00942A6C" w:rsidRPr="00DA127A">
        <w:rPr>
          <w:color w:val="000000" w:themeColor="text1"/>
        </w:rPr>
        <w:t>as</w:t>
      </w:r>
      <w:r w:rsidRPr="00DA127A">
        <w:rPr>
          <w:color w:val="000000" w:themeColor="text1"/>
        </w:rPr>
        <w:t xml:space="preserve"> mērķis</w:t>
      </w:r>
      <w:r w:rsidR="00942A6C" w:rsidRPr="00DA127A">
        <w:rPr>
          <w:color w:val="000000" w:themeColor="text1"/>
        </w:rPr>
        <w:t xml:space="preserve"> -</w:t>
      </w:r>
      <w:r w:rsidRPr="00DA127A">
        <w:rPr>
          <w:color w:val="000000" w:themeColor="text1"/>
        </w:rPr>
        <w:t xml:space="preserve"> palielināt ostu konkurētspēju, racionalizēt pārvaldību (piemēram, iespēja izveidot vienu pārvaldību ar divām piestātnēm), kā arī veicināt kopēju mārketingu un komunikāciju par ostu pakalpojumiem. </w:t>
      </w:r>
    </w:p>
    <w:p w14:paraId="6FFA2814" w14:textId="26C52918" w:rsidR="00D514B2" w:rsidRPr="00DA127A" w:rsidRDefault="00D514B2" w:rsidP="00F32645">
      <w:pPr>
        <w:rPr>
          <w:color w:val="000000" w:themeColor="text1"/>
        </w:rPr>
      </w:pPr>
      <w:r w:rsidRPr="00DA127A">
        <w:rPr>
          <w:color w:val="000000" w:themeColor="text1"/>
        </w:rPr>
        <w:t>Tiek plānots veicināt industriālo teritoriju izmantošanu ostu tuvumā: attīstīt industrijas/pakalpojumu zonas pie ostām (piemēram, kempingu laukumi).</w:t>
      </w:r>
    </w:p>
    <w:p w14:paraId="3E952823" w14:textId="1BF5BD6E" w:rsidR="00D514B2" w:rsidRPr="00DA127A" w:rsidRDefault="00F32645" w:rsidP="00F32645">
      <w:pPr>
        <w:rPr>
          <w:color w:val="000000" w:themeColor="text1"/>
        </w:rPr>
      </w:pPr>
      <w:r w:rsidRPr="00DA127A">
        <w:rPr>
          <w:color w:val="000000" w:themeColor="text1"/>
        </w:rPr>
        <w:t xml:space="preserve">Papildus </w:t>
      </w:r>
      <w:r w:rsidR="00D514B2" w:rsidRPr="00DA127A">
        <w:rPr>
          <w:color w:val="000000" w:themeColor="text1"/>
        </w:rPr>
        <w:t>Talsu novada stratēģijā ir uzsvērta piekrastes tūrisma attīstība, kas ietver gan jūras un piekrastes tūrisma formu, gan aktivitātes saistībā ar ostām (zveja, jahtas, rekreācija).</w:t>
      </w:r>
    </w:p>
    <w:p w14:paraId="7B31A040" w14:textId="6242A0CD" w:rsidR="00D514B2" w:rsidRPr="00DA127A" w:rsidRDefault="00D514B2" w:rsidP="00F32645">
      <w:pPr>
        <w:rPr>
          <w:color w:val="000000" w:themeColor="text1"/>
        </w:rPr>
      </w:pPr>
      <w:r w:rsidRPr="00DA127A">
        <w:rPr>
          <w:color w:val="000000" w:themeColor="text1"/>
        </w:rPr>
        <w:t>Dokumentos tiek akcentēta “ilgtspējīgas zilās ekonomikas” attīstība – tas nozīmē, ka ostu attīstība varētu būt ne tikai kravu/</w:t>
      </w:r>
      <w:r w:rsidR="00066E51">
        <w:rPr>
          <w:color w:val="000000" w:themeColor="text1"/>
        </w:rPr>
        <w:t>j</w:t>
      </w:r>
      <w:r w:rsidRPr="00DA127A">
        <w:rPr>
          <w:color w:val="000000" w:themeColor="text1"/>
        </w:rPr>
        <w:t>ūras transporta funkcija, bet arī ilgtspējīgs resurss ar pievienoto vērtību tūrisma un rekreācijas jomā.</w:t>
      </w:r>
    </w:p>
    <w:p w14:paraId="020945F1" w14:textId="311FD1A2" w:rsidR="005B46A4" w:rsidRPr="00DA127A" w:rsidRDefault="00942A6C" w:rsidP="001110F6">
      <w:pPr>
        <w:rPr>
          <w:color w:val="000000" w:themeColor="text1"/>
        </w:rPr>
      </w:pPr>
      <w:r w:rsidRPr="00DA127A">
        <w:rPr>
          <w:color w:val="000000" w:themeColor="text1"/>
        </w:rPr>
        <w:t>Kon</w:t>
      </w:r>
      <w:r w:rsidR="001110F6" w:rsidRPr="00DA127A">
        <w:rPr>
          <w:color w:val="000000" w:themeColor="text1"/>
        </w:rPr>
        <w:t>k</w:t>
      </w:r>
      <w:r w:rsidRPr="00DA127A">
        <w:rPr>
          <w:color w:val="000000" w:themeColor="text1"/>
        </w:rPr>
        <w:t xml:space="preserve">rēti </w:t>
      </w:r>
      <w:r w:rsidR="001110F6" w:rsidRPr="00DA127A">
        <w:rPr>
          <w:color w:val="000000" w:themeColor="text1"/>
        </w:rPr>
        <w:t xml:space="preserve">infrastruktūras vai objektu attīstības </w:t>
      </w:r>
      <w:r w:rsidRPr="00DA127A">
        <w:rPr>
          <w:color w:val="000000" w:themeColor="text1"/>
        </w:rPr>
        <w:t xml:space="preserve">projekti ostu teritorijās pašvaldības </w:t>
      </w:r>
      <w:r w:rsidR="001110F6" w:rsidRPr="00DA127A">
        <w:rPr>
          <w:color w:val="000000" w:themeColor="text1"/>
        </w:rPr>
        <w:t>investīciju plānā līdz 2027.</w:t>
      </w:r>
      <w:r w:rsidR="00066E51">
        <w:rPr>
          <w:color w:val="000000" w:themeColor="text1"/>
        </w:rPr>
        <w:t xml:space="preserve"> </w:t>
      </w:r>
      <w:r w:rsidR="001110F6" w:rsidRPr="00DA127A">
        <w:rPr>
          <w:color w:val="000000" w:themeColor="text1"/>
        </w:rPr>
        <w:t xml:space="preserve">gadam netiek paredzēti, taču zem vidēja termiņa prioritātes (VTP3) Mājoklis, vide un mobilitāte, ir paredzēts Rīcības virziens (RV15) Mobilitāte un transporta infrastruktūra, kas paredz Rīcības, lai attīstītu novada autoceļu un ielu tīklu (R38.1.), kā arī lai attīstītu uzņēmējdarbībai nozīmīgus autoceļus (R41.1), kas </w:t>
      </w:r>
      <w:r w:rsidR="005B46A4" w:rsidRPr="00DA127A">
        <w:rPr>
          <w:color w:val="000000" w:themeColor="text1"/>
        </w:rPr>
        <w:t xml:space="preserve">var paredzēt projektus </w:t>
      </w:r>
      <w:r w:rsidR="001110F6" w:rsidRPr="00DA127A">
        <w:rPr>
          <w:color w:val="000000" w:themeColor="text1"/>
        </w:rPr>
        <w:t>gan</w:t>
      </w:r>
      <w:r w:rsidR="005B46A4" w:rsidRPr="00DA127A">
        <w:rPr>
          <w:color w:val="000000" w:themeColor="text1"/>
        </w:rPr>
        <w:t xml:space="preserve"> ar </w:t>
      </w:r>
      <w:r w:rsidR="001110F6" w:rsidRPr="00DA127A">
        <w:rPr>
          <w:color w:val="000000" w:themeColor="text1"/>
        </w:rPr>
        <w:t xml:space="preserve"> tieš</w:t>
      </w:r>
      <w:r w:rsidR="005B46A4" w:rsidRPr="00DA127A">
        <w:rPr>
          <w:color w:val="000000" w:themeColor="text1"/>
        </w:rPr>
        <w:t xml:space="preserve">u, gan </w:t>
      </w:r>
      <w:r w:rsidR="001110F6" w:rsidRPr="00DA127A">
        <w:rPr>
          <w:color w:val="000000" w:themeColor="text1"/>
        </w:rPr>
        <w:t>netieš</w:t>
      </w:r>
      <w:r w:rsidR="005B46A4" w:rsidRPr="00DA127A">
        <w:rPr>
          <w:color w:val="000000" w:themeColor="text1"/>
        </w:rPr>
        <w:t>u ietekmi uz</w:t>
      </w:r>
      <w:r w:rsidR="001110F6" w:rsidRPr="00DA127A">
        <w:rPr>
          <w:color w:val="000000" w:themeColor="text1"/>
        </w:rPr>
        <w:t xml:space="preserve"> ostu attīstību.</w:t>
      </w:r>
    </w:p>
    <w:p w14:paraId="218B0FAB" w14:textId="17575AEC" w:rsidR="00DF35D5" w:rsidRPr="00DA127A" w:rsidRDefault="00273135" w:rsidP="00DB62F0">
      <w:pPr>
        <w:pStyle w:val="Virsraksts2"/>
      </w:pPr>
      <w:bookmarkStart w:id="19" w:name="_Toc216359916"/>
      <w:r w:rsidRPr="00DA127A">
        <w:t>Rojas osta</w:t>
      </w:r>
      <w:r w:rsidR="000654EC">
        <w:t xml:space="preserve"> raksturojums</w:t>
      </w:r>
      <w:bookmarkEnd w:id="19"/>
    </w:p>
    <w:p w14:paraId="0457DF3D" w14:textId="77777777" w:rsidR="00C33450" w:rsidRPr="00DA127A" w:rsidRDefault="00C33450" w:rsidP="00DB62F0">
      <w:pPr>
        <w:pStyle w:val="Virsraksts3"/>
      </w:pPr>
      <w:bookmarkStart w:id="20" w:name="_Toc216359917"/>
      <w:r w:rsidRPr="00DA127A">
        <w:t>Tehniskie parametri</w:t>
      </w:r>
      <w:bookmarkEnd w:id="20"/>
    </w:p>
    <w:p w14:paraId="5F6609A3" w14:textId="187D4D00" w:rsidR="00D90563" w:rsidRPr="00DA127A" w:rsidRDefault="00D90563" w:rsidP="00D90563">
      <w:pPr>
        <w:spacing w:before="120" w:after="120" w:line="240" w:lineRule="auto"/>
        <w:rPr>
          <w:rFonts w:ascii="Calibri" w:hAnsi="Calibri" w:cs="Calibri"/>
        </w:rPr>
      </w:pPr>
      <w:r w:rsidRPr="00DA127A">
        <w:rPr>
          <w:rFonts w:ascii="Calibri" w:hAnsi="Calibri" w:cs="Calibri"/>
        </w:rPr>
        <w:t xml:space="preserve">Rojas ostas kopējā platība ir </w:t>
      </w:r>
      <w:r w:rsidR="00B92D53">
        <w:rPr>
          <w:rFonts w:ascii="Calibri" w:hAnsi="Calibri" w:cs="Calibri"/>
        </w:rPr>
        <w:t>~</w:t>
      </w:r>
      <w:r w:rsidRPr="00DA127A">
        <w:rPr>
          <w:rFonts w:ascii="Calibri" w:hAnsi="Calibri" w:cs="Calibri"/>
        </w:rPr>
        <w:t>36 ha</w:t>
      </w:r>
      <w:r w:rsidR="00B92D53">
        <w:rPr>
          <w:rStyle w:val="Vresatsauce"/>
          <w:rFonts w:ascii="Calibri" w:hAnsi="Calibri" w:cs="Calibri"/>
        </w:rPr>
        <w:footnoteReference w:id="4"/>
      </w:r>
      <w:r w:rsidRPr="00DA127A">
        <w:rPr>
          <w:rFonts w:ascii="Calibri" w:hAnsi="Calibri" w:cs="Calibri"/>
        </w:rPr>
        <w:t xml:space="preserve"> un tajā atrodas deviņas piestātnes (skatīt </w:t>
      </w:r>
      <w:r w:rsidR="00131878" w:rsidRPr="00DA127A">
        <w:rPr>
          <w:rFonts w:ascii="Calibri" w:hAnsi="Calibri" w:cs="Calibri"/>
        </w:rPr>
        <w:t>2-</w:t>
      </w:r>
      <w:r w:rsidR="00C70179">
        <w:rPr>
          <w:rFonts w:ascii="Calibri" w:hAnsi="Calibri" w:cs="Calibri"/>
        </w:rPr>
        <w:t>1</w:t>
      </w:r>
      <w:r w:rsidR="00131878" w:rsidRPr="00DA127A">
        <w:rPr>
          <w:rFonts w:ascii="Calibri" w:hAnsi="Calibri" w:cs="Calibri"/>
        </w:rPr>
        <w:t>. tabulu</w:t>
      </w:r>
      <w:r w:rsidR="008E2597">
        <w:rPr>
          <w:rFonts w:ascii="Calibri" w:hAnsi="Calibri" w:cs="Calibri"/>
        </w:rPr>
        <w:t>, ilustrāciju 2-3</w:t>
      </w:r>
      <w:r w:rsidRPr="00DA127A">
        <w:rPr>
          <w:rFonts w:ascii="Calibri" w:hAnsi="Calibri" w:cs="Calibri"/>
        </w:rPr>
        <w:t>).</w:t>
      </w:r>
    </w:p>
    <w:p w14:paraId="245EDD3C" w14:textId="65DC419A" w:rsidR="00325423" w:rsidRPr="00DA127A" w:rsidRDefault="00325423" w:rsidP="00325423">
      <w:pPr>
        <w:pStyle w:val="Parakstszemobjekta"/>
        <w:spacing w:after="0"/>
        <w:rPr>
          <w:sz w:val="22"/>
          <w:szCs w:val="22"/>
        </w:rPr>
      </w:pPr>
      <w:bookmarkStart w:id="21" w:name="_Toc216363109"/>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00303DE8" w:rsidRPr="00DA127A">
        <w:rPr>
          <w:sz w:val="22"/>
          <w:szCs w:val="22"/>
        </w:rPr>
        <w:t>2</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00C70179">
        <w:rPr>
          <w:noProof/>
          <w:sz w:val="22"/>
          <w:szCs w:val="22"/>
        </w:rPr>
        <w:t>1</w:t>
      </w:r>
      <w:r w:rsidRPr="00DA127A">
        <w:rPr>
          <w:sz w:val="22"/>
          <w:szCs w:val="22"/>
        </w:rPr>
        <w:fldChar w:fldCharType="end"/>
      </w:r>
      <w:r w:rsidRPr="00DA127A">
        <w:rPr>
          <w:sz w:val="22"/>
          <w:szCs w:val="22"/>
        </w:rPr>
        <w:t xml:space="preserve"> Rojas ostas tehniskie parametri</w:t>
      </w:r>
      <w:bookmarkEnd w:id="21"/>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793"/>
      </w:tblGrid>
      <w:tr w:rsidR="007D55D0" w:rsidRPr="00DA127A" w14:paraId="7D969A48" w14:textId="77777777" w:rsidTr="00D90563">
        <w:tc>
          <w:tcPr>
            <w:tcW w:w="4390" w:type="dxa"/>
          </w:tcPr>
          <w:tbl>
            <w:tblPr>
              <w:tblStyle w:val="Reatabula1gaia-izclums1"/>
              <w:tblW w:w="3280" w:type="dxa"/>
              <w:tblLook w:val="0420" w:firstRow="1" w:lastRow="0" w:firstColumn="0" w:lastColumn="0" w:noHBand="0" w:noVBand="1"/>
            </w:tblPr>
            <w:tblGrid>
              <w:gridCol w:w="1640"/>
              <w:gridCol w:w="1640"/>
            </w:tblGrid>
            <w:tr w:rsidR="00660CD4" w:rsidRPr="00DA127A" w14:paraId="7C939141" w14:textId="77777777" w:rsidTr="00844EC8">
              <w:trPr>
                <w:cnfStyle w:val="100000000000" w:firstRow="1" w:lastRow="0" w:firstColumn="0" w:lastColumn="0" w:oddVBand="0" w:evenVBand="0" w:oddHBand="0" w:evenHBand="0" w:firstRowFirstColumn="0" w:firstRowLastColumn="0" w:lastRowFirstColumn="0" w:lastRowLastColumn="0"/>
                <w:trHeight w:val="221"/>
              </w:trPr>
              <w:tc>
                <w:tcPr>
                  <w:tcW w:w="1640" w:type="dxa"/>
                  <w:hideMark/>
                </w:tcPr>
                <w:p w14:paraId="352A23A4" w14:textId="568D5664" w:rsidR="00660CD4" w:rsidRPr="00DA127A" w:rsidRDefault="00660CD4" w:rsidP="00660CD4">
                  <w:pPr>
                    <w:rPr>
                      <w:rFonts w:cstheme="minorHAnsi"/>
                      <w:color w:val="000000" w:themeColor="text1"/>
                      <w:u w:val="single"/>
                    </w:rPr>
                  </w:pPr>
                  <w:bookmarkStart w:id="22" w:name="_Hlk179981679"/>
                  <w:r w:rsidRPr="00DA127A">
                    <w:rPr>
                      <w:rFonts w:cstheme="minorHAnsi"/>
                    </w:rPr>
                    <w:t>Ostas platība</w:t>
                  </w:r>
                </w:p>
              </w:tc>
              <w:tc>
                <w:tcPr>
                  <w:tcW w:w="1640" w:type="dxa"/>
                  <w:hideMark/>
                </w:tcPr>
                <w:p w14:paraId="2CA622D8" w14:textId="717561FF" w:rsidR="00660CD4" w:rsidRPr="00DA127A" w:rsidRDefault="00B92D53" w:rsidP="007913C5">
                  <w:pPr>
                    <w:jc w:val="center"/>
                    <w:rPr>
                      <w:rFonts w:cstheme="minorHAnsi"/>
                      <w:color w:val="000000" w:themeColor="text1"/>
                      <w:u w:val="single"/>
                    </w:rPr>
                  </w:pPr>
                  <w:r>
                    <w:rPr>
                      <w:rFonts w:cstheme="minorHAnsi"/>
                      <w:color w:val="000000" w:themeColor="text1"/>
                      <w:kern w:val="24"/>
                    </w:rPr>
                    <w:t>35,65</w:t>
                  </w:r>
                  <w:r w:rsidR="00660CD4" w:rsidRPr="00DA127A">
                    <w:rPr>
                      <w:rFonts w:cstheme="minorHAnsi"/>
                      <w:color w:val="000000" w:themeColor="text1"/>
                      <w:kern w:val="24"/>
                    </w:rPr>
                    <w:t xml:space="preserve"> ha</w:t>
                  </w:r>
                </w:p>
              </w:tc>
            </w:tr>
            <w:tr w:rsidR="00660CD4" w:rsidRPr="00DA127A" w14:paraId="2C4D6C4E" w14:textId="77777777" w:rsidTr="00844EC8">
              <w:trPr>
                <w:trHeight w:val="299"/>
              </w:trPr>
              <w:tc>
                <w:tcPr>
                  <w:tcW w:w="1640" w:type="dxa"/>
                  <w:hideMark/>
                </w:tcPr>
                <w:p w14:paraId="4438742F" w14:textId="0FD48B7E" w:rsidR="00660CD4" w:rsidRPr="00DA127A" w:rsidRDefault="00660CD4" w:rsidP="00660CD4">
                  <w:pPr>
                    <w:rPr>
                      <w:rFonts w:cstheme="minorHAnsi"/>
                      <w:color w:val="000000" w:themeColor="text1"/>
                      <w:u w:val="single"/>
                    </w:rPr>
                  </w:pPr>
                  <w:r w:rsidRPr="00DA127A">
                    <w:rPr>
                      <w:rFonts w:cstheme="minorHAnsi"/>
                    </w:rPr>
                    <w:t>Zemes platība</w:t>
                  </w:r>
                </w:p>
              </w:tc>
              <w:tc>
                <w:tcPr>
                  <w:tcW w:w="1640" w:type="dxa"/>
                  <w:hideMark/>
                </w:tcPr>
                <w:p w14:paraId="44CDF56F" w14:textId="01331B4F" w:rsidR="00660CD4" w:rsidRPr="00DA127A" w:rsidRDefault="00660CD4" w:rsidP="007913C5">
                  <w:pPr>
                    <w:jc w:val="center"/>
                    <w:rPr>
                      <w:rFonts w:cstheme="minorHAnsi"/>
                      <w:color w:val="000000" w:themeColor="text1"/>
                      <w:u w:val="single"/>
                    </w:rPr>
                  </w:pPr>
                  <w:r w:rsidRPr="00DA127A">
                    <w:rPr>
                      <w:rFonts w:cstheme="minorHAnsi"/>
                      <w:color w:val="000000" w:themeColor="text1"/>
                      <w:kern w:val="24"/>
                    </w:rPr>
                    <w:t>1</w:t>
                  </w:r>
                  <w:r w:rsidR="00B92D53">
                    <w:rPr>
                      <w:rFonts w:cstheme="minorHAnsi"/>
                      <w:color w:val="000000" w:themeColor="text1"/>
                      <w:kern w:val="24"/>
                    </w:rPr>
                    <w:t>5,67</w:t>
                  </w:r>
                  <w:r w:rsidRPr="00DA127A">
                    <w:rPr>
                      <w:rFonts w:cstheme="minorHAnsi"/>
                      <w:color w:val="000000" w:themeColor="text1"/>
                      <w:kern w:val="24"/>
                    </w:rPr>
                    <w:t xml:space="preserve"> ha</w:t>
                  </w:r>
                </w:p>
              </w:tc>
            </w:tr>
            <w:tr w:rsidR="00660CD4" w:rsidRPr="00DA127A" w14:paraId="7904FFCB" w14:textId="77777777" w:rsidTr="00844EC8">
              <w:trPr>
                <w:trHeight w:val="404"/>
              </w:trPr>
              <w:tc>
                <w:tcPr>
                  <w:tcW w:w="1640" w:type="dxa"/>
                  <w:hideMark/>
                </w:tcPr>
                <w:p w14:paraId="3140C307" w14:textId="328F9409" w:rsidR="00660CD4" w:rsidRPr="00DA127A" w:rsidRDefault="00660CD4" w:rsidP="00660CD4">
                  <w:pPr>
                    <w:rPr>
                      <w:rFonts w:cstheme="minorHAnsi"/>
                      <w:color w:val="000000" w:themeColor="text1"/>
                      <w:u w:val="single"/>
                    </w:rPr>
                  </w:pPr>
                  <w:r w:rsidRPr="00DA127A">
                    <w:rPr>
                      <w:rFonts w:cstheme="minorHAnsi"/>
                    </w:rPr>
                    <w:t>Iekšējie ūdeņi</w:t>
                  </w:r>
                </w:p>
              </w:tc>
              <w:tc>
                <w:tcPr>
                  <w:tcW w:w="1640" w:type="dxa"/>
                  <w:hideMark/>
                </w:tcPr>
                <w:p w14:paraId="1C86C374" w14:textId="4F9DA679" w:rsidR="00660CD4" w:rsidRPr="00DA127A" w:rsidRDefault="00B92D53" w:rsidP="007913C5">
                  <w:pPr>
                    <w:jc w:val="center"/>
                    <w:rPr>
                      <w:rFonts w:cstheme="minorHAnsi"/>
                      <w:color w:val="000000" w:themeColor="text1"/>
                      <w:u w:val="single"/>
                    </w:rPr>
                  </w:pPr>
                  <w:r>
                    <w:rPr>
                      <w:rFonts w:cstheme="minorHAnsi"/>
                      <w:color w:val="000000" w:themeColor="text1"/>
                      <w:kern w:val="24"/>
                    </w:rPr>
                    <w:t>19,98</w:t>
                  </w:r>
                  <w:r w:rsidR="00660CD4" w:rsidRPr="00DA127A">
                    <w:rPr>
                      <w:rFonts w:cstheme="minorHAnsi"/>
                      <w:color w:val="000000" w:themeColor="text1"/>
                      <w:kern w:val="24"/>
                    </w:rPr>
                    <w:t xml:space="preserve"> ha</w:t>
                  </w:r>
                </w:p>
              </w:tc>
            </w:tr>
            <w:tr w:rsidR="00660CD4" w:rsidRPr="00DA127A" w14:paraId="75A659F4" w14:textId="77777777" w:rsidTr="00844EC8">
              <w:trPr>
                <w:trHeight w:val="404"/>
              </w:trPr>
              <w:tc>
                <w:tcPr>
                  <w:tcW w:w="1640" w:type="dxa"/>
                  <w:hideMark/>
                </w:tcPr>
                <w:p w14:paraId="18B13FF0" w14:textId="426D5467" w:rsidR="00660CD4" w:rsidRPr="00DA127A" w:rsidRDefault="00660CD4" w:rsidP="00660CD4">
                  <w:pPr>
                    <w:rPr>
                      <w:rFonts w:cstheme="minorHAnsi"/>
                      <w:color w:val="000000" w:themeColor="text1"/>
                      <w:u w:val="single"/>
                    </w:rPr>
                  </w:pPr>
                  <w:r w:rsidRPr="00DA127A">
                    <w:rPr>
                      <w:rFonts w:cstheme="minorHAnsi"/>
                    </w:rPr>
                    <w:t>Brīvā teritorija</w:t>
                  </w:r>
                </w:p>
              </w:tc>
              <w:tc>
                <w:tcPr>
                  <w:tcW w:w="1640" w:type="dxa"/>
                  <w:hideMark/>
                </w:tcPr>
                <w:p w14:paraId="769ADFFF" w14:textId="6E085C27" w:rsidR="00660CD4" w:rsidRPr="00DA127A" w:rsidRDefault="00B92D53" w:rsidP="007913C5">
                  <w:pPr>
                    <w:jc w:val="center"/>
                    <w:rPr>
                      <w:rFonts w:cstheme="minorHAnsi"/>
                      <w:color w:val="000000" w:themeColor="text1"/>
                      <w:kern w:val="24"/>
                    </w:rPr>
                  </w:pPr>
                  <w:r>
                    <w:rPr>
                      <w:rFonts w:cstheme="minorHAnsi"/>
                      <w:color w:val="000000" w:themeColor="text1"/>
                      <w:kern w:val="24"/>
                    </w:rPr>
                    <w:t>~</w:t>
                  </w:r>
                  <w:r w:rsidR="00660CD4" w:rsidRPr="00DA127A">
                    <w:rPr>
                      <w:rFonts w:cstheme="minorHAnsi"/>
                      <w:color w:val="000000" w:themeColor="text1"/>
                      <w:kern w:val="24"/>
                    </w:rPr>
                    <w:t>7 ha</w:t>
                  </w:r>
                </w:p>
                <w:p w14:paraId="62EE93BB" w14:textId="7CF0F8CA" w:rsidR="00312BE4" w:rsidRPr="00DA127A" w:rsidRDefault="00312BE4" w:rsidP="007913C5">
                  <w:pPr>
                    <w:jc w:val="center"/>
                    <w:rPr>
                      <w:rFonts w:cstheme="minorHAnsi"/>
                      <w:color w:val="000000" w:themeColor="text1"/>
                      <w:u w:val="single"/>
                    </w:rPr>
                  </w:pPr>
                  <w:r w:rsidRPr="00DA127A">
                    <w:rPr>
                      <w:rFonts w:cstheme="minorHAnsi"/>
                      <w:color w:val="000000" w:themeColor="text1"/>
                      <w:u w:val="single"/>
                    </w:rPr>
                    <w:t>( t.s. 3,3 ha ostas akvatorijs)</w:t>
                  </w:r>
                </w:p>
              </w:tc>
            </w:tr>
          </w:tbl>
          <w:p w14:paraId="09D5CA7F" w14:textId="77777777" w:rsidR="007D55D0" w:rsidRPr="00DA127A" w:rsidRDefault="007D55D0" w:rsidP="00EB3353">
            <w:pPr>
              <w:rPr>
                <w:rFonts w:cstheme="minorHAnsi"/>
                <w:u w:val="single"/>
              </w:rPr>
            </w:pPr>
          </w:p>
        </w:tc>
        <w:tc>
          <w:tcPr>
            <w:tcW w:w="4793" w:type="dxa"/>
          </w:tcPr>
          <w:tbl>
            <w:tblPr>
              <w:tblStyle w:val="Reatabula1gaia-izclums1"/>
              <w:tblW w:w="4567" w:type="dxa"/>
              <w:tblLook w:val="0420" w:firstRow="1" w:lastRow="0" w:firstColumn="0" w:lastColumn="0" w:noHBand="0" w:noVBand="1"/>
            </w:tblPr>
            <w:tblGrid>
              <w:gridCol w:w="2720"/>
              <w:gridCol w:w="1847"/>
            </w:tblGrid>
            <w:tr w:rsidR="007D55D0" w:rsidRPr="00DA127A" w14:paraId="733F411D" w14:textId="77777777" w:rsidTr="0064181F">
              <w:trPr>
                <w:cnfStyle w:val="100000000000" w:firstRow="1" w:lastRow="0" w:firstColumn="0" w:lastColumn="0" w:oddVBand="0" w:evenVBand="0" w:oddHBand="0" w:evenHBand="0" w:firstRowFirstColumn="0" w:firstRowLastColumn="0" w:lastRowFirstColumn="0" w:lastRowLastColumn="0"/>
                <w:trHeight w:val="221"/>
              </w:trPr>
              <w:tc>
                <w:tcPr>
                  <w:tcW w:w="4567" w:type="dxa"/>
                  <w:gridSpan w:val="2"/>
                  <w:hideMark/>
                </w:tcPr>
                <w:p w14:paraId="69C6307E" w14:textId="78EF7D9B" w:rsidR="007D55D0" w:rsidRPr="00DA127A" w:rsidRDefault="004B7A47" w:rsidP="00EB3353">
                  <w:pPr>
                    <w:jc w:val="center"/>
                    <w:rPr>
                      <w:rFonts w:eastAsia="Times New Roman" w:cstheme="minorHAnsi"/>
                      <w:color w:val="000000" w:themeColor="text1"/>
                      <w:lang w:eastAsia="lv-LV"/>
                    </w:rPr>
                  </w:pPr>
                  <w:r w:rsidRPr="00DA127A">
                    <w:rPr>
                      <w:rFonts w:eastAsia="Times New Roman" w:cstheme="minorHAnsi"/>
                      <w:color w:val="000000" w:themeColor="text1"/>
                      <w:kern w:val="24"/>
                      <w:lang w:eastAsia="lv-LV"/>
                    </w:rPr>
                    <w:t>Tehniskie parametri</w:t>
                  </w:r>
                </w:p>
              </w:tc>
            </w:tr>
            <w:tr w:rsidR="00660CD4" w:rsidRPr="00DA127A" w14:paraId="717387BA" w14:textId="77777777" w:rsidTr="0064181F">
              <w:trPr>
                <w:trHeight w:val="233"/>
              </w:trPr>
              <w:tc>
                <w:tcPr>
                  <w:tcW w:w="2720" w:type="dxa"/>
                  <w:hideMark/>
                </w:tcPr>
                <w:p w14:paraId="5CB1F297" w14:textId="37D3B280" w:rsidR="00660CD4" w:rsidRPr="00DA127A" w:rsidRDefault="004B7A47" w:rsidP="00660CD4">
                  <w:pPr>
                    <w:jc w:val="left"/>
                    <w:rPr>
                      <w:rFonts w:eastAsia="Times New Roman" w:cstheme="minorHAnsi"/>
                      <w:lang w:eastAsia="lv-LV"/>
                    </w:rPr>
                  </w:pPr>
                  <w:r w:rsidRPr="00DA127A">
                    <w:rPr>
                      <w:rFonts w:eastAsia="Times New Roman" w:cstheme="minorHAnsi"/>
                      <w:color w:val="000000" w:themeColor="dark1"/>
                      <w:kern w:val="24"/>
                      <w:lang w:eastAsia="lv-LV"/>
                    </w:rPr>
                    <w:t>Piestātņu</w:t>
                  </w:r>
                  <w:r w:rsidR="00660CD4" w:rsidRPr="00DA127A">
                    <w:rPr>
                      <w:rFonts w:eastAsia="Times New Roman" w:cstheme="minorHAnsi"/>
                      <w:color w:val="000000" w:themeColor="dark1"/>
                      <w:kern w:val="24"/>
                      <w:lang w:eastAsia="lv-LV"/>
                    </w:rPr>
                    <w:t xml:space="preserve"> skaits</w:t>
                  </w:r>
                </w:p>
              </w:tc>
              <w:tc>
                <w:tcPr>
                  <w:tcW w:w="1847" w:type="dxa"/>
                  <w:hideMark/>
                </w:tcPr>
                <w:p w14:paraId="31B46AD7" w14:textId="090CCD3E" w:rsidR="00660CD4" w:rsidRPr="00DA127A" w:rsidRDefault="00660CD4" w:rsidP="00660CD4">
                  <w:pPr>
                    <w:jc w:val="center"/>
                    <w:rPr>
                      <w:rFonts w:eastAsia="Times New Roman" w:cstheme="minorHAnsi"/>
                      <w:lang w:eastAsia="lv-LV"/>
                    </w:rPr>
                  </w:pPr>
                  <w:r w:rsidRPr="00DA127A">
                    <w:rPr>
                      <w:rFonts w:cstheme="minorHAnsi"/>
                      <w:color w:val="000000" w:themeColor="text1"/>
                      <w:kern w:val="24"/>
                    </w:rPr>
                    <w:t>9</w:t>
                  </w:r>
                </w:p>
              </w:tc>
            </w:tr>
            <w:tr w:rsidR="00660CD4" w:rsidRPr="00DA127A" w14:paraId="07E5FE3A" w14:textId="77777777" w:rsidTr="00877C82">
              <w:trPr>
                <w:trHeight w:val="306"/>
              </w:trPr>
              <w:tc>
                <w:tcPr>
                  <w:tcW w:w="2720" w:type="dxa"/>
                  <w:hideMark/>
                </w:tcPr>
                <w:p w14:paraId="782AF1AA" w14:textId="7E59E377" w:rsidR="00660CD4" w:rsidRPr="00DA127A" w:rsidRDefault="00660CD4" w:rsidP="00660CD4">
                  <w:pPr>
                    <w:jc w:val="left"/>
                    <w:rPr>
                      <w:rFonts w:eastAsia="Times New Roman" w:cstheme="minorHAnsi"/>
                      <w:lang w:eastAsia="lv-LV"/>
                    </w:rPr>
                  </w:pPr>
                  <w:r w:rsidRPr="00DA127A">
                    <w:rPr>
                      <w:rFonts w:eastAsia="Times New Roman" w:cstheme="minorHAnsi"/>
                      <w:color w:val="000000" w:themeColor="dark1"/>
                      <w:kern w:val="24"/>
                      <w:lang w:eastAsia="lv-LV"/>
                    </w:rPr>
                    <w:t>Ma</w:t>
                  </w:r>
                  <w:r w:rsidR="004B7A47" w:rsidRPr="00DA127A">
                    <w:rPr>
                      <w:rFonts w:eastAsia="Times New Roman" w:cstheme="minorHAnsi"/>
                      <w:color w:val="000000" w:themeColor="dark1"/>
                      <w:kern w:val="24"/>
                      <w:lang w:eastAsia="lv-LV"/>
                    </w:rPr>
                    <w:t>ks</w:t>
                  </w:r>
                  <w:r w:rsidR="00131878" w:rsidRPr="00DA127A">
                    <w:rPr>
                      <w:rFonts w:eastAsia="Times New Roman" w:cstheme="minorHAnsi"/>
                      <w:color w:val="000000" w:themeColor="dark1"/>
                      <w:kern w:val="24"/>
                      <w:lang w:eastAsia="lv-LV"/>
                    </w:rPr>
                    <w:t>imālais</w:t>
                  </w:r>
                  <w:r w:rsidRPr="00DA127A">
                    <w:rPr>
                      <w:rFonts w:eastAsia="Times New Roman" w:cstheme="minorHAnsi"/>
                      <w:color w:val="000000" w:themeColor="dark1"/>
                      <w:kern w:val="24"/>
                      <w:lang w:eastAsia="lv-LV"/>
                    </w:rPr>
                    <w:t xml:space="preserve"> dziļums</w:t>
                  </w:r>
                </w:p>
              </w:tc>
              <w:tc>
                <w:tcPr>
                  <w:tcW w:w="1847" w:type="dxa"/>
                  <w:hideMark/>
                </w:tcPr>
                <w:p w14:paraId="2285F3C8" w14:textId="33636560" w:rsidR="00660CD4" w:rsidRPr="00DA127A" w:rsidRDefault="00660CD4" w:rsidP="00660CD4">
                  <w:pPr>
                    <w:jc w:val="center"/>
                    <w:rPr>
                      <w:rFonts w:eastAsia="Times New Roman" w:cstheme="minorHAnsi"/>
                      <w:lang w:eastAsia="lv-LV"/>
                    </w:rPr>
                  </w:pPr>
                  <w:r w:rsidRPr="00DA127A">
                    <w:rPr>
                      <w:rFonts w:cstheme="minorHAnsi"/>
                      <w:color w:val="000000" w:themeColor="text1"/>
                      <w:kern w:val="24"/>
                    </w:rPr>
                    <w:t>6</w:t>
                  </w:r>
                  <w:r w:rsidR="001E6419" w:rsidRPr="00DA127A">
                    <w:rPr>
                      <w:rFonts w:cstheme="minorHAnsi"/>
                      <w:color w:val="000000" w:themeColor="text1"/>
                      <w:kern w:val="24"/>
                    </w:rPr>
                    <w:t>,</w:t>
                  </w:r>
                  <w:r w:rsidRPr="00DA127A">
                    <w:rPr>
                      <w:rFonts w:cstheme="minorHAnsi"/>
                      <w:color w:val="000000" w:themeColor="text1"/>
                      <w:kern w:val="24"/>
                    </w:rPr>
                    <w:t>2 m</w:t>
                  </w:r>
                </w:p>
              </w:tc>
            </w:tr>
            <w:tr w:rsidR="00660CD4" w:rsidRPr="00DA127A" w14:paraId="08C1E947" w14:textId="77777777" w:rsidTr="0064181F">
              <w:trPr>
                <w:trHeight w:val="219"/>
              </w:trPr>
              <w:tc>
                <w:tcPr>
                  <w:tcW w:w="2720" w:type="dxa"/>
                  <w:hideMark/>
                </w:tcPr>
                <w:p w14:paraId="1D569DE3" w14:textId="62FA516B" w:rsidR="00660CD4" w:rsidRPr="00DA127A" w:rsidRDefault="00660CD4" w:rsidP="00660CD4">
                  <w:pPr>
                    <w:jc w:val="left"/>
                    <w:rPr>
                      <w:rFonts w:eastAsia="Times New Roman" w:cstheme="minorHAnsi"/>
                      <w:lang w:eastAsia="lv-LV"/>
                    </w:rPr>
                  </w:pPr>
                  <w:r w:rsidRPr="00DA127A">
                    <w:rPr>
                      <w:rFonts w:eastAsia="Times New Roman" w:cstheme="minorHAnsi"/>
                      <w:color w:val="000000" w:themeColor="dark1"/>
                      <w:kern w:val="24"/>
                      <w:lang w:eastAsia="lv-LV"/>
                    </w:rPr>
                    <w:t>Ma</w:t>
                  </w:r>
                  <w:r w:rsidR="004B7A47" w:rsidRPr="00DA127A">
                    <w:rPr>
                      <w:rFonts w:eastAsia="Times New Roman" w:cstheme="minorHAnsi"/>
                      <w:color w:val="000000" w:themeColor="dark1"/>
                      <w:kern w:val="24"/>
                      <w:lang w:eastAsia="lv-LV"/>
                    </w:rPr>
                    <w:t>ks</w:t>
                  </w:r>
                  <w:r w:rsidR="00131878" w:rsidRPr="00DA127A">
                    <w:rPr>
                      <w:rFonts w:eastAsia="Times New Roman" w:cstheme="minorHAnsi"/>
                      <w:color w:val="000000" w:themeColor="dark1"/>
                      <w:kern w:val="24"/>
                      <w:lang w:eastAsia="lv-LV"/>
                    </w:rPr>
                    <w:t>imālais</w:t>
                  </w:r>
                  <w:r w:rsidRPr="00DA127A">
                    <w:rPr>
                      <w:rFonts w:eastAsia="Times New Roman" w:cstheme="minorHAnsi"/>
                      <w:color w:val="000000" w:themeColor="dark1"/>
                      <w:kern w:val="24"/>
                      <w:lang w:eastAsia="lv-LV"/>
                    </w:rPr>
                    <w:t xml:space="preserve"> kuģa garums</w:t>
                  </w:r>
                </w:p>
              </w:tc>
              <w:tc>
                <w:tcPr>
                  <w:tcW w:w="1847" w:type="dxa"/>
                  <w:hideMark/>
                </w:tcPr>
                <w:p w14:paraId="1EF3C464" w14:textId="3E512A1A" w:rsidR="00660CD4" w:rsidRPr="00DA127A" w:rsidRDefault="00660CD4" w:rsidP="00660CD4">
                  <w:pPr>
                    <w:jc w:val="center"/>
                    <w:rPr>
                      <w:rFonts w:eastAsia="Times New Roman" w:cstheme="minorHAnsi"/>
                      <w:lang w:eastAsia="lv-LV"/>
                    </w:rPr>
                  </w:pPr>
                  <w:r w:rsidRPr="00DA127A">
                    <w:rPr>
                      <w:rFonts w:cstheme="minorHAnsi"/>
                      <w:color w:val="000000" w:themeColor="text1"/>
                      <w:kern w:val="24"/>
                    </w:rPr>
                    <w:t>120</w:t>
                  </w:r>
                </w:p>
              </w:tc>
            </w:tr>
            <w:tr w:rsidR="00660CD4" w:rsidRPr="00DA127A" w14:paraId="577C7D6D" w14:textId="77777777" w:rsidTr="0064181F">
              <w:trPr>
                <w:trHeight w:val="237"/>
              </w:trPr>
              <w:tc>
                <w:tcPr>
                  <w:tcW w:w="2720" w:type="dxa"/>
                  <w:hideMark/>
                </w:tcPr>
                <w:p w14:paraId="121EFE12" w14:textId="345E8FB0" w:rsidR="00660CD4" w:rsidRPr="00DA127A" w:rsidRDefault="00660CD4" w:rsidP="00660CD4">
                  <w:pPr>
                    <w:jc w:val="left"/>
                    <w:rPr>
                      <w:rFonts w:eastAsia="Times New Roman" w:cstheme="minorHAnsi"/>
                      <w:lang w:eastAsia="lv-LV"/>
                    </w:rPr>
                  </w:pPr>
                  <w:r w:rsidRPr="00DA127A">
                    <w:rPr>
                      <w:rFonts w:eastAsia="Times New Roman" w:cstheme="minorHAnsi"/>
                      <w:color w:val="000000" w:themeColor="dark1"/>
                      <w:kern w:val="24"/>
                      <w:lang w:eastAsia="lv-LV"/>
                    </w:rPr>
                    <w:t>Ma</w:t>
                  </w:r>
                  <w:r w:rsidR="004B7A47" w:rsidRPr="00DA127A">
                    <w:rPr>
                      <w:rFonts w:eastAsia="Times New Roman" w:cstheme="minorHAnsi"/>
                      <w:color w:val="000000" w:themeColor="dark1"/>
                      <w:kern w:val="24"/>
                      <w:lang w:eastAsia="lv-LV"/>
                    </w:rPr>
                    <w:t>ks</w:t>
                  </w:r>
                  <w:r w:rsidR="00131878" w:rsidRPr="00DA127A">
                    <w:rPr>
                      <w:rFonts w:eastAsia="Times New Roman" w:cstheme="minorHAnsi"/>
                      <w:color w:val="000000" w:themeColor="dark1"/>
                      <w:kern w:val="24"/>
                      <w:lang w:eastAsia="lv-LV"/>
                    </w:rPr>
                    <w:t>imālais</w:t>
                  </w:r>
                  <w:r w:rsidRPr="00DA127A">
                    <w:rPr>
                      <w:rFonts w:eastAsia="Times New Roman" w:cstheme="minorHAnsi"/>
                      <w:color w:val="000000" w:themeColor="dark1"/>
                      <w:kern w:val="24"/>
                      <w:lang w:eastAsia="lv-LV"/>
                    </w:rPr>
                    <w:t xml:space="preserve"> kuģa platums</w:t>
                  </w:r>
                </w:p>
              </w:tc>
              <w:tc>
                <w:tcPr>
                  <w:tcW w:w="1847" w:type="dxa"/>
                  <w:hideMark/>
                </w:tcPr>
                <w:p w14:paraId="4A05B1A2" w14:textId="1D2914D9" w:rsidR="00660CD4" w:rsidRPr="00DA127A" w:rsidRDefault="00660CD4" w:rsidP="00660CD4">
                  <w:pPr>
                    <w:jc w:val="center"/>
                    <w:rPr>
                      <w:rFonts w:eastAsia="Times New Roman" w:cstheme="minorHAnsi"/>
                      <w:lang w:eastAsia="lv-LV"/>
                    </w:rPr>
                  </w:pPr>
                  <w:r w:rsidRPr="00DA127A">
                    <w:rPr>
                      <w:rFonts w:cstheme="minorHAnsi"/>
                      <w:color w:val="000000" w:themeColor="text1"/>
                      <w:kern w:val="24"/>
                    </w:rPr>
                    <w:t>18 m</w:t>
                  </w:r>
                </w:p>
              </w:tc>
            </w:tr>
            <w:tr w:rsidR="00660CD4" w:rsidRPr="00DA127A" w14:paraId="2ACA72A4" w14:textId="77777777" w:rsidTr="0064181F">
              <w:trPr>
                <w:trHeight w:val="254"/>
              </w:trPr>
              <w:tc>
                <w:tcPr>
                  <w:tcW w:w="2720" w:type="dxa"/>
                  <w:hideMark/>
                </w:tcPr>
                <w:p w14:paraId="5DE495D0" w14:textId="04562635" w:rsidR="00660CD4" w:rsidRPr="00DA127A" w:rsidRDefault="00660CD4" w:rsidP="00660CD4">
                  <w:pPr>
                    <w:jc w:val="left"/>
                    <w:rPr>
                      <w:rFonts w:eastAsia="Times New Roman" w:cstheme="minorHAnsi"/>
                      <w:lang w:eastAsia="lv-LV"/>
                    </w:rPr>
                  </w:pPr>
                  <w:r w:rsidRPr="00DA127A">
                    <w:rPr>
                      <w:rFonts w:eastAsia="Times New Roman" w:cstheme="minorHAnsi"/>
                      <w:color w:val="000000" w:themeColor="dark1"/>
                      <w:kern w:val="24"/>
                      <w:lang w:eastAsia="lv-LV"/>
                    </w:rPr>
                    <w:t>Ma</w:t>
                  </w:r>
                  <w:r w:rsidR="004B7A47" w:rsidRPr="00DA127A">
                    <w:rPr>
                      <w:rFonts w:eastAsia="Times New Roman" w:cstheme="minorHAnsi"/>
                      <w:color w:val="000000" w:themeColor="dark1"/>
                      <w:kern w:val="24"/>
                      <w:lang w:eastAsia="lv-LV"/>
                    </w:rPr>
                    <w:t>ks</w:t>
                  </w:r>
                  <w:r w:rsidR="00131878" w:rsidRPr="00DA127A">
                    <w:rPr>
                      <w:rFonts w:eastAsia="Times New Roman" w:cstheme="minorHAnsi"/>
                      <w:color w:val="000000" w:themeColor="dark1"/>
                      <w:kern w:val="24"/>
                      <w:lang w:eastAsia="lv-LV"/>
                    </w:rPr>
                    <w:t>imālā</w:t>
                  </w:r>
                  <w:r w:rsidRPr="00DA127A">
                    <w:rPr>
                      <w:rFonts w:eastAsia="Times New Roman" w:cstheme="minorHAnsi"/>
                      <w:color w:val="000000" w:themeColor="dark1"/>
                      <w:kern w:val="24"/>
                      <w:lang w:eastAsia="lv-LV"/>
                    </w:rPr>
                    <w:t xml:space="preserve"> </w:t>
                  </w:r>
                  <w:r w:rsidR="00915F9C" w:rsidRPr="00DA127A">
                    <w:rPr>
                      <w:rFonts w:eastAsia="Times New Roman" w:cstheme="minorHAnsi"/>
                      <w:color w:val="000000" w:themeColor="dark1"/>
                      <w:kern w:val="24"/>
                      <w:lang w:eastAsia="lv-LV"/>
                    </w:rPr>
                    <w:t xml:space="preserve">kuģa </w:t>
                  </w:r>
                  <w:r w:rsidRPr="00DA127A">
                    <w:rPr>
                      <w:rFonts w:eastAsia="Times New Roman" w:cstheme="minorHAnsi"/>
                      <w:color w:val="000000" w:themeColor="dark1"/>
                      <w:kern w:val="24"/>
                      <w:lang w:eastAsia="lv-LV"/>
                    </w:rPr>
                    <w:t>iegrime</w:t>
                  </w:r>
                </w:p>
              </w:tc>
              <w:tc>
                <w:tcPr>
                  <w:tcW w:w="1847" w:type="dxa"/>
                  <w:hideMark/>
                </w:tcPr>
                <w:p w14:paraId="255436E3" w14:textId="591207B4" w:rsidR="00660CD4" w:rsidRPr="00DA127A" w:rsidRDefault="00660CD4" w:rsidP="00660CD4">
                  <w:pPr>
                    <w:jc w:val="center"/>
                    <w:rPr>
                      <w:rFonts w:eastAsia="Times New Roman" w:cstheme="minorHAnsi"/>
                      <w:lang w:eastAsia="lv-LV"/>
                    </w:rPr>
                  </w:pPr>
                  <w:r w:rsidRPr="00DA127A">
                    <w:rPr>
                      <w:rFonts w:cstheme="minorHAnsi"/>
                      <w:color w:val="000000" w:themeColor="text1"/>
                      <w:kern w:val="24"/>
                    </w:rPr>
                    <w:t>5</w:t>
                  </w:r>
                  <w:r w:rsidR="001E6419" w:rsidRPr="00DA127A">
                    <w:rPr>
                      <w:rFonts w:cstheme="minorHAnsi"/>
                      <w:color w:val="000000" w:themeColor="text1"/>
                      <w:kern w:val="24"/>
                    </w:rPr>
                    <w:t>,</w:t>
                  </w:r>
                  <w:r w:rsidRPr="00DA127A">
                    <w:rPr>
                      <w:rFonts w:cstheme="minorHAnsi"/>
                      <w:color w:val="000000" w:themeColor="text1"/>
                      <w:kern w:val="24"/>
                    </w:rPr>
                    <w:t>0 m (5</w:t>
                  </w:r>
                  <w:r w:rsidR="001E6419" w:rsidRPr="00DA127A">
                    <w:rPr>
                      <w:rFonts w:cstheme="minorHAnsi"/>
                      <w:color w:val="000000" w:themeColor="text1"/>
                      <w:kern w:val="24"/>
                    </w:rPr>
                    <w:t>,</w:t>
                  </w:r>
                  <w:r w:rsidRPr="00DA127A">
                    <w:rPr>
                      <w:rFonts w:cstheme="minorHAnsi"/>
                      <w:color w:val="000000" w:themeColor="text1"/>
                      <w:kern w:val="24"/>
                    </w:rPr>
                    <w:t>6 m)</w:t>
                  </w:r>
                </w:p>
              </w:tc>
            </w:tr>
            <w:tr w:rsidR="00660CD4" w:rsidRPr="00DA127A" w14:paraId="50142EF7" w14:textId="77777777" w:rsidTr="00915F9C">
              <w:trPr>
                <w:trHeight w:val="149"/>
              </w:trPr>
              <w:tc>
                <w:tcPr>
                  <w:tcW w:w="0" w:type="dxa"/>
                  <w:hideMark/>
                </w:tcPr>
                <w:p w14:paraId="339CBEB1" w14:textId="73B8532D" w:rsidR="00660CD4" w:rsidRPr="00DA127A" w:rsidRDefault="00660CD4" w:rsidP="00660CD4">
                  <w:pPr>
                    <w:jc w:val="left"/>
                    <w:rPr>
                      <w:rFonts w:eastAsia="Times New Roman" w:cstheme="minorHAnsi"/>
                      <w:lang w:eastAsia="lv-LV"/>
                    </w:rPr>
                  </w:pPr>
                  <w:r w:rsidRPr="00DA127A">
                    <w:rPr>
                      <w:rFonts w:eastAsia="Times New Roman" w:cstheme="minorHAnsi"/>
                      <w:color w:val="000000" w:themeColor="dark1"/>
                      <w:kern w:val="24"/>
                      <w:lang w:eastAsia="lv-LV"/>
                    </w:rPr>
                    <w:t>Ma</w:t>
                  </w:r>
                  <w:r w:rsidR="004B7A47" w:rsidRPr="00DA127A">
                    <w:rPr>
                      <w:rFonts w:eastAsia="Times New Roman" w:cstheme="minorHAnsi"/>
                      <w:color w:val="000000" w:themeColor="dark1"/>
                      <w:kern w:val="24"/>
                      <w:lang w:eastAsia="lv-LV"/>
                    </w:rPr>
                    <w:t>ks</w:t>
                  </w:r>
                  <w:r w:rsidR="00131878" w:rsidRPr="00DA127A">
                    <w:rPr>
                      <w:rFonts w:eastAsia="Times New Roman" w:cstheme="minorHAnsi"/>
                      <w:color w:val="000000" w:themeColor="dark1"/>
                      <w:kern w:val="24"/>
                      <w:lang w:eastAsia="lv-LV"/>
                    </w:rPr>
                    <w:t>imālā</w:t>
                  </w:r>
                  <w:r w:rsidRPr="00DA127A">
                    <w:rPr>
                      <w:rFonts w:eastAsia="Times New Roman" w:cstheme="minorHAnsi"/>
                      <w:color w:val="000000" w:themeColor="dark1"/>
                      <w:kern w:val="24"/>
                      <w:lang w:eastAsia="lv-LV"/>
                    </w:rPr>
                    <w:t xml:space="preserve"> </w:t>
                  </w:r>
                  <w:r w:rsidR="00131878" w:rsidRPr="00DA127A">
                    <w:rPr>
                      <w:rFonts w:eastAsia="Times New Roman" w:cstheme="minorHAnsi"/>
                      <w:color w:val="000000" w:themeColor="dark1"/>
                      <w:kern w:val="24"/>
                      <w:lang w:eastAsia="lv-LV"/>
                    </w:rPr>
                    <w:t>kravnesība</w:t>
                  </w:r>
                </w:p>
              </w:tc>
              <w:tc>
                <w:tcPr>
                  <w:tcW w:w="0" w:type="dxa"/>
                  <w:hideMark/>
                </w:tcPr>
                <w:p w14:paraId="1F4C6039" w14:textId="131A5F2F" w:rsidR="00660CD4" w:rsidRPr="00DA127A" w:rsidRDefault="00660CD4" w:rsidP="00660CD4">
                  <w:pPr>
                    <w:jc w:val="center"/>
                    <w:rPr>
                      <w:rFonts w:eastAsia="Times New Roman" w:cstheme="minorHAnsi"/>
                      <w:lang w:eastAsia="lv-LV"/>
                    </w:rPr>
                  </w:pPr>
                  <w:r w:rsidRPr="00DA127A">
                    <w:rPr>
                      <w:rFonts w:cstheme="minorHAnsi"/>
                      <w:color w:val="000000" w:themeColor="text1"/>
                      <w:kern w:val="24"/>
                    </w:rPr>
                    <w:t>5</w:t>
                  </w:r>
                  <w:r w:rsidR="00131878" w:rsidRPr="00DA127A">
                    <w:rPr>
                      <w:rFonts w:cstheme="minorHAnsi"/>
                      <w:color w:val="000000" w:themeColor="text1"/>
                      <w:kern w:val="24"/>
                    </w:rPr>
                    <w:t xml:space="preserve"> </w:t>
                  </w:r>
                  <w:r w:rsidRPr="00DA127A">
                    <w:rPr>
                      <w:rFonts w:cstheme="minorHAnsi"/>
                      <w:color w:val="000000" w:themeColor="text1"/>
                      <w:kern w:val="24"/>
                    </w:rPr>
                    <w:t>000 DWT</w:t>
                  </w:r>
                </w:p>
              </w:tc>
            </w:tr>
          </w:tbl>
          <w:p w14:paraId="315AA5C7" w14:textId="77777777" w:rsidR="007D55D0" w:rsidRPr="00DA127A" w:rsidRDefault="007D55D0" w:rsidP="00EB3353">
            <w:pPr>
              <w:rPr>
                <w:rFonts w:cstheme="minorHAnsi"/>
                <w:u w:val="single"/>
              </w:rPr>
            </w:pPr>
          </w:p>
        </w:tc>
      </w:tr>
    </w:tbl>
    <w:bookmarkEnd w:id="22"/>
    <w:p w14:paraId="3FE87F87" w14:textId="770583FB" w:rsidR="00D90563" w:rsidRDefault="00D90563" w:rsidP="00602F7F">
      <w:pPr>
        <w:spacing w:before="120" w:after="120" w:line="240" w:lineRule="auto"/>
        <w:rPr>
          <w:rFonts w:eastAsia="Aptos" w:cstheme="minorHAnsi"/>
          <w:i/>
          <w:iCs/>
          <w:kern w:val="2"/>
          <w:sz w:val="16"/>
          <w:szCs w:val="16"/>
          <w14:ligatures w14:val="standardContextual"/>
        </w:rPr>
      </w:pPr>
      <w:r w:rsidRPr="00DA127A">
        <w:rPr>
          <w:rFonts w:eastAsia="Aptos" w:cstheme="minorHAnsi"/>
          <w:i/>
          <w:iCs/>
          <w:kern w:val="2"/>
          <w:sz w:val="16"/>
          <w:szCs w:val="16"/>
          <w14:ligatures w14:val="standardContextual"/>
        </w:rPr>
        <w:t xml:space="preserve">Avots: Rojas ostas pārvalde </w:t>
      </w:r>
    </w:p>
    <w:p w14:paraId="4D004831" w14:textId="3E017B0C" w:rsidR="008E2597" w:rsidRPr="00DA127A" w:rsidRDefault="008E2597" w:rsidP="008E2597">
      <w:pPr>
        <w:pStyle w:val="Parakstszemobjekta"/>
        <w:spacing w:after="0"/>
        <w:jc w:val="left"/>
        <w:rPr>
          <w:rFonts w:cstheme="minorHAnsi"/>
          <w:sz w:val="22"/>
          <w:szCs w:val="22"/>
        </w:rPr>
      </w:pPr>
      <w:bookmarkStart w:id="23" w:name="_Toc216363101"/>
      <w:r w:rsidRPr="00DA127A">
        <w:rPr>
          <w:rFonts w:cstheme="minorHAnsi"/>
          <w:sz w:val="22"/>
          <w:szCs w:val="22"/>
        </w:rPr>
        <w:lastRenderedPageBreak/>
        <w:t xml:space="preserve">Ilustrācija </w:t>
      </w:r>
      <w:r w:rsidRPr="00DA127A">
        <w:rPr>
          <w:rFonts w:cstheme="minorHAnsi"/>
          <w:sz w:val="22"/>
          <w:szCs w:val="22"/>
        </w:rPr>
        <w:fldChar w:fldCharType="begin"/>
      </w:r>
      <w:r w:rsidRPr="00DA127A">
        <w:rPr>
          <w:rFonts w:cstheme="minorHAnsi"/>
          <w:sz w:val="22"/>
          <w:szCs w:val="22"/>
        </w:rPr>
        <w:instrText xml:space="preserve"> STYLEREF 1 \s </w:instrText>
      </w:r>
      <w:r w:rsidRPr="00DA127A">
        <w:rPr>
          <w:rFonts w:cstheme="minorHAnsi"/>
          <w:sz w:val="22"/>
          <w:szCs w:val="22"/>
        </w:rPr>
        <w:fldChar w:fldCharType="separate"/>
      </w:r>
      <w:r w:rsidRPr="00DA127A">
        <w:rPr>
          <w:rFonts w:cstheme="minorHAnsi"/>
          <w:sz w:val="22"/>
          <w:szCs w:val="22"/>
        </w:rPr>
        <w:t>2</w:t>
      </w:r>
      <w:r w:rsidRPr="00DA127A">
        <w:rPr>
          <w:rFonts w:cstheme="minorHAnsi"/>
          <w:sz w:val="22"/>
          <w:szCs w:val="22"/>
        </w:rPr>
        <w:fldChar w:fldCharType="end"/>
      </w:r>
      <w:r w:rsidRPr="00DA127A">
        <w:rPr>
          <w:rFonts w:cstheme="minorHAnsi"/>
          <w:sz w:val="22"/>
          <w:szCs w:val="22"/>
        </w:rPr>
        <w:noBreakHyphen/>
      </w:r>
      <w:r w:rsidRPr="00DA127A">
        <w:rPr>
          <w:rFonts w:cstheme="minorHAnsi"/>
          <w:sz w:val="22"/>
          <w:szCs w:val="22"/>
        </w:rPr>
        <w:fldChar w:fldCharType="begin"/>
      </w:r>
      <w:r w:rsidRPr="00DA127A">
        <w:rPr>
          <w:rFonts w:cstheme="minorHAnsi"/>
          <w:sz w:val="22"/>
          <w:szCs w:val="22"/>
        </w:rPr>
        <w:instrText xml:space="preserve"> SEQ Ilustrācija \* ARABIC \s 1 </w:instrText>
      </w:r>
      <w:r w:rsidRPr="00DA127A">
        <w:rPr>
          <w:rFonts w:cstheme="minorHAnsi"/>
          <w:sz w:val="22"/>
          <w:szCs w:val="22"/>
        </w:rPr>
        <w:fldChar w:fldCharType="separate"/>
      </w:r>
      <w:r>
        <w:rPr>
          <w:rFonts w:cstheme="minorHAnsi"/>
          <w:noProof/>
          <w:sz w:val="22"/>
          <w:szCs w:val="22"/>
        </w:rPr>
        <w:t>3</w:t>
      </w:r>
      <w:r w:rsidRPr="00DA127A">
        <w:rPr>
          <w:rFonts w:cstheme="minorHAnsi"/>
          <w:sz w:val="22"/>
          <w:szCs w:val="22"/>
        </w:rPr>
        <w:fldChar w:fldCharType="end"/>
      </w:r>
      <w:r w:rsidRPr="00DA127A">
        <w:rPr>
          <w:rFonts w:cstheme="minorHAnsi"/>
          <w:sz w:val="22"/>
          <w:szCs w:val="22"/>
        </w:rPr>
        <w:t xml:space="preserve"> </w:t>
      </w:r>
      <w:r>
        <w:rPr>
          <w:rFonts w:cstheme="minorHAnsi"/>
          <w:sz w:val="22"/>
          <w:szCs w:val="22"/>
        </w:rPr>
        <w:t>Rojas ostas teritorija</w:t>
      </w:r>
      <w:bookmarkEnd w:id="23"/>
    </w:p>
    <w:p w14:paraId="4092BA67" w14:textId="7D65345F" w:rsidR="00066E51" w:rsidRDefault="004564F6" w:rsidP="004564F6">
      <w:pPr>
        <w:spacing w:before="120" w:after="120" w:line="240" w:lineRule="auto"/>
        <w:jc w:val="center"/>
        <w:rPr>
          <w:rFonts w:eastAsia="Aptos" w:cstheme="minorHAnsi"/>
          <w:i/>
          <w:iCs/>
          <w:kern w:val="2"/>
          <w:sz w:val="16"/>
          <w:szCs w:val="16"/>
          <w14:ligatures w14:val="standardContextual"/>
        </w:rPr>
      </w:pPr>
      <w:r>
        <w:rPr>
          <w:rFonts w:eastAsia="Aptos" w:cstheme="minorHAnsi"/>
          <w:i/>
          <w:iCs/>
          <w:noProof/>
          <w:kern w:val="2"/>
          <w:sz w:val="16"/>
          <w:szCs w:val="16"/>
          <w14:ligatures w14:val="standardContextual"/>
        </w:rPr>
        <w:drawing>
          <wp:inline distT="0" distB="0" distL="0" distR="0" wp14:anchorId="0EBF1DA4" wp14:editId="7776E8DA">
            <wp:extent cx="5447417" cy="4053290"/>
            <wp:effectExtent l="0" t="0" r="1270" b="4445"/>
            <wp:docPr id="15991425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69085" cy="4069412"/>
                    </a:xfrm>
                    <a:prstGeom prst="rect">
                      <a:avLst/>
                    </a:prstGeom>
                    <a:noFill/>
                  </pic:spPr>
                </pic:pic>
              </a:graphicData>
            </a:graphic>
          </wp:inline>
        </w:drawing>
      </w:r>
    </w:p>
    <w:p w14:paraId="588CC6C5" w14:textId="77777777" w:rsidR="00134AA4" w:rsidRPr="00DA127A" w:rsidRDefault="00134AA4" w:rsidP="00602F7F">
      <w:pPr>
        <w:spacing w:before="120" w:after="120" w:line="240" w:lineRule="auto"/>
        <w:rPr>
          <w:rFonts w:cstheme="minorHAnsi"/>
        </w:rPr>
      </w:pPr>
      <w:r w:rsidRPr="00DA127A">
        <w:rPr>
          <w:rFonts w:cstheme="minorHAnsi"/>
        </w:rPr>
        <w:t>Ostas teritorija ir iekārtota kuģu apkalpošanai, kravas transporta, zvejniecības un zivju apstrādes, kā arī citas saimnieciskās darbības veikšanai.</w:t>
      </w:r>
    </w:p>
    <w:p w14:paraId="6D5AF8C6" w14:textId="071A10AB" w:rsidR="00DA1EAF" w:rsidRPr="00DA127A" w:rsidRDefault="00846FE9" w:rsidP="00DB62F0">
      <w:pPr>
        <w:pStyle w:val="Virsraksts3"/>
      </w:pPr>
      <w:bookmarkStart w:id="24" w:name="_Toc216359918"/>
      <w:r w:rsidRPr="00DA127A">
        <w:t>O</w:t>
      </w:r>
      <w:r w:rsidR="00DA1EAF" w:rsidRPr="00DA127A">
        <w:t>stas uzņēmējdarbības raksturojums</w:t>
      </w:r>
      <w:bookmarkEnd w:id="24"/>
    </w:p>
    <w:p w14:paraId="50E60A11" w14:textId="77777777" w:rsidR="00C027A5" w:rsidRPr="00DA127A" w:rsidRDefault="00C027A5" w:rsidP="00C027A5">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Vēsturiski Rojas ostā ir attīstījušies šādi darbības galvenie virzieni:</w:t>
      </w:r>
    </w:p>
    <w:p w14:paraId="241D210B" w14:textId="0258C2D0" w:rsidR="00C027A5" w:rsidRPr="00066E51" w:rsidRDefault="00066E51" w:rsidP="00FB2458">
      <w:pPr>
        <w:pStyle w:val="Sarakstarindkopa"/>
        <w:numPr>
          <w:ilvl w:val="0"/>
          <w:numId w:val="85"/>
        </w:numPr>
        <w:spacing w:before="120" w:after="120" w:line="240" w:lineRule="auto"/>
        <w:rPr>
          <w:rFonts w:eastAsia="Aptos" w:cstheme="minorHAnsi"/>
          <w:kern w:val="2"/>
          <w14:ligatures w14:val="standardContextual"/>
        </w:rPr>
      </w:pPr>
      <w:r>
        <w:rPr>
          <w:rFonts w:eastAsia="Aptos" w:cstheme="minorHAnsi"/>
          <w:kern w:val="2"/>
          <w14:ligatures w14:val="standardContextual"/>
        </w:rPr>
        <w:t>k</w:t>
      </w:r>
      <w:r w:rsidR="00C027A5" w:rsidRPr="00066E51">
        <w:rPr>
          <w:rFonts w:eastAsia="Aptos" w:cstheme="minorHAnsi"/>
          <w:kern w:val="2"/>
          <w14:ligatures w14:val="standardContextual"/>
        </w:rPr>
        <w:t>ravu transports;</w:t>
      </w:r>
    </w:p>
    <w:p w14:paraId="0C8967EF" w14:textId="17F49DFA" w:rsidR="00C027A5" w:rsidRPr="00066E51" w:rsidRDefault="00066E51" w:rsidP="00FB2458">
      <w:pPr>
        <w:pStyle w:val="Sarakstarindkopa"/>
        <w:numPr>
          <w:ilvl w:val="0"/>
          <w:numId w:val="85"/>
        </w:numPr>
        <w:spacing w:before="120" w:after="120" w:line="240" w:lineRule="auto"/>
        <w:rPr>
          <w:rFonts w:eastAsia="Aptos" w:cstheme="minorHAnsi"/>
          <w:kern w:val="2"/>
          <w14:ligatures w14:val="standardContextual"/>
        </w:rPr>
      </w:pPr>
      <w:r>
        <w:rPr>
          <w:rFonts w:eastAsia="Aptos" w:cstheme="minorHAnsi"/>
          <w:kern w:val="2"/>
          <w14:ligatures w14:val="standardContextual"/>
        </w:rPr>
        <w:t>z</w:t>
      </w:r>
      <w:r w:rsidR="00C027A5" w:rsidRPr="00066E51">
        <w:rPr>
          <w:rFonts w:eastAsia="Aptos" w:cstheme="minorHAnsi"/>
          <w:kern w:val="2"/>
          <w14:ligatures w14:val="standardContextual"/>
        </w:rPr>
        <w:t>vejas kuģu apkalpošana un zivju pārstrāde;</w:t>
      </w:r>
    </w:p>
    <w:p w14:paraId="0E64F380" w14:textId="79EFEBFC" w:rsidR="00C027A5" w:rsidRPr="00066E51" w:rsidRDefault="00066E51" w:rsidP="00FB2458">
      <w:pPr>
        <w:pStyle w:val="Sarakstarindkopa"/>
        <w:numPr>
          <w:ilvl w:val="0"/>
          <w:numId w:val="85"/>
        </w:numPr>
        <w:spacing w:before="120" w:after="120" w:line="240" w:lineRule="auto"/>
        <w:rPr>
          <w:rFonts w:eastAsia="Aptos" w:cstheme="minorHAnsi"/>
          <w:kern w:val="2"/>
          <w14:ligatures w14:val="standardContextual"/>
        </w:rPr>
      </w:pPr>
      <w:r>
        <w:rPr>
          <w:rFonts w:eastAsia="Aptos" w:cstheme="minorHAnsi"/>
          <w:kern w:val="2"/>
          <w14:ligatures w14:val="standardContextual"/>
        </w:rPr>
        <w:t>j</w:t>
      </w:r>
      <w:r w:rsidR="00C027A5" w:rsidRPr="00066E51">
        <w:rPr>
          <w:rFonts w:eastAsia="Aptos" w:cstheme="minorHAnsi"/>
          <w:kern w:val="2"/>
          <w14:ligatures w14:val="standardContextual"/>
        </w:rPr>
        <w:t>ahtu apkalpošana.</w:t>
      </w:r>
    </w:p>
    <w:p w14:paraId="22B6A135" w14:textId="416A7ECA" w:rsidR="007D68E5" w:rsidRPr="00DA127A" w:rsidRDefault="007D68E5" w:rsidP="00C027A5">
      <w:pPr>
        <w:spacing w:before="120" w:after="120" w:line="240" w:lineRule="auto"/>
        <w:rPr>
          <w:rFonts w:cstheme="minorHAnsi"/>
          <w:i/>
          <w:iCs/>
        </w:rPr>
      </w:pPr>
      <w:r w:rsidRPr="00DA127A">
        <w:rPr>
          <w:rFonts w:cstheme="minorHAnsi"/>
          <w:i/>
          <w:iCs/>
        </w:rPr>
        <w:t>Kravu transports</w:t>
      </w:r>
    </w:p>
    <w:p w14:paraId="762F0C9C" w14:textId="004A768E" w:rsidR="00C027A5" w:rsidRPr="00DA127A" w:rsidRDefault="00C027A5" w:rsidP="00C027A5">
      <w:pPr>
        <w:spacing w:before="120" w:after="120" w:line="240" w:lineRule="auto"/>
        <w:rPr>
          <w:rFonts w:cstheme="minorHAnsi"/>
        </w:rPr>
      </w:pPr>
      <w:r w:rsidRPr="00DA127A">
        <w:rPr>
          <w:rFonts w:cstheme="minorHAnsi"/>
        </w:rPr>
        <w:t>Kopējais kravu apgrozījums Rojas ostā 2024. gadā bija 50,8 tūkst. t</w:t>
      </w:r>
      <w:r w:rsidR="007D68E5" w:rsidRPr="00DA127A">
        <w:rPr>
          <w:rFonts w:cstheme="minorHAnsi"/>
        </w:rPr>
        <w:t xml:space="preserve"> (skatīt 2-</w:t>
      </w:r>
      <w:r w:rsidR="008E2597">
        <w:rPr>
          <w:rFonts w:cstheme="minorHAnsi"/>
        </w:rPr>
        <w:t>4</w:t>
      </w:r>
      <w:r w:rsidR="007D68E5" w:rsidRPr="00DA127A">
        <w:rPr>
          <w:rFonts w:cstheme="minorHAnsi"/>
        </w:rPr>
        <w:t>. ilustrāciju)</w:t>
      </w:r>
      <w:r w:rsidRPr="00DA127A">
        <w:rPr>
          <w:rFonts w:cstheme="minorHAnsi"/>
        </w:rPr>
        <w:t>, kas salīdzinājumā ar 2023. gadu ir kritums par 35%. Galvenokārt ostā tiek pārkrauta koksne, tai skaitā celulozes un kurināmā. 2023. gadā no ostā pārkrauto kravu apjoma 77% veidoja koksne, bet atlikušos 23% - Baltijas jūrā un Rīgas līcī nozvejotās zivis vietējo uzņēmumu vajadzībām.</w:t>
      </w:r>
    </w:p>
    <w:p w14:paraId="0603AE31" w14:textId="3A9BC377" w:rsidR="00C027A5" w:rsidRPr="00DA127A" w:rsidRDefault="00C027A5" w:rsidP="00C027A5">
      <w:pPr>
        <w:pStyle w:val="Parakstszemobjekta"/>
        <w:spacing w:after="0"/>
        <w:jc w:val="left"/>
        <w:rPr>
          <w:sz w:val="22"/>
          <w:szCs w:val="22"/>
        </w:rPr>
      </w:pPr>
      <w:bookmarkStart w:id="25" w:name="_Toc216363102"/>
      <w:r w:rsidRPr="00DA127A">
        <w:rPr>
          <w:sz w:val="22"/>
          <w:szCs w:val="22"/>
        </w:rPr>
        <w:lastRenderedPageBreak/>
        <w:t xml:space="preserve">Ilustrācija </w:t>
      </w:r>
      <w:r w:rsidRPr="00DA127A">
        <w:fldChar w:fldCharType="begin"/>
      </w:r>
      <w:r w:rsidRPr="00DA127A">
        <w:rPr>
          <w:sz w:val="22"/>
          <w:szCs w:val="22"/>
        </w:rPr>
        <w:instrText xml:space="preserve"> STYLEREF 1 \s </w:instrText>
      </w:r>
      <w:r w:rsidRPr="00DA127A">
        <w:fldChar w:fldCharType="separate"/>
      </w:r>
      <w:r w:rsidRPr="00DA127A">
        <w:rPr>
          <w:sz w:val="22"/>
          <w:szCs w:val="22"/>
        </w:rPr>
        <w:t>2</w:t>
      </w:r>
      <w:r w:rsidRPr="00DA127A">
        <w:fldChar w:fldCharType="end"/>
      </w:r>
      <w:r w:rsidRPr="00DA127A">
        <w:rPr>
          <w:sz w:val="22"/>
          <w:szCs w:val="22"/>
        </w:rPr>
        <w:noBreakHyphen/>
      </w:r>
      <w:r w:rsidRPr="00DA127A">
        <w:fldChar w:fldCharType="begin"/>
      </w:r>
      <w:r w:rsidRPr="00DA127A">
        <w:rPr>
          <w:sz w:val="22"/>
          <w:szCs w:val="22"/>
        </w:rPr>
        <w:instrText xml:space="preserve"> SEQ Ilustrācija \* ARABIC \s 1 </w:instrText>
      </w:r>
      <w:r w:rsidRPr="00DA127A">
        <w:fldChar w:fldCharType="separate"/>
      </w:r>
      <w:r w:rsidR="008E2597">
        <w:rPr>
          <w:noProof/>
          <w:sz w:val="22"/>
          <w:szCs w:val="22"/>
        </w:rPr>
        <w:t>4</w:t>
      </w:r>
      <w:r w:rsidRPr="00DA127A">
        <w:fldChar w:fldCharType="end"/>
      </w:r>
      <w:r w:rsidRPr="00DA127A">
        <w:rPr>
          <w:sz w:val="22"/>
          <w:szCs w:val="22"/>
        </w:rPr>
        <w:t xml:space="preserve"> Rojas ostā pārkrauto kravu (tūkst. t) dinamika laika posmā no 2002. līdz 2024. gadam</w:t>
      </w:r>
      <w:bookmarkEnd w:id="25"/>
    </w:p>
    <w:p w14:paraId="563E4878" w14:textId="77777777" w:rsidR="00C027A5" w:rsidRPr="00DA127A" w:rsidRDefault="00C027A5" w:rsidP="00C027A5">
      <w:pPr>
        <w:jc w:val="center"/>
        <w:rPr>
          <w:rFonts w:ascii="Times New Roman" w:hAnsi="Times New Roman" w:cs="Times New Roman"/>
          <w:sz w:val="24"/>
          <w:szCs w:val="24"/>
        </w:rPr>
      </w:pPr>
      <w:r w:rsidRPr="00DA127A">
        <w:rPr>
          <w:rFonts w:ascii="Times New Roman" w:hAnsi="Times New Roman" w:cs="Times New Roman"/>
          <w:noProof/>
          <w:sz w:val="24"/>
          <w:szCs w:val="24"/>
          <w:lang w:eastAsia="lv-LV"/>
        </w:rPr>
        <w:drawing>
          <wp:inline distT="0" distB="0" distL="0" distR="0" wp14:anchorId="1FCDC68B" wp14:editId="344673E0">
            <wp:extent cx="5018315" cy="2518336"/>
            <wp:effectExtent l="0" t="0" r="0" b="0"/>
            <wp:docPr id="128850342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40622" cy="2529530"/>
                    </a:xfrm>
                    <a:prstGeom prst="rect">
                      <a:avLst/>
                    </a:prstGeom>
                    <a:noFill/>
                  </pic:spPr>
                </pic:pic>
              </a:graphicData>
            </a:graphic>
          </wp:inline>
        </w:drawing>
      </w:r>
    </w:p>
    <w:p w14:paraId="2E6F060D" w14:textId="1F00126D" w:rsidR="00C027A5" w:rsidRPr="00DA127A" w:rsidRDefault="00C027A5" w:rsidP="00C027A5">
      <w:pPr>
        <w:rPr>
          <w:rFonts w:cstheme="minorHAnsi"/>
        </w:rPr>
      </w:pPr>
      <w:r w:rsidRPr="00DA127A">
        <w:rPr>
          <w:rFonts w:cstheme="minorHAnsi"/>
        </w:rPr>
        <w:t>Kravu struktūrā Rojas ostā dominē kokmateriāli (73%) un zivis (27%)</w:t>
      </w:r>
      <w:r w:rsidR="007D68E5" w:rsidRPr="00DA127A">
        <w:rPr>
          <w:rFonts w:cstheme="minorHAnsi"/>
        </w:rPr>
        <w:t xml:space="preserve"> (skatīt 2-</w:t>
      </w:r>
      <w:r w:rsidR="008E2597">
        <w:rPr>
          <w:rFonts w:cstheme="minorHAnsi"/>
        </w:rPr>
        <w:t>5</w:t>
      </w:r>
      <w:r w:rsidR="007D68E5" w:rsidRPr="00DA127A">
        <w:rPr>
          <w:rFonts w:cstheme="minorHAnsi"/>
        </w:rPr>
        <w:t>. ilustrāciju)</w:t>
      </w:r>
      <w:r w:rsidRPr="00DA127A">
        <w:rPr>
          <w:rFonts w:cstheme="minorHAnsi"/>
        </w:rPr>
        <w:t>.</w:t>
      </w:r>
    </w:p>
    <w:p w14:paraId="7447EE1F" w14:textId="321FC221" w:rsidR="00C027A5" w:rsidRPr="00DA127A" w:rsidRDefault="00C027A5" w:rsidP="00C027A5">
      <w:pPr>
        <w:pStyle w:val="Parakstszemobjekta"/>
        <w:spacing w:after="0"/>
        <w:jc w:val="left"/>
        <w:rPr>
          <w:sz w:val="22"/>
          <w:szCs w:val="22"/>
        </w:rPr>
      </w:pPr>
      <w:bookmarkStart w:id="26" w:name="_Toc216363103"/>
      <w:r w:rsidRPr="00DA127A">
        <w:rPr>
          <w:rFonts w:ascii="Times New Roman" w:hAnsi="Times New Roman" w:cs="Times New Roman"/>
          <w:noProof/>
          <w:sz w:val="24"/>
          <w:szCs w:val="24"/>
          <w:lang w:eastAsia="lv-LV"/>
        </w:rPr>
        <w:drawing>
          <wp:anchor distT="0" distB="0" distL="114300" distR="114300" simplePos="0" relativeHeight="251663360" behindDoc="0" locked="0" layoutInCell="1" allowOverlap="1" wp14:anchorId="0DD826C1" wp14:editId="38536D71">
            <wp:simplePos x="0" y="0"/>
            <wp:positionH relativeFrom="column">
              <wp:posOffset>2869097</wp:posOffset>
            </wp:positionH>
            <wp:positionV relativeFrom="paragraph">
              <wp:posOffset>62865</wp:posOffset>
            </wp:positionV>
            <wp:extent cx="3025775" cy="1818640"/>
            <wp:effectExtent l="0" t="0" r="3175" b="0"/>
            <wp:wrapThrough wrapText="bothSides">
              <wp:wrapPolygon edited="0">
                <wp:start x="0" y="0"/>
                <wp:lineTo x="0" y="21268"/>
                <wp:lineTo x="21487" y="21268"/>
                <wp:lineTo x="21487" y="0"/>
                <wp:lineTo x="0" y="0"/>
              </wp:wrapPolygon>
            </wp:wrapThrough>
            <wp:docPr id="4014237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25775" cy="1818640"/>
                    </a:xfrm>
                    <a:prstGeom prst="rect">
                      <a:avLst/>
                    </a:prstGeom>
                    <a:noFill/>
                  </pic:spPr>
                </pic:pic>
              </a:graphicData>
            </a:graphic>
            <wp14:sizeRelH relativeFrom="page">
              <wp14:pctWidth>0</wp14:pctWidth>
            </wp14:sizeRelH>
            <wp14:sizeRelV relativeFrom="page">
              <wp14:pctHeight>0</wp14:pctHeight>
            </wp14:sizeRelV>
          </wp:anchor>
        </w:drawing>
      </w:r>
      <w:r w:rsidRPr="00DA127A">
        <w:rPr>
          <w:sz w:val="22"/>
          <w:szCs w:val="22"/>
        </w:rPr>
        <w:t xml:space="preserve">Ilustrācija </w:t>
      </w:r>
      <w:r w:rsidRPr="00DA127A">
        <w:fldChar w:fldCharType="begin"/>
      </w:r>
      <w:r w:rsidRPr="00DA127A">
        <w:rPr>
          <w:sz w:val="22"/>
          <w:szCs w:val="22"/>
        </w:rPr>
        <w:instrText xml:space="preserve"> STYLEREF 1 \s </w:instrText>
      </w:r>
      <w:r w:rsidRPr="00DA127A">
        <w:fldChar w:fldCharType="separate"/>
      </w:r>
      <w:r w:rsidRPr="00DA127A">
        <w:rPr>
          <w:sz w:val="22"/>
          <w:szCs w:val="22"/>
        </w:rPr>
        <w:t>2</w:t>
      </w:r>
      <w:r w:rsidRPr="00DA127A">
        <w:fldChar w:fldCharType="end"/>
      </w:r>
      <w:r w:rsidRPr="00DA127A">
        <w:rPr>
          <w:sz w:val="22"/>
          <w:szCs w:val="22"/>
        </w:rPr>
        <w:noBreakHyphen/>
      </w:r>
      <w:r w:rsidRPr="00DA127A">
        <w:fldChar w:fldCharType="begin"/>
      </w:r>
      <w:r w:rsidRPr="00DA127A">
        <w:rPr>
          <w:sz w:val="22"/>
          <w:szCs w:val="22"/>
        </w:rPr>
        <w:instrText xml:space="preserve"> SEQ Ilustrācija \* ARABIC \s 1 </w:instrText>
      </w:r>
      <w:r w:rsidRPr="00DA127A">
        <w:fldChar w:fldCharType="separate"/>
      </w:r>
      <w:r w:rsidR="008E2597">
        <w:rPr>
          <w:noProof/>
          <w:sz w:val="22"/>
          <w:szCs w:val="22"/>
        </w:rPr>
        <w:t>5</w:t>
      </w:r>
      <w:r w:rsidRPr="00DA127A">
        <w:fldChar w:fldCharType="end"/>
      </w:r>
      <w:r w:rsidRPr="00DA127A">
        <w:rPr>
          <w:sz w:val="22"/>
          <w:szCs w:val="22"/>
        </w:rPr>
        <w:t xml:space="preserve"> Rojas ostā pārkrauto kravu struktūra 2024. gadā</w:t>
      </w:r>
      <w:bookmarkEnd w:id="26"/>
    </w:p>
    <w:p w14:paraId="06870D75" w14:textId="77777777" w:rsidR="00C027A5" w:rsidRPr="00DA127A" w:rsidRDefault="00C027A5" w:rsidP="00C027A5">
      <w:pPr>
        <w:jc w:val="center"/>
        <w:rPr>
          <w:rFonts w:ascii="Times New Roman" w:hAnsi="Times New Roman" w:cs="Times New Roman"/>
          <w:sz w:val="24"/>
          <w:szCs w:val="24"/>
        </w:rPr>
      </w:pPr>
    </w:p>
    <w:p w14:paraId="061BEE17" w14:textId="77777777" w:rsidR="00C027A5" w:rsidRPr="00DA127A" w:rsidRDefault="00C027A5" w:rsidP="00C027A5">
      <w:pPr>
        <w:jc w:val="center"/>
        <w:rPr>
          <w:rFonts w:ascii="Times New Roman" w:hAnsi="Times New Roman" w:cs="Times New Roman"/>
          <w:sz w:val="24"/>
          <w:szCs w:val="24"/>
        </w:rPr>
      </w:pPr>
    </w:p>
    <w:p w14:paraId="78899EC0" w14:textId="77777777" w:rsidR="00C027A5" w:rsidRPr="00DA127A" w:rsidRDefault="00C027A5" w:rsidP="00C027A5">
      <w:pPr>
        <w:jc w:val="center"/>
        <w:rPr>
          <w:rFonts w:ascii="Times New Roman" w:hAnsi="Times New Roman" w:cs="Times New Roman"/>
          <w:sz w:val="24"/>
          <w:szCs w:val="24"/>
        </w:rPr>
      </w:pPr>
    </w:p>
    <w:p w14:paraId="529C2702" w14:textId="77777777" w:rsidR="00C027A5" w:rsidRPr="00DA127A" w:rsidRDefault="00C027A5" w:rsidP="00C027A5">
      <w:pPr>
        <w:jc w:val="center"/>
        <w:rPr>
          <w:rFonts w:ascii="Times New Roman" w:hAnsi="Times New Roman" w:cs="Times New Roman"/>
          <w:sz w:val="24"/>
          <w:szCs w:val="24"/>
        </w:rPr>
      </w:pPr>
    </w:p>
    <w:p w14:paraId="4B9149EC" w14:textId="77777777" w:rsidR="00C027A5" w:rsidRPr="00DA127A" w:rsidRDefault="00C027A5" w:rsidP="00C027A5">
      <w:pPr>
        <w:jc w:val="center"/>
        <w:rPr>
          <w:rFonts w:ascii="Times New Roman" w:hAnsi="Times New Roman" w:cs="Times New Roman"/>
          <w:sz w:val="24"/>
          <w:szCs w:val="24"/>
        </w:rPr>
      </w:pPr>
    </w:p>
    <w:p w14:paraId="6EE1361E" w14:textId="77777777" w:rsidR="00C027A5" w:rsidRPr="00DA127A" w:rsidRDefault="00C027A5" w:rsidP="00602F7F">
      <w:pPr>
        <w:spacing w:before="120" w:after="120" w:line="240" w:lineRule="auto"/>
        <w:rPr>
          <w:rFonts w:cstheme="minorHAnsi"/>
        </w:rPr>
      </w:pPr>
    </w:p>
    <w:p w14:paraId="58DEB26C" w14:textId="5CD5A796" w:rsidR="00156DD7" w:rsidRPr="00DA127A" w:rsidRDefault="00156DD7" w:rsidP="00156DD7">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Kopš 2021. gada Rojas ostu raksturo mainīgs kravu apgrozījums, tai skaitā straujš kravu apgrozījuma kritums 2024. gadā (skatīt </w:t>
      </w:r>
      <w:r w:rsidR="007D68E5" w:rsidRPr="00DA127A">
        <w:rPr>
          <w:rFonts w:eastAsia="Aptos" w:cstheme="minorHAnsi"/>
          <w:kern w:val="2"/>
          <w14:ligatures w14:val="standardContextual"/>
        </w:rPr>
        <w:t>2-</w:t>
      </w:r>
      <w:r w:rsidR="00C70179">
        <w:rPr>
          <w:rFonts w:eastAsia="Aptos" w:cstheme="minorHAnsi"/>
          <w:kern w:val="2"/>
          <w14:ligatures w14:val="standardContextual"/>
        </w:rPr>
        <w:t>2</w:t>
      </w:r>
      <w:r w:rsidR="007D68E5" w:rsidRPr="00DA127A">
        <w:rPr>
          <w:rFonts w:eastAsia="Aptos" w:cstheme="minorHAnsi"/>
          <w:kern w:val="2"/>
          <w14:ligatures w14:val="standardContextual"/>
        </w:rPr>
        <w:t>.</w:t>
      </w:r>
      <w:r w:rsidRPr="00DA127A">
        <w:rPr>
          <w:rFonts w:eastAsia="Aptos" w:cstheme="minorHAnsi"/>
          <w:kern w:val="2"/>
          <w14:ligatures w14:val="standardContextual"/>
        </w:rPr>
        <w:t xml:space="preserve"> tabulu).</w:t>
      </w:r>
    </w:p>
    <w:p w14:paraId="726FBFBC" w14:textId="253D0D44" w:rsidR="00156DD7" w:rsidRPr="00DA127A" w:rsidRDefault="00156DD7" w:rsidP="00156DD7">
      <w:pPr>
        <w:pStyle w:val="Parakstszemobjekta"/>
        <w:spacing w:after="0"/>
        <w:rPr>
          <w:sz w:val="22"/>
          <w:szCs w:val="22"/>
        </w:rPr>
      </w:pPr>
      <w:bookmarkStart w:id="27" w:name="_Toc216363110"/>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00303DE8" w:rsidRPr="00DA127A">
        <w:rPr>
          <w:sz w:val="22"/>
          <w:szCs w:val="22"/>
        </w:rPr>
        <w:t>2</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00C70179">
        <w:rPr>
          <w:noProof/>
          <w:sz w:val="22"/>
          <w:szCs w:val="22"/>
        </w:rPr>
        <w:t>2</w:t>
      </w:r>
      <w:r w:rsidRPr="00DA127A">
        <w:rPr>
          <w:sz w:val="22"/>
          <w:szCs w:val="22"/>
        </w:rPr>
        <w:fldChar w:fldCharType="end"/>
      </w:r>
      <w:r w:rsidRPr="00DA127A">
        <w:rPr>
          <w:sz w:val="22"/>
          <w:szCs w:val="22"/>
        </w:rPr>
        <w:t xml:space="preserve"> Rojas ostas kravu apgrozījums laika posmā no 2021. līdz 2024. gadam, tūkst. t</w:t>
      </w:r>
      <w:bookmarkEnd w:id="27"/>
      <w:r w:rsidRPr="00DA127A">
        <w:rPr>
          <w:sz w:val="22"/>
          <w:szCs w:val="22"/>
        </w:rPr>
        <w:t xml:space="preserve"> </w:t>
      </w:r>
    </w:p>
    <w:tbl>
      <w:tblPr>
        <w:tblStyle w:val="GridTable1Light-Accent11"/>
        <w:tblW w:w="7922" w:type="dxa"/>
        <w:jc w:val="center"/>
        <w:tblLook w:val="0420" w:firstRow="1" w:lastRow="0" w:firstColumn="0" w:lastColumn="0" w:noHBand="0" w:noVBand="1"/>
      </w:tblPr>
      <w:tblGrid>
        <w:gridCol w:w="1555"/>
        <w:gridCol w:w="2519"/>
        <w:gridCol w:w="8"/>
        <w:gridCol w:w="952"/>
        <w:gridCol w:w="8"/>
        <w:gridCol w:w="952"/>
        <w:gridCol w:w="8"/>
        <w:gridCol w:w="952"/>
        <w:gridCol w:w="8"/>
        <w:gridCol w:w="952"/>
        <w:gridCol w:w="8"/>
      </w:tblGrid>
      <w:tr w:rsidR="00156DD7" w:rsidRPr="00DA127A" w14:paraId="285C2EF9" w14:textId="77777777" w:rsidTr="00844EC8">
        <w:trPr>
          <w:gridAfter w:val="1"/>
          <w:cnfStyle w:val="100000000000" w:firstRow="1" w:lastRow="0" w:firstColumn="0" w:lastColumn="0" w:oddVBand="0" w:evenVBand="0" w:oddHBand="0" w:evenHBand="0" w:firstRowFirstColumn="0" w:firstRowLastColumn="0" w:lastRowFirstColumn="0" w:lastRowLastColumn="0"/>
          <w:wAfter w:w="8" w:type="dxa"/>
          <w:trHeight w:val="125"/>
          <w:jc w:val="center"/>
        </w:trPr>
        <w:tc>
          <w:tcPr>
            <w:tcW w:w="1555" w:type="dxa"/>
            <w:noWrap/>
            <w:hideMark/>
          </w:tcPr>
          <w:p w14:paraId="441B7BB8" w14:textId="77777777" w:rsidR="00156DD7" w:rsidRPr="00DA127A" w:rsidRDefault="00156DD7" w:rsidP="00FE2FE0">
            <w:pPr>
              <w:spacing w:before="120" w:after="120"/>
              <w:rPr>
                <w:rFonts w:eastAsia="Times New Roman" w:cstheme="minorHAnsi"/>
                <w:color w:val="000000"/>
                <w:lang w:eastAsia="lv-LV"/>
              </w:rPr>
            </w:pPr>
            <w:r w:rsidRPr="00DA127A">
              <w:rPr>
                <w:rFonts w:eastAsia="Times New Roman" w:cstheme="minorHAnsi"/>
                <w:color w:val="000000"/>
                <w:lang w:eastAsia="lv-LV"/>
              </w:rPr>
              <w:t> </w:t>
            </w:r>
          </w:p>
        </w:tc>
        <w:tc>
          <w:tcPr>
            <w:tcW w:w="2519" w:type="dxa"/>
            <w:noWrap/>
            <w:hideMark/>
          </w:tcPr>
          <w:p w14:paraId="6D661563" w14:textId="77777777" w:rsidR="00156DD7" w:rsidRPr="00DA127A" w:rsidRDefault="00156DD7" w:rsidP="00FE2FE0">
            <w:pPr>
              <w:spacing w:before="120" w:after="120"/>
              <w:rPr>
                <w:rFonts w:eastAsia="Times New Roman" w:cstheme="minorHAnsi"/>
                <w:b w:val="0"/>
                <w:bCs w:val="0"/>
                <w:color w:val="000000"/>
                <w:lang w:eastAsia="lv-LV"/>
              </w:rPr>
            </w:pPr>
            <w:r w:rsidRPr="00DA127A">
              <w:rPr>
                <w:rFonts w:eastAsia="Times New Roman" w:cstheme="minorHAnsi"/>
                <w:color w:val="000000"/>
                <w:lang w:eastAsia="lv-LV"/>
              </w:rPr>
              <w:t>Kravu veids</w:t>
            </w:r>
          </w:p>
        </w:tc>
        <w:tc>
          <w:tcPr>
            <w:tcW w:w="960" w:type="dxa"/>
            <w:gridSpan w:val="2"/>
            <w:noWrap/>
            <w:hideMark/>
          </w:tcPr>
          <w:p w14:paraId="004F651D" w14:textId="77777777" w:rsidR="00156DD7" w:rsidRPr="00DA127A" w:rsidRDefault="00156DD7" w:rsidP="00FE2FE0">
            <w:pPr>
              <w:spacing w:before="120" w:after="120"/>
              <w:rPr>
                <w:rFonts w:eastAsia="Times New Roman" w:cstheme="minorHAnsi"/>
                <w:b w:val="0"/>
                <w:bCs w:val="0"/>
                <w:color w:val="000000"/>
                <w:lang w:eastAsia="lv-LV"/>
              </w:rPr>
            </w:pPr>
            <w:r w:rsidRPr="00DA127A">
              <w:rPr>
                <w:rFonts w:eastAsia="Times New Roman" w:cstheme="minorHAnsi"/>
                <w:color w:val="000000"/>
                <w:lang w:eastAsia="lv-LV"/>
              </w:rPr>
              <w:t>2021</w:t>
            </w:r>
          </w:p>
        </w:tc>
        <w:tc>
          <w:tcPr>
            <w:tcW w:w="960" w:type="dxa"/>
            <w:gridSpan w:val="2"/>
            <w:noWrap/>
            <w:hideMark/>
          </w:tcPr>
          <w:p w14:paraId="00E6BD9D" w14:textId="77777777" w:rsidR="00156DD7" w:rsidRPr="00DA127A" w:rsidRDefault="00156DD7" w:rsidP="00FE2FE0">
            <w:pPr>
              <w:spacing w:before="120" w:after="120"/>
              <w:rPr>
                <w:rFonts w:eastAsia="Times New Roman" w:cstheme="minorHAnsi"/>
                <w:b w:val="0"/>
                <w:bCs w:val="0"/>
                <w:color w:val="000000"/>
                <w:lang w:eastAsia="lv-LV"/>
              </w:rPr>
            </w:pPr>
            <w:r w:rsidRPr="00DA127A">
              <w:rPr>
                <w:rFonts w:eastAsia="Times New Roman" w:cstheme="minorHAnsi"/>
                <w:color w:val="000000"/>
                <w:lang w:eastAsia="lv-LV"/>
              </w:rPr>
              <w:t>2022</w:t>
            </w:r>
          </w:p>
        </w:tc>
        <w:tc>
          <w:tcPr>
            <w:tcW w:w="960" w:type="dxa"/>
            <w:gridSpan w:val="2"/>
            <w:noWrap/>
            <w:hideMark/>
          </w:tcPr>
          <w:p w14:paraId="2F04ECBB" w14:textId="77777777" w:rsidR="00156DD7" w:rsidRPr="00DA127A" w:rsidRDefault="00156DD7" w:rsidP="00FE2FE0">
            <w:pPr>
              <w:spacing w:before="120" w:after="120"/>
              <w:rPr>
                <w:rFonts w:eastAsia="Times New Roman" w:cstheme="minorHAnsi"/>
                <w:b w:val="0"/>
                <w:bCs w:val="0"/>
                <w:color w:val="000000"/>
                <w:lang w:eastAsia="lv-LV"/>
              </w:rPr>
            </w:pPr>
            <w:r w:rsidRPr="00DA127A">
              <w:rPr>
                <w:rFonts w:eastAsia="Times New Roman" w:cstheme="minorHAnsi"/>
                <w:color w:val="000000"/>
                <w:lang w:eastAsia="lv-LV"/>
              </w:rPr>
              <w:t>2023</w:t>
            </w:r>
          </w:p>
        </w:tc>
        <w:tc>
          <w:tcPr>
            <w:tcW w:w="960" w:type="dxa"/>
            <w:gridSpan w:val="2"/>
            <w:noWrap/>
            <w:hideMark/>
          </w:tcPr>
          <w:p w14:paraId="6AFA88BA" w14:textId="77777777" w:rsidR="00156DD7" w:rsidRPr="00DA127A" w:rsidRDefault="00156DD7" w:rsidP="00FE2FE0">
            <w:pPr>
              <w:spacing w:before="120" w:after="120"/>
              <w:rPr>
                <w:rFonts w:eastAsia="Times New Roman" w:cstheme="minorHAnsi"/>
                <w:b w:val="0"/>
                <w:bCs w:val="0"/>
                <w:color w:val="000000"/>
                <w:lang w:eastAsia="lv-LV"/>
              </w:rPr>
            </w:pPr>
            <w:r w:rsidRPr="00DA127A">
              <w:rPr>
                <w:rFonts w:eastAsia="Times New Roman" w:cstheme="minorHAnsi"/>
                <w:color w:val="000000"/>
                <w:lang w:eastAsia="lv-LV"/>
              </w:rPr>
              <w:t>2024</w:t>
            </w:r>
          </w:p>
        </w:tc>
      </w:tr>
      <w:tr w:rsidR="00156DD7" w:rsidRPr="00DA127A" w14:paraId="3FF1940B" w14:textId="77777777" w:rsidTr="00844EC8">
        <w:trPr>
          <w:gridAfter w:val="1"/>
          <w:wAfter w:w="8" w:type="dxa"/>
          <w:trHeight w:val="322"/>
          <w:jc w:val="center"/>
        </w:trPr>
        <w:tc>
          <w:tcPr>
            <w:tcW w:w="1555" w:type="dxa"/>
            <w:vMerge w:val="restart"/>
            <w:noWrap/>
          </w:tcPr>
          <w:p w14:paraId="7382D368" w14:textId="77777777" w:rsidR="00156DD7" w:rsidRPr="00DA127A" w:rsidRDefault="00156DD7" w:rsidP="00FE2FE0">
            <w:pPr>
              <w:spacing w:before="120" w:after="120"/>
              <w:rPr>
                <w:rFonts w:eastAsia="Times New Roman" w:cstheme="minorHAnsi"/>
                <w:lang w:eastAsia="lv-LV"/>
              </w:rPr>
            </w:pPr>
            <w:r w:rsidRPr="00DA127A">
              <w:rPr>
                <w:rFonts w:eastAsia="Times New Roman" w:cstheme="minorHAnsi"/>
                <w:lang w:eastAsia="lv-LV"/>
              </w:rPr>
              <w:t>Iekrautas</w:t>
            </w:r>
          </w:p>
        </w:tc>
        <w:tc>
          <w:tcPr>
            <w:tcW w:w="2519" w:type="dxa"/>
          </w:tcPr>
          <w:p w14:paraId="7CF52B86" w14:textId="77777777" w:rsidR="00156DD7" w:rsidRPr="00DA127A" w:rsidRDefault="00156DD7" w:rsidP="00FE2FE0">
            <w:pPr>
              <w:spacing w:before="120" w:after="120"/>
              <w:rPr>
                <w:rFonts w:eastAsia="Times New Roman" w:cstheme="minorHAnsi"/>
                <w:lang w:eastAsia="lv-LV"/>
              </w:rPr>
            </w:pPr>
            <w:r w:rsidRPr="00DA127A">
              <w:rPr>
                <w:rFonts w:eastAsia="Times New Roman" w:cstheme="minorHAnsi"/>
                <w:lang w:eastAsia="lv-LV"/>
              </w:rPr>
              <w:t>Smiltis*</w:t>
            </w:r>
          </w:p>
        </w:tc>
        <w:tc>
          <w:tcPr>
            <w:tcW w:w="960" w:type="dxa"/>
            <w:gridSpan w:val="2"/>
            <w:noWrap/>
          </w:tcPr>
          <w:p w14:paraId="64939F80" w14:textId="491FC9CE" w:rsidR="00156DD7" w:rsidRPr="00DA127A" w:rsidRDefault="00FF26A9" w:rsidP="00844EC8">
            <w:pPr>
              <w:spacing w:before="120" w:after="120"/>
              <w:jc w:val="center"/>
              <w:rPr>
                <w:rFonts w:eastAsia="Aptos" w:cstheme="minorHAnsi"/>
                <w:kern w:val="2"/>
              </w:rPr>
            </w:pPr>
            <w:r w:rsidRPr="00DA127A">
              <w:rPr>
                <w:rFonts w:eastAsia="Aptos" w:cstheme="minorHAnsi"/>
                <w:kern w:val="2"/>
              </w:rPr>
              <w:t>5,0</w:t>
            </w:r>
          </w:p>
        </w:tc>
        <w:tc>
          <w:tcPr>
            <w:tcW w:w="960" w:type="dxa"/>
            <w:gridSpan w:val="2"/>
            <w:noWrap/>
          </w:tcPr>
          <w:p w14:paraId="0E5ADA07" w14:textId="1A6DA046" w:rsidR="00156DD7" w:rsidRPr="00DA127A" w:rsidRDefault="00FF26A9" w:rsidP="00844EC8">
            <w:pPr>
              <w:spacing w:before="120" w:after="120"/>
              <w:jc w:val="center"/>
              <w:rPr>
                <w:rFonts w:eastAsia="Aptos" w:cstheme="minorHAnsi"/>
                <w:kern w:val="2"/>
              </w:rPr>
            </w:pPr>
            <w:r w:rsidRPr="00DA127A">
              <w:rPr>
                <w:rFonts w:eastAsia="Aptos" w:cstheme="minorHAnsi"/>
                <w:kern w:val="2"/>
              </w:rPr>
              <w:t>0</w:t>
            </w:r>
          </w:p>
        </w:tc>
        <w:tc>
          <w:tcPr>
            <w:tcW w:w="960" w:type="dxa"/>
            <w:gridSpan w:val="2"/>
            <w:noWrap/>
          </w:tcPr>
          <w:p w14:paraId="4E6B00EE" w14:textId="06774725" w:rsidR="00156DD7" w:rsidRPr="00DA127A" w:rsidRDefault="00FF26A9" w:rsidP="00844EC8">
            <w:pPr>
              <w:spacing w:before="120" w:after="120"/>
              <w:jc w:val="center"/>
              <w:rPr>
                <w:rFonts w:eastAsia="Aptos" w:cstheme="minorHAnsi"/>
                <w:kern w:val="2"/>
              </w:rPr>
            </w:pPr>
            <w:r w:rsidRPr="00DA127A">
              <w:rPr>
                <w:rFonts w:eastAsia="Aptos" w:cstheme="minorHAnsi"/>
                <w:kern w:val="2"/>
              </w:rPr>
              <w:t>0</w:t>
            </w:r>
          </w:p>
        </w:tc>
        <w:tc>
          <w:tcPr>
            <w:tcW w:w="960" w:type="dxa"/>
            <w:gridSpan w:val="2"/>
            <w:noWrap/>
          </w:tcPr>
          <w:p w14:paraId="7A0F81C0" w14:textId="1ECD43D9" w:rsidR="00156DD7" w:rsidRPr="00DA127A" w:rsidRDefault="00FF26A9" w:rsidP="00844EC8">
            <w:pPr>
              <w:spacing w:before="120" w:after="120"/>
              <w:jc w:val="center"/>
              <w:rPr>
                <w:rFonts w:eastAsia="Aptos" w:cstheme="minorHAnsi"/>
                <w:kern w:val="2"/>
              </w:rPr>
            </w:pPr>
            <w:r w:rsidRPr="00DA127A">
              <w:rPr>
                <w:rFonts w:eastAsia="Aptos" w:cstheme="minorHAnsi"/>
                <w:kern w:val="2"/>
              </w:rPr>
              <w:t>0</w:t>
            </w:r>
          </w:p>
        </w:tc>
      </w:tr>
      <w:tr w:rsidR="00156DD7" w:rsidRPr="00DA127A" w14:paraId="5EDC6BDF" w14:textId="77777777" w:rsidTr="00844EC8">
        <w:trPr>
          <w:gridAfter w:val="1"/>
          <w:wAfter w:w="8" w:type="dxa"/>
          <w:trHeight w:val="411"/>
          <w:jc w:val="center"/>
        </w:trPr>
        <w:tc>
          <w:tcPr>
            <w:tcW w:w="1555" w:type="dxa"/>
            <w:vMerge/>
            <w:noWrap/>
          </w:tcPr>
          <w:p w14:paraId="31C9360D" w14:textId="77777777" w:rsidR="00156DD7" w:rsidRPr="00DA127A" w:rsidRDefault="00156DD7" w:rsidP="00FE2FE0">
            <w:pPr>
              <w:spacing w:before="120" w:after="120"/>
              <w:rPr>
                <w:rFonts w:eastAsia="Times New Roman" w:cstheme="minorHAnsi"/>
                <w:lang w:eastAsia="lv-LV"/>
              </w:rPr>
            </w:pPr>
          </w:p>
        </w:tc>
        <w:tc>
          <w:tcPr>
            <w:tcW w:w="2519" w:type="dxa"/>
          </w:tcPr>
          <w:p w14:paraId="0F2B5237" w14:textId="77777777" w:rsidR="00156DD7" w:rsidRPr="00DA127A" w:rsidRDefault="00156DD7" w:rsidP="00FE2FE0">
            <w:pPr>
              <w:spacing w:before="120" w:after="120"/>
              <w:rPr>
                <w:rFonts w:eastAsia="Times New Roman" w:cstheme="minorHAnsi"/>
                <w:lang w:eastAsia="lv-LV"/>
              </w:rPr>
            </w:pPr>
            <w:r w:rsidRPr="00DA127A">
              <w:rPr>
                <w:rFonts w:eastAsia="Times New Roman" w:cstheme="minorHAnsi"/>
                <w:lang w:eastAsia="lv-LV"/>
              </w:rPr>
              <w:t>Šķelda*</w:t>
            </w:r>
          </w:p>
        </w:tc>
        <w:tc>
          <w:tcPr>
            <w:tcW w:w="960" w:type="dxa"/>
            <w:gridSpan w:val="2"/>
            <w:noWrap/>
          </w:tcPr>
          <w:p w14:paraId="0BFDB205" w14:textId="79E00A5F" w:rsidR="00156DD7" w:rsidRPr="00DA127A" w:rsidRDefault="00FF26A9" w:rsidP="00844EC8">
            <w:pPr>
              <w:spacing w:before="120" w:after="120"/>
              <w:jc w:val="center"/>
              <w:rPr>
                <w:rFonts w:eastAsia="Aptos" w:cstheme="minorHAnsi"/>
                <w:kern w:val="2"/>
              </w:rPr>
            </w:pPr>
            <w:r w:rsidRPr="00DA127A">
              <w:rPr>
                <w:rFonts w:eastAsia="Aptos" w:cstheme="minorHAnsi"/>
                <w:kern w:val="2"/>
              </w:rPr>
              <w:t>28,1</w:t>
            </w:r>
          </w:p>
        </w:tc>
        <w:tc>
          <w:tcPr>
            <w:tcW w:w="960" w:type="dxa"/>
            <w:gridSpan w:val="2"/>
            <w:noWrap/>
          </w:tcPr>
          <w:p w14:paraId="1EA31979" w14:textId="4E5DA2AB" w:rsidR="00156DD7" w:rsidRPr="00DA127A" w:rsidRDefault="00FF26A9" w:rsidP="00844EC8">
            <w:pPr>
              <w:spacing w:before="120" w:after="120"/>
              <w:jc w:val="center"/>
              <w:rPr>
                <w:rFonts w:eastAsia="Aptos" w:cstheme="minorHAnsi"/>
                <w:kern w:val="2"/>
              </w:rPr>
            </w:pPr>
            <w:r w:rsidRPr="00DA127A">
              <w:rPr>
                <w:rFonts w:eastAsia="Aptos" w:cstheme="minorHAnsi"/>
                <w:kern w:val="2"/>
              </w:rPr>
              <w:t>36,6</w:t>
            </w:r>
          </w:p>
        </w:tc>
        <w:tc>
          <w:tcPr>
            <w:tcW w:w="960" w:type="dxa"/>
            <w:gridSpan w:val="2"/>
            <w:noWrap/>
          </w:tcPr>
          <w:p w14:paraId="7214FE83" w14:textId="4B3E5CF9" w:rsidR="00156DD7" w:rsidRPr="00DA127A" w:rsidRDefault="00FF26A9" w:rsidP="00844EC8">
            <w:pPr>
              <w:spacing w:before="120" w:after="120"/>
              <w:jc w:val="center"/>
              <w:rPr>
                <w:rFonts w:eastAsia="Aptos" w:cstheme="minorHAnsi"/>
                <w:kern w:val="2"/>
              </w:rPr>
            </w:pPr>
            <w:r w:rsidRPr="00DA127A">
              <w:rPr>
                <w:rFonts w:eastAsia="Aptos" w:cstheme="minorHAnsi"/>
                <w:kern w:val="2"/>
              </w:rPr>
              <w:t>38,1</w:t>
            </w:r>
          </w:p>
        </w:tc>
        <w:tc>
          <w:tcPr>
            <w:tcW w:w="960" w:type="dxa"/>
            <w:gridSpan w:val="2"/>
            <w:noWrap/>
          </w:tcPr>
          <w:p w14:paraId="2A74D357" w14:textId="3DA55A02" w:rsidR="00156DD7" w:rsidRPr="00DA127A" w:rsidRDefault="00FF26A9" w:rsidP="00844EC8">
            <w:pPr>
              <w:spacing w:before="120" w:after="120"/>
              <w:jc w:val="center"/>
              <w:rPr>
                <w:rFonts w:eastAsia="Aptos" w:cstheme="minorHAnsi"/>
                <w:kern w:val="2"/>
              </w:rPr>
            </w:pPr>
            <w:r w:rsidRPr="00DA127A">
              <w:rPr>
                <w:rFonts w:eastAsia="Aptos" w:cstheme="minorHAnsi"/>
                <w:kern w:val="2"/>
              </w:rPr>
              <w:t>24,5</w:t>
            </w:r>
          </w:p>
        </w:tc>
      </w:tr>
      <w:tr w:rsidR="00156DD7" w:rsidRPr="00DA127A" w14:paraId="0ACADDE0" w14:textId="77777777" w:rsidTr="00844EC8">
        <w:trPr>
          <w:gridAfter w:val="1"/>
          <w:wAfter w:w="8" w:type="dxa"/>
          <w:trHeight w:val="347"/>
          <w:jc w:val="center"/>
        </w:trPr>
        <w:tc>
          <w:tcPr>
            <w:tcW w:w="1555" w:type="dxa"/>
            <w:vMerge/>
            <w:noWrap/>
            <w:hideMark/>
          </w:tcPr>
          <w:p w14:paraId="49233DDA" w14:textId="77777777" w:rsidR="00156DD7" w:rsidRPr="00DA127A" w:rsidRDefault="00156DD7" w:rsidP="00FE2FE0">
            <w:pPr>
              <w:spacing w:before="120" w:after="120"/>
              <w:rPr>
                <w:rFonts w:eastAsia="Times New Roman" w:cstheme="minorHAnsi"/>
                <w:lang w:eastAsia="lv-LV"/>
              </w:rPr>
            </w:pPr>
          </w:p>
        </w:tc>
        <w:tc>
          <w:tcPr>
            <w:tcW w:w="2519" w:type="dxa"/>
            <w:hideMark/>
          </w:tcPr>
          <w:p w14:paraId="6808A6FD" w14:textId="77777777" w:rsidR="00156DD7" w:rsidRPr="00DA127A" w:rsidRDefault="00156DD7" w:rsidP="00FE2FE0">
            <w:pPr>
              <w:spacing w:before="120" w:after="120"/>
              <w:rPr>
                <w:rFonts w:eastAsia="Times New Roman" w:cstheme="minorHAnsi"/>
                <w:lang w:eastAsia="lv-LV"/>
              </w:rPr>
            </w:pPr>
            <w:r w:rsidRPr="00DA127A">
              <w:rPr>
                <w:rFonts w:eastAsia="Times New Roman" w:cstheme="minorHAnsi"/>
                <w:lang w:eastAsia="lv-LV"/>
              </w:rPr>
              <w:t>Apaļkoki*</w:t>
            </w:r>
          </w:p>
        </w:tc>
        <w:tc>
          <w:tcPr>
            <w:tcW w:w="960" w:type="dxa"/>
            <w:gridSpan w:val="2"/>
            <w:noWrap/>
          </w:tcPr>
          <w:p w14:paraId="2EFB2D19" w14:textId="1BD86967" w:rsidR="00156DD7" w:rsidRPr="00DA127A" w:rsidRDefault="00FF26A9" w:rsidP="00844EC8">
            <w:pPr>
              <w:spacing w:before="120" w:after="120"/>
              <w:jc w:val="center"/>
              <w:rPr>
                <w:rFonts w:eastAsia="Times New Roman" w:cstheme="minorHAnsi"/>
                <w:color w:val="000000"/>
                <w:lang w:eastAsia="lv-LV"/>
              </w:rPr>
            </w:pPr>
            <w:r w:rsidRPr="00DA127A">
              <w:rPr>
                <w:rFonts w:eastAsia="Times New Roman" w:cstheme="minorHAnsi"/>
                <w:color w:val="000000"/>
                <w:lang w:eastAsia="lv-LV"/>
              </w:rPr>
              <w:t>24,3</w:t>
            </w:r>
          </w:p>
        </w:tc>
        <w:tc>
          <w:tcPr>
            <w:tcW w:w="960" w:type="dxa"/>
            <w:gridSpan w:val="2"/>
            <w:noWrap/>
          </w:tcPr>
          <w:p w14:paraId="74FDF537" w14:textId="579E56F6" w:rsidR="00156DD7" w:rsidRPr="00DA127A" w:rsidRDefault="00FF26A9" w:rsidP="00844EC8">
            <w:pPr>
              <w:spacing w:before="120" w:after="120"/>
              <w:jc w:val="center"/>
              <w:rPr>
                <w:rFonts w:eastAsia="Times New Roman" w:cstheme="minorHAnsi"/>
                <w:color w:val="000000"/>
                <w:lang w:eastAsia="lv-LV"/>
              </w:rPr>
            </w:pPr>
            <w:r w:rsidRPr="00DA127A">
              <w:rPr>
                <w:rFonts w:eastAsia="Times New Roman" w:cstheme="minorHAnsi"/>
                <w:color w:val="000000"/>
                <w:lang w:eastAsia="lv-LV"/>
              </w:rPr>
              <w:t>27,8</w:t>
            </w:r>
          </w:p>
        </w:tc>
        <w:tc>
          <w:tcPr>
            <w:tcW w:w="960" w:type="dxa"/>
            <w:gridSpan w:val="2"/>
            <w:noWrap/>
          </w:tcPr>
          <w:p w14:paraId="4DB536B7" w14:textId="5EB1271D" w:rsidR="00156DD7" w:rsidRPr="00DA127A" w:rsidRDefault="00FF26A9" w:rsidP="00844EC8">
            <w:pPr>
              <w:spacing w:before="120" w:after="120"/>
              <w:jc w:val="center"/>
              <w:rPr>
                <w:rFonts w:eastAsia="Times New Roman" w:cstheme="minorHAnsi"/>
                <w:color w:val="000000"/>
                <w:lang w:eastAsia="lv-LV"/>
              </w:rPr>
            </w:pPr>
            <w:r w:rsidRPr="00DA127A">
              <w:rPr>
                <w:rFonts w:eastAsia="Times New Roman" w:cstheme="minorHAnsi"/>
                <w:color w:val="000000"/>
                <w:lang w:eastAsia="lv-LV"/>
              </w:rPr>
              <w:t>25,5</w:t>
            </w:r>
          </w:p>
        </w:tc>
        <w:tc>
          <w:tcPr>
            <w:tcW w:w="960" w:type="dxa"/>
            <w:gridSpan w:val="2"/>
            <w:noWrap/>
          </w:tcPr>
          <w:p w14:paraId="3C00EE83" w14:textId="0BC7798D" w:rsidR="00156DD7" w:rsidRPr="00DA127A" w:rsidRDefault="00FF26A9" w:rsidP="00844EC8">
            <w:pPr>
              <w:spacing w:before="120" w:after="120"/>
              <w:jc w:val="center"/>
              <w:rPr>
                <w:rFonts w:eastAsia="Times New Roman" w:cstheme="minorHAnsi"/>
                <w:color w:val="000000"/>
                <w:lang w:eastAsia="lv-LV"/>
              </w:rPr>
            </w:pPr>
            <w:r w:rsidRPr="00DA127A">
              <w:rPr>
                <w:rFonts w:eastAsia="Times New Roman" w:cstheme="minorHAnsi"/>
                <w:color w:val="000000"/>
                <w:lang w:eastAsia="lv-LV"/>
              </w:rPr>
              <w:t>12,8</w:t>
            </w:r>
          </w:p>
        </w:tc>
      </w:tr>
      <w:tr w:rsidR="00156DD7" w:rsidRPr="00DA127A" w14:paraId="2E67F0B4" w14:textId="77777777" w:rsidTr="00844EC8">
        <w:trPr>
          <w:gridAfter w:val="1"/>
          <w:wAfter w:w="8" w:type="dxa"/>
          <w:trHeight w:val="383"/>
          <w:jc w:val="center"/>
        </w:trPr>
        <w:tc>
          <w:tcPr>
            <w:tcW w:w="1555" w:type="dxa"/>
            <w:noWrap/>
            <w:hideMark/>
          </w:tcPr>
          <w:p w14:paraId="23AE9C64" w14:textId="77777777" w:rsidR="00156DD7" w:rsidRPr="00DA127A" w:rsidRDefault="00156DD7" w:rsidP="00FE2FE0">
            <w:pPr>
              <w:spacing w:before="120" w:after="120"/>
              <w:rPr>
                <w:rFonts w:eastAsia="Times New Roman" w:cstheme="minorHAnsi"/>
                <w:lang w:eastAsia="lv-LV"/>
              </w:rPr>
            </w:pPr>
            <w:r w:rsidRPr="00DA127A">
              <w:rPr>
                <w:rFonts w:eastAsia="Times New Roman" w:cstheme="minorHAnsi"/>
                <w:lang w:eastAsia="lv-LV"/>
              </w:rPr>
              <w:t>Izkrautas</w:t>
            </w:r>
          </w:p>
        </w:tc>
        <w:tc>
          <w:tcPr>
            <w:tcW w:w="2519" w:type="dxa"/>
            <w:hideMark/>
          </w:tcPr>
          <w:p w14:paraId="7CB25CC6" w14:textId="77777777" w:rsidR="00156DD7" w:rsidRPr="00DA127A" w:rsidRDefault="00156DD7" w:rsidP="00FE2FE0">
            <w:pPr>
              <w:spacing w:before="120" w:after="120"/>
              <w:rPr>
                <w:rFonts w:eastAsia="Times New Roman" w:cstheme="minorHAnsi"/>
                <w:lang w:eastAsia="lv-LV"/>
              </w:rPr>
            </w:pPr>
            <w:r w:rsidRPr="00DA127A">
              <w:rPr>
                <w:rFonts w:eastAsia="Times New Roman" w:cstheme="minorHAnsi"/>
                <w:lang w:eastAsia="lv-LV"/>
              </w:rPr>
              <w:t>Zivis</w:t>
            </w:r>
          </w:p>
        </w:tc>
        <w:tc>
          <w:tcPr>
            <w:tcW w:w="960" w:type="dxa"/>
            <w:gridSpan w:val="2"/>
            <w:noWrap/>
          </w:tcPr>
          <w:p w14:paraId="619E1DD3" w14:textId="77777777" w:rsidR="00156DD7" w:rsidRPr="00DA127A" w:rsidRDefault="00156DD7" w:rsidP="00844EC8">
            <w:pPr>
              <w:spacing w:before="120" w:after="120"/>
              <w:jc w:val="center"/>
              <w:rPr>
                <w:rFonts w:eastAsia="Times New Roman" w:cstheme="minorHAnsi"/>
                <w:color w:val="000000"/>
                <w:lang w:eastAsia="lv-LV"/>
              </w:rPr>
            </w:pPr>
            <w:r w:rsidRPr="00DA127A">
              <w:rPr>
                <w:rFonts w:eastAsia="Aptos" w:cstheme="minorHAnsi"/>
                <w:kern w:val="2"/>
              </w:rPr>
              <w:t>13,0</w:t>
            </w:r>
          </w:p>
        </w:tc>
        <w:tc>
          <w:tcPr>
            <w:tcW w:w="960" w:type="dxa"/>
            <w:gridSpan w:val="2"/>
            <w:noWrap/>
          </w:tcPr>
          <w:p w14:paraId="09EB1846" w14:textId="77777777" w:rsidR="00156DD7" w:rsidRPr="00DA127A" w:rsidRDefault="00156DD7" w:rsidP="00844EC8">
            <w:pPr>
              <w:spacing w:before="120" w:after="120"/>
              <w:jc w:val="center"/>
              <w:rPr>
                <w:rFonts w:eastAsia="Times New Roman" w:cstheme="minorHAnsi"/>
                <w:color w:val="000000"/>
                <w:lang w:eastAsia="lv-LV"/>
              </w:rPr>
            </w:pPr>
            <w:r w:rsidRPr="00DA127A">
              <w:rPr>
                <w:rFonts w:eastAsia="Aptos" w:cstheme="minorHAnsi"/>
                <w:kern w:val="2"/>
              </w:rPr>
              <w:t>10,6</w:t>
            </w:r>
          </w:p>
        </w:tc>
        <w:tc>
          <w:tcPr>
            <w:tcW w:w="960" w:type="dxa"/>
            <w:gridSpan w:val="2"/>
            <w:noWrap/>
          </w:tcPr>
          <w:p w14:paraId="1B0EE922" w14:textId="02BFEC1D" w:rsidR="00156DD7" w:rsidRPr="00DA127A" w:rsidRDefault="00156DD7" w:rsidP="00844EC8">
            <w:pPr>
              <w:spacing w:before="120" w:after="120"/>
              <w:jc w:val="center"/>
              <w:rPr>
                <w:rFonts w:eastAsia="Times New Roman" w:cstheme="minorHAnsi"/>
                <w:color w:val="000000"/>
                <w:lang w:eastAsia="lv-LV"/>
              </w:rPr>
            </w:pPr>
            <w:r w:rsidRPr="00DA127A">
              <w:rPr>
                <w:rFonts w:eastAsia="Aptos" w:cstheme="minorHAnsi"/>
                <w:kern w:val="2"/>
              </w:rPr>
              <w:t>1</w:t>
            </w:r>
            <w:r w:rsidR="00786BB7" w:rsidRPr="00DA127A">
              <w:rPr>
                <w:rFonts w:eastAsia="Aptos" w:cstheme="minorHAnsi"/>
                <w:kern w:val="2"/>
              </w:rPr>
              <w:t>4</w:t>
            </w:r>
            <w:r w:rsidRPr="00DA127A">
              <w:rPr>
                <w:rFonts w:eastAsia="Aptos" w:cstheme="minorHAnsi"/>
                <w:kern w:val="2"/>
              </w:rPr>
              <w:t>,3</w:t>
            </w:r>
          </w:p>
        </w:tc>
        <w:tc>
          <w:tcPr>
            <w:tcW w:w="960" w:type="dxa"/>
            <w:gridSpan w:val="2"/>
            <w:noWrap/>
          </w:tcPr>
          <w:p w14:paraId="26127D91" w14:textId="77777777" w:rsidR="00156DD7" w:rsidRPr="00DA127A" w:rsidRDefault="00156DD7" w:rsidP="00844EC8">
            <w:pPr>
              <w:spacing w:before="120" w:after="120"/>
              <w:jc w:val="center"/>
              <w:rPr>
                <w:rFonts w:eastAsia="Times New Roman" w:cstheme="minorHAnsi"/>
                <w:color w:val="000000"/>
                <w:lang w:eastAsia="lv-LV"/>
              </w:rPr>
            </w:pPr>
            <w:r w:rsidRPr="00DA127A">
              <w:rPr>
                <w:rFonts w:eastAsia="Aptos" w:cstheme="minorHAnsi"/>
                <w:kern w:val="2"/>
              </w:rPr>
              <w:t>13,4</w:t>
            </w:r>
          </w:p>
        </w:tc>
      </w:tr>
      <w:tr w:rsidR="00156DD7" w:rsidRPr="00DA127A" w14:paraId="60ADAFB9" w14:textId="77777777" w:rsidTr="00844EC8">
        <w:trPr>
          <w:trHeight w:val="111"/>
          <w:jc w:val="center"/>
        </w:trPr>
        <w:tc>
          <w:tcPr>
            <w:tcW w:w="4082" w:type="dxa"/>
            <w:gridSpan w:val="3"/>
            <w:hideMark/>
          </w:tcPr>
          <w:p w14:paraId="6489F8BD" w14:textId="77777777" w:rsidR="00156DD7" w:rsidRPr="00DA127A" w:rsidRDefault="00156DD7" w:rsidP="00FE2FE0">
            <w:pPr>
              <w:spacing w:before="120" w:after="120"/>
              <w:rPr>
                <w:rFonts w:eastAsia="Times New Roman" w:cstheme="minorHAnsi"/>
                <w:b/>
                <w:bCs/>
                <w:lang w:eastAsia="lv-LV"/>
              </w:rPr>
            </w:pPr>
            <w:r w:rsidRPr="00DA127A">
              <w:rPr>
                <w:rFonts w:eastAsia="Times New Roman" w:cstheme="minorHAnsi"/>
                <w:b/>
                <w:bCs/>
                <w:lang w:eastAsia="lv-LV"/>
              </w:rPr>
              <w:t>Kopā</w:t>
            </w:r>
          </w:p>
        </w:tc>
        <w:tc>
          <w:tcPr>
            <w:tcW w:w="960" w:type="dxa"/>
            <w:gridSpan w:val="2"/>
            <w:noWrap/>
          </w:tcPr>
          <w:p w14:paraId="1C185237" w14:textId="77777777" w:rsidR="00156DD7" w:rsidRPr="00DA127A" w:rsidRDefault="00156DD7" w:rsidP="00844EC8">
            <w:pPr>
              <w:spacing w:before="120" w:after="120"/>
              <w:jc w:val="center"/>
              <w:rPr>
                <w:rFonts w:eastAsia="Times New Roman" w:cstheme="minorHAnsi"/>
                <w:color w:val="000000"/>
                <w:lang w:eastAsia="lv-LV"/>
              </w:rPr>
            </w:pPr>
            <w:r w:rsidRPr="00DA127A">
              <w:rPr>
                <w:rFonts w:eastAsia="Aptos" w:cstheme="minorHAnsi"/>
                <w:kern w:val="2"/>
              </w:rPr>
              <w:t>70,4</w:t>
            </w:r>
          </w:p>
        </w:tc>
        <w:tc>
          <w:tcPr>
            <w:tcW w:w="960" w:type="dxa"/>
            <w:gridSpan w:val="2"/>
            <w:noWrap/>
          </w:tcPr>
          <w:p w14:paraId="6C16BC81" w14:textId="77777777" w:rsidR="00156DD7" w:rsidRPr="00DA127A" w:rsidRDefault="00156DD7" w:rsidP="00844EC8">
            <w:pPr>
              <w:spacing w:before="120" w:after="120"/>
              <w:jc w:val="center"/>
              <w:rPr>
                <w:rFonts w:eastAsia="Times New Roman" w:cstheme="minorHAnsi"/>
                <w:color w:val="000000"/>
                <w:lang w:eastAsia="lv-LV"/>
              </w:rPr>
            </w:pPr>
            <w:r w:rsidRPr="00DA127A">
              <w:rPr>
                <w:rFonts w:eastAsia="Aptos" w:cstheme="minorHAnsi"/>
                <w:kern w:val="2"/>
              </w:rPr>
              <w:t>75,0</w:t>
            </w:r>
          </w:p>
        </w:tc>
        <w:tc>
          <w:tcPr>
            <w:tcW w:w="960" w:type="dxa"/>
            <w:gridSpan w:val="2"/>
            <w:noWrap/>
          </w:tcPr>
          <w:p w14:paraId="3F4A875E" w14:textId="674BDD3E" w:rsidR="00156DD7" w:rsidRPr="00DA127A" w:rsidRDefault="00786BB7" w:rsidP="00844EC8">
            <w:pPr>
              <w:spacing w:before="120" w:after="120"/>
              <w:jc w:val="center"/>
              <w:rPr>
                <w:rFonts w:eastAsia="Times New Roman" w:cstheme="minorHAnsi"/>
                <w:color w:val="000000"/>
                <w:lang w:eastAsia="lv-LV"/>
              </w:rPr>
            </w:pPr>
            <w:r w:rsidRPr="00DA127A">
              <w:rPr>
                <w:rFonts w:eastAsia="Aptos" w:cstheme="minorHAnsi"/>
                <w:kern w:val="2"/>
              </w:rPr>
              <w:t>77</w:t>
            </w:r>
            <w:r w:rsidR="00156DD7" w:rsidRPr="00DA127A">
              <w:rPr>
                <w:rFonts w:eastAsia="Aptos" w:cstheme="minorHAnsi"/>
                <w:kern w:val="2"/>
              </w:rPr>
              <w:t>,</w:t>
            </w:r>
            <w:r w:rsidRPr="00DA127A">
              <w:rPr>
                <w:rFonts w:eastAsia="Aptos" w:cstheme="minorHAnsi"/>
                <w:kern w:val="2"/>
              </w:rPr>
              <w:t>9</w:t>
            </w:r>
          </w:p>
        </w:tc>
        <w:tc>
          <w:tcPr>
            <w:tcW w:w="960" w:type="dxa"/>
            <w:gridSpan w:val="2"/>
            <w:noWrap/>
          </w:tcPr>
          <w:p w14:paraId="2937E735" w14:textId="6473881C" w:rsidR="00156DD7" w:rsidRPr="00DA127A" w:rsidRDefault="00156DD7" w:rsidP="00844EC8">
            <w:pPr>
              <w:spacing w:before="120" w:after="120"/>
              <w:jc w:val="center"/>
              <w:rPr>
                <w:rFonts w:eastAsia="Times New Roman" w:cstheme="minorHAnsi"/>
                <w:color w:val="000000"/>
                <w:lang w:eastAsia="lv-LV"/>
              </w:rPr>
            </w:pPr>
            <w:r w:rsidRPr="00DA127A">
              <w:rPr>
                <w:rFonts w:eastAsia="Aptos" w:cstheme="minorHAnsi"/>
                <w:kern w:val="2"/>
              </w:rPr>
              <w:t>50,</w:t>
            </w:r>
            <w:r w:rsidR="00FF26A9" w:rsidRPr="00DA127A">
              <w:rPr>
                <w:rFonts w:eastAsia="Aptos" w:cstheme="minorHAnsi"/>
                <w:kern w:val="2"/>
              </w:rPr>
              <w:t>7</w:t>
            </w:r>
          </w:p>
        </w:tc>
      </w:tr>
      <w:tr w:rsidR="00156DD7" w:rsidRPr="00DA127A" w14:paraId="5BC27FE5" w14:textId="77777777" w:rsidTr="00844EC8">
        <w:trPr>
          <w:trHeight w:val="143"/>
          <w:jc w:val="center"/>
        </w:trPr>
        <w:tc>
          <w:tcPr>
            <w:tcW w:w="4082" w:type="dxa"/>
            <w:gridSpan w:val="3"/>
            <w:hideMark/>
          </w:tcPr>
          <w:p w14:paraId="023B3363" w14:textId="3F398C4A" w:rsidR="00156DD7" w:rsidRPr="00DA127A" w:rsidRDefault="00786BB7" w:rsidP="00FE2FE0">
            <w:pPr>
              <w:spacing w:before="120" w:after="120"/>
              <w:rPr>
                <w:rFonts w:eastAsia="Times New Roman" w:cstheme="minorHAnsi"/>
                <w:b/>
                <w:bCs/>
                <w:lang w:eastAsia="lv-LV"/>
              </w:rPr>
            </w:pPr>
            <w:r w:rsidRPr="00DA127A">
              <w:rPr>
                <w:rFonts w:eastAsia="Times New Roman" w:cstheme="minorHAnsi"/>
                <w:b/>
                <w:bCs/>
                <w:lang w:eastAsia="lv-LV"/>
              </w:rPr>
              <w:t>Kravas k</w:t>
            </w:r>
            <w:r w:rsidR="00156DD7" w:rsidRPr="00DA127A">
              <w:rPr>
                <w:rFonts w:eastAsia="Times New Roman" w:cstheme="minorHAnsi"/>
                <w:b/>
                <w:bCs/>
                <w:lang w:eastAsia="lv-LV"/>
              </w:rPr>
              <w:t>uģu skaits</w:t>
            </w:r>
          </w:p>
        </w:tc>
        <w:tc>
          <w:tcPr>
            <w:tcW w:w="960" w:type="dxa"/>
            <w:gridSpan w:val="2"/>
            <w:noWrap/>
          </w:tcPr>
          <w:p w14:paraId="342F1503" w14:textId="4D6DB3FF" w:rsidR="00156DD7" w:rsidRPr="00DA127A" w:rsidRDefault="00156DD7" w:rsidP="00844EC8">
            <w:pPr>
              <w:spacing w:before="120" w:after="120"/>
              <w:jc w:val="center"/>
              <w:rPr>
                <w:rFonts w:eastAsia="Times New Roman" w:cstheme="minorHAnsi"/>
                <w:color w:val="000000"/>
                <w:lang w:eastAsia="lv-LV"/>
              </w:rPr>
            </w:pPr>
            <w:r w:rsidRPr="00DA127A">
              <w:rPr>
                <w:rFonts w:eastAsia="Aptos" w:cstheme="minorHAnsi"/>
                <w:kern w:val="2"/>
              </w:rPr>
              <w:t>22</w:t>
            </w:r>
          </w:p>
        </w:tc>
        <w:tc>
          <w:tcPr>
            <w:tcW w:w="960" w:type="dxa"/>
            <w:gridSpan w:val="2"/>
            <w:noWrap/>
          </w:tcPr>
          <w:p w14:paraId="0D45E8D7" w14:textId="77777777" w:rsidR="00156DD7" w:rsidRPr="00DA127A" w:rsidRDefault="00156DD7" w:rsidP="00844EC8">
            <w:pPr>
              <w:spacing w:before="120" w:after="120"/>
              <w:jc w:val="center"/>
              <w:rPr>
                <w:rFonts w:eastAsia="Times New Roman" w:cstheme="minorHAnsi"/>
                <w:color w:val="000000"/>
                <w:lang w:eastAsia="lv-LV"/>
              </w:rPr>
            </w:pPr>
            <w:r w:rsidRPr="00DA127A">
              <w:rPr>
                <w:rFonts w:eastAsia="Aptos" w:cstheme="minorHAnsi"/>
                <w:kern w:val="2"/>
              </w:rPr>
              <w:t>29</w:t>
            </w:r>
          </w:p>
        </w:tc>
        <w:tc>
          <w:tcPr>
            <w:tcW w:w="960" w:type="dxa"/>
            <w:gridSpan w:val="2"/>
            <w:noWrap/>
          </w:tcPr>
          <w:p w14:paraId="4E0234EE" w14:textId="77777777" w:rsidR="00156DD7" w:rsidRPr="00DA127A" w:rsidRDefault="00156DD7" w:rsidP="00844EC8">
            <w:pPr>
              <w:spacing w:before="120" w:after="120"/>
              <w:jc w:val="center"/>
              <w:rPr>
                <w:rFonts w:eastAsia="Times New Roman" w:cstheme="minorHAnsi"/>
                <w:color w:val="000000"/>
                <w:lang w:eastAsia="lv-LV"/>
              </w:rPr>
            </w:pPr>
            <w:r w:rsidRPr="00DA127A">
              <w:rPr>
                <w:rFonts w:eastAsia="Aptos" w:cstheme="minorHAnsi"/>
                <w:kern w:val="2"/>
              </w:rPr>
              <w:t>24</w:t>
            </w:r>
          </w:p>
        </w:tc>
        <w:tc>
          <w:tcPr>
            <w:tcW w:w="960" w:type="dxa"/>
            <w:gridSpan w:val="2"/>
            <w:noWrap/>
          </w:tcPr>
          <w:p w14:paraId="45B56A79" w14:textId="77777777" w:rsidR="00156DD7" w:rsidRPr="00DA127A" w:rsidRDefault="00156DD7" w:rsidP="00844EC8">
            <w:pPr>
              <w:spacing w:before="120" w:after="120"/>
              <w:jc w:val="center"/>
              <w:rPr>
                <w:rFonts w:eastAsia="Times New Roman" w:cstheme="minorHAnsi"/>
                <w:color w:val="000000"/>
                <w:lang w:eastAsia="lv-LV"/>
              </w:rPr>
            </w:pPr>
            <w:r w:rsidRPr="00DA127A">
              <w:rPr>
                <w:rFonts w:eastAsia="Aptos" w:cstheme="minorHAnsi"/>
                <w:kern w:val="2"/>
              </w:rPr>
              <w:t>16</w:t>
            </w:r>
          </w:p>
        </w:tc>
      </w:tr>
    </w:tbl>
    <w:p w14:paraId="5F5082FC" w14:textId="77777777" w:rsidR="00156DD7" w:rsidRPr="00DA127A" w:rsidRDefault="00156DD7" w:rsidP="00156DD7">
      <w:pPr>
        <w:spacing w:before="120" w:after="120" w:line="240" w:lineRule="auto"/>
        <w:rPr>
          <w:rFonts w:eastAsia="Aptos" w:cstheme="minorHAnsi"/>
          <w:i/>
          <w:iCs/>
          <w:kern w:val="2"/>
          <w:sz w:val="16"/>
          <w:szCs w:val="16"/>
          <w14:ligatures w14:val="standardContextual"/>
        </w:rPr>
      </w:pPr>
      <w:r w:rsidRPr="00DA127A">
        <w:rPr>
          <w:rFonts w:eastAsia="Aptos" w:cstheme="minorHAnsi"/>
          <w:i/>
          <w:iCs/>
          <w:kern w:val="2"/>
          <w:sz w:val="16"/>
          <w:szCs w:val="16"/>
          <w14:ligatures w14:val="standardContextual"/>
        </w:rPr>
        <w:lastRenderedPageBreak/>
        <w:t>Avots: Rojas ostas pārvalde</w:t>
      </w:r>
    </w:p>
    <w:p w14:paraId="7C54EC21" w14:textId="4E31C3D9" w:rsidR="00156DD7" w:rsidRPr="00DA127A" w:rsidRDefault="00156DD7" w:rsidP="00156DD7">
      <w:pPr>
        <w:spacing w:before="120" w:after="120" w:line="240" w:lineRule="auto"/>
        <w:rPr>
          <w:rFonts w:cstheme="minorHAnsi"/>
        </w:rPr>
      </w:pPr>
      <w:r w:rsidRPr="00DA127A">
        <w:rPr>
          <w:rFonts w:cstheme="minorHAnsi"/>
        </w:rPr>
        <w:t xml:space="preserve">Rojas ostā darbojas stividoru uzņēmums SIA “Laskana Mežs”, </w:t>
      </w:r>
      <w:r w:rsidR="00C7178E" w:rsidRPr="00DA127A">
        <w:rPr>
          <w:rFonts w:cstheme="minorHAnsi"/>
        </w:rPr>
        <w:t xml:space="preserve">kā arī </w:t>
      </w:r>
      <w:r w:rsidRPr="00DA127A">
        <w:rPr>
          <w:rFonts w:cstheme="minorHAnsi"/>
        </w:rPr>
        <w:t>zvejniecības un zivju apstrādes uzņēmumi SIA „Gamma A”, SIA „Irbe”, SIA „Banga Ltd”, SIA “FishTrans”, SIA “Mer Kur”, kuģu remonta uzņēmums “Gamma A”, SIA „Randa”</w:t>
      </w:r>
      <w:r w:rsidR="007D68E5" w:rsidRPr="00DA127A">
        <w:rPr>
          <w:rFonts w:cstheme="minorHAnsi"/>
        </w:rPr>
        <w:t>,</w:t>
      </w:r>
      <w:r w:rsidRPr="00DA127A">
        <w:rPr>
          <w:rFonts w:cstheme="minorHAnsi"/>
        </w:rPr>
        <w:t xml:space="preserve"> konservu litogrāfijas uzņēmums SIA „Rauda”, kā arī nelieli piekrastes zvejniecības, zivju pirmapstrādes un jahtu servisa uzņēmumi. </w:t>
      </w:r>
    </w:p>
    <w:p w14:paraId="2EBDD643" w14:textId="77777777" w:rsidR="00156DD7" w:rsidRPr="00DA127A" w:rsidRDefault="00156DD7" w:rsidP="00156DD7">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Kravu pārkraušanai Rojas ostā tiek izmantotas piestātnes Nr. 1 un Nr. 9, kurās kravu iekraušanu kuģos un uzglabāšanu nodrošina SIA “Laskana Mežs”. Minētajās piestātnēs var tikt apkalpoti kuģi ar maksimālo garumu līdz 115 m un iegrimi līdz 5,0 m. </w:t>
      </w:r>
    </w:p>
    <w:p w14:paraId="43D1A494" w14:textId="77777777" w:rsidR="00156DD7" w:rsidRPr="00DA127A" w:rsidRDefault="00156DD7" w:rsidP="00156DD7">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Rojas ostu apmeklējošos kuģus apkalpo šādas kuģu aģentu kompānijas: LSEZ SIA “Laskana”, SIA “Baltica Shiping”, SIA "Mersrags Shipping Agency" un SIA “CF&amp;S Latvia”. </w:t>
      </w:r>
    </w:p>
    <w:p w14:paraId="5B3D8DEE" w14:textId="70FC08EB" w:rsidR="00DA1EAF" w:rsidRPr="00DA127A" w:rsidRDefault="00DA1EAF" w:rsidP="00602F7F">
      <w:pPr>
        <w:spacing w:before="120" w:after="120" w:line="240" w:lineRule="auto"/>
        <w:rPr>
          <w:rFonts w:cstheme="minorHAnsi"/>
        </w:rPr>
      </w:pPr>
      <w:r w:rsidRPr="00DA127A">
        <w:rPr>
          <w:rFonts w:cstheme="minorHAnsi"/>
        </w:rPr>
        <w:t xml:space="preserve">Vienlaicīgi saskaņā ar </w:t>
      </w:r>
      <w:r w:rsidR="004B7A47" w:rsidRPr="00DA127A">
        <w:rPr>
          <w:rFonts w:cstheme="minorHAnsi"/>
        </w:rPr>
        <w:t>2024. gada</w:t>
      </w:r>
      <w:r w:rsidRPr="00DA127A">
        <w:rPr>
          <w:rFonts w:cstheme="minorHAnsi"/>
        </w:rPr>
        <w:t xml:space="preserve"> 13.</w:t>
      </w:r>
      <w:r w:rsidR="007913C5" w:rsidRPr="00DA127A">
        <w:rPr>
          <w:rFonts w:cstheme="minorHAnsi"/>
        </w:rPr>
        <w:t xml:space="preserve"> </w:t>
      </w:r>
      <w:r w:rsidRPr="00DA127A">
        <w:rPr>
          <w:rFonts w:cstheme="minorHAnsi"/>
        </w:rPr>
        <w:t>augusta (prot. Nr. 31 65. §) Ministru kabineta rīkojumu Nr.664 “Par divu laukumu noteikšanu Baltijas jūras Rīgas līcī akvakultūras darbībai nepieciešamo iekārtu ierīkošanai un ekspluatācijai”</w:t>
      </w:r>
      <w:r w:rsidR="009B139F" w:rsidRPr="00DA127A">
        <w:rPr>
          <w:rStyle w:val="Vresatsauce"/>
          <w:rFonts w:cstheme="minorHAnsi"/>
        </w:rPr>
        <w:footnoteReference w:id="5"/>
      </w:r>
      <w:r w:rsidRPr="00DA127A">
        <w:rPr>
          <w:rFonts w:cstheme="minorHAnsi"/>
        </w:rPr>
        <w:t xml:space="preserve"> ostā ir augsts potenciāls akvakultūras vajadzībām nepieciešamo servisa pakalpojumu nodrošināšanai un zivju produktu pārstrādei.</w:t>
      </w:r>
    </w:p>
    <w:p w14:paraId="77E51752" w14:textId="72DFD4BF" w:rsidR="00DA1EAF" w:rsidRPr="00DA127A" w:rsidRDefault="00DA1EAF" w:rsidP="00602F7F">
      <w:pPr>
        <w:spacing w:before="120" w:after="120" w:line="240" w:lineRule="auto"/>
        <w:rPr>
          <w:rFonts w:cstheme="minorHAnsi"/>
        </w:rPr>
      </w:pPr>
      <w:r w:rsidRPr="00DA127A">
        <w:rPr>
          <w:rFonts w:cstheme="minorHAnsi"/>
        </w:rPr>
        <w:t>Administratīvi teritoriālās reformas rezultātā prognozējama ciešāka sadarbība ar Mērsraga ostu ar augstu kravas segmenta komponenti un ievērojami zemāku ražošanas intensitāti. Attiecīgi Rojas ostai ir augsti attīstīt</w:t>
      </w:r>
      <w:r w:rsidR="007913C5" w:rsidRPr="00DA127A">
        <w:rPr>
          <w:rFonts w:cstheme="minorHAnsi"/>
        </w:rPr>
        <w:t>a</w:t>
      </w:r>
      <w:r w:rsidRPr="00DA127A">
        <w:rPr>
          <w:rFonts w:cstheme="minorHAnsi"/>
        </w:rPr>
        <w:t xml:space="preserve"> ražošanas (t</w:t>
      </w:r>
      <w:r w:rsidR="007913C5" w:rsidRPr="00DA127A">
        <w:rPr>
          <w:rFonts w:cstheme="minorHAnsi"/>
        </w:rPr>
        <w:t>. i</w:t>
      </w:r>
      <w:r w:rsidRPr="00DA127A">
        <w:rPr>
          <w:rFonts w:cstheme="minorHAnsi"/>
        </w:rPr>
        <w:t>.</w:t>
      </w:r>
      <w:r w:rsidR="001E6419" w:rsidRPr="00DA127A">
        <w:rPr>
          <w:rFonts w:cstheme="minorHAnsi"/>
        </w:rPr>
        <w:t>,</w:t>
      </w:r>
      <w:r w:rsidRPr="00DA127A">
        <w:rPr>
          <w:rFonts w:cstheme="minorHAnsi"/>
        </w:rPr>
        <w:t xml:space="preserve"> zvejniecības, zivju apstrādes, kuģa remonta) komponente un objektīvi ierobežota kravu pārvadājumu komponente. Administratīvi teritoriālās reformas kontekstā</w:t>
      </w:r>
      <w:r w:rsidR="00843DE0" w:rsidRPr="00DA127A">
        <w:rPr>
          <w:rFonts w:cstheme="minorHAnsi"/>
        </w:rPr>
        <w:t>,</w:t>
      </w:r>
      <w:r w:rsidRPr="00DA127A">
        <w:rPr>
          <w:rFonts w:cstheme="minorHAnsi"/>
        </w:rPr>
        <w:t xml:space="preserve"> darbojoties vien</w:t>
      </w:r>
      <w:r w:rsidR="00843DE0" w:rsidRPr="00DA127A">
        <w:rPr>
          <w:rFonts w:cstheme="minorHAnsi"/>
        </w:rPr>
        <w:t>ā</w:t>
      </w:r>
      <w:r w:rsidRPr="00DA127A">
        <w:rPr>
          <w:rFonts w:cstheme="minorHAnsi"/>
        </w:rPr>
        <w:t xml:space="preserve"> novad</w:t>
      </w:r>
      <w:r w:rsidR="00843DE0" w:rsidRPr="00DA127A">
        <w:rPr>
          <w:rFonts w:cstheme="minorHAnsi"/>
        </w:rPr>
        <w:t>ā,</w:t>
      </w:r>
      <w:r w:rsidRPr="00DA127A">
        <w:rPr>
          <w:rFonts w:cstheme="minorHAnsi"/>
        </w:rPr>
        <w:t xml:space="preserve"> abām ostām ir potenciāls veiksmīgai sadarbībai</w:t>
      </w:r>
      <w:r w:rsidR="009B07A1" w:rsidRPr="00DA127A">
        <w:rPr>
          <w:rFonts w:cstheme="minorHAnsi"/>
        </w:rPr>
        <w:t>,</w:t>
      </w:r>
      <w:r w:rsidRPr="00DA127A">
        <w:rPr>
          <w:rFonts w:cstheme="minorHAnsi"/>
        </w:rPr>
        <w:t xml:space="preserve"> izmantojot abu ostu stiprās puses.</w:t>
      </w:r>
    </w:p>
    <w:p w14:paraId="0972582D" w14:textId="78A3615C" w:rsidR="00C027A5" w:rsidRPr="00DA127A" w:rsidRDefault="00DA1EAF" w:rsidP="00602F7F">
      <w:pPr>
        <w:spacing w:before="120" w:after="120" w:line="240" w:lineRule="auto"/>
        <w:rPr>
          <w:rFonts w:cstheme="minorHAnsi"/>
        </w:rPr>
      </w:pPr>
      <w:r w:rsidRPr="00DA127A">
        <w:rPr>
          <w:rFonts w:cstheme="minorHAnsi"/>
        </w:rPr>
        <w:t>Sadarbība ar Mērsraga ostas pārvaldi notiek tehnisko jautājumu risināšanā (t.s</w:t>
      </w:r>
      <w:r w:rsidR="007D68E5" w:rsidRPr="00DA127A">
        <w:rPr>
          <w:rFonts w:cstheme="minorHAnsi"/>
        </w:rPr>
        <w:t>k</w:t>
      </w:r>
      <w:r w:rsidRPr="00DA127A">
        <w:rPr>
          <w:rFonts w:cstheme="minorHAnsi"/>
        </w:rPr>
        <w:t>. loču dienests, ostas remonta padziļināšanas darbu veikšan</w:t>
      </w:r>
      <w:r w:rsidR="007D68E5" w:rsidRPr="00DA127A">
        <w:rPr>
          <w:rFonts w:cstheme="minorHAnsi"/>
        </w:rPr>
        <w:t>a</w:t>
      </w:r>
      <w:r w:rsidRPr="00DA127A">
        <w:rPr>
          <w:rFonts w:cstheme="minorHAnsi"/>
        </w:rPr>
        <w:t>, ISSPS prasību izpilde).</w:t>
      </w:r>
    </w:p>
    <w:p w14:paraId="3862F919" w14:textId="77777777" w:rsidR="00C027A5" w:rsidRPr="00DA127A" w:rsidRDefault="00C027A5" w:rsidP="00C027A5">
      <w:pPr>
        <w:spacing w:before="120" w:after="120" w:line="240" w:lineRule="auto"/>
        <w:rPr>
          <w:rFonts w:eastAsia="Aptos" w:cstheme="minorHAnsi"/>
          <w:i/>
          <w:iCs/>
          <w:kern w:val="2"/>
          <w14:ligatures w14:val="standardContextual"/>
        </w:rPr>
      </w:pPr>
      <w:r w:rsidRPr="00DA127A">
        <w:rPr>
          <w:rFonts w:eastAsia="Aptos" w:cstheme="minorHAnsi"/>
          <w:i/>
          <w:iCs/>
          <w:kern w:val="2"/>
          <w14:ligatures w14:val="standardContextual"/>
        </w:rPr>
        <w:t>Zvejas kuģu apkalpošana un zivju pārstrāde</w:t>
      </w:r>
    </w:p>
    <w:p w14:paraId="047DE307" w14:textId="7F2B3E2E" w:rsidR="00B84BE9" w:rsidRPr="00DA127A" w:rsidRDefault="00B84BE9" w:rsidP="00B84BE9">
      <w:pPr>
        <w:spacing w:before="120" w:after="120" w:line="240" w:lineRule="auto"/>
        <w:rPr>
          <w:rFonts w:ascii="Calibri" w:hAnsi="Calibri" w:cs="Calibri"/>
        </w:rPr>
      </w:pPr>
      <w:r w:rsidRPr="00DA127A">
        <w:rPr>
          <w:rFonts w:eastAsia="Aptos" w:cstheme="minorHAnsi"/>
          <w:kern w:val="2"/>
          <w14:ligatures w14:val="standardContextual"/>
        </w:rPr>
        <w:t>Rojas osta vēsturiski ir lielākā zvejas osta pie Rīgas līča</w:t>
      </w:r>
      <w:r w:rsidRPr="00DA127A">
        <w:rPr>
          <w:rFonts w:ascii="Calibri" w:hAnsi="Calibri" w:cs="Calibri"/>
        </w:rPr>
        <w:t>, kurā bāzējas praktiski visa Rīgas līča zvejas flote. Zvejas kuģu ostas apmeklējumu skaits sastāda vidēji 1</w:t>
      </w:r>
      <w:r w:rsidR="00C7178E" w:rsidRPr="00DA127A">
        <w:rPr>
          <w:rFonts w:ascii="Calibri" w:hAnsi="Calibri" w:cs="Calibri"/>
        </w:rPr>
        <w:t xml:space="preserve"> </w:t>
      </w:r>
      <w:r w:rsidRPr="00DA127A">
        <w:rPr>
          <w:rFonts w:ascii="Calibri" w:hAnsi="Calibri" w:cs="Calibri"/>
        </w:rPr>
        <w:t>500 – 2</w:t>
      </w:r>
      <w:r w:rsidR="00C7178E" w:rsidRPr="00DA127A">
        <w:rPr>
          <w:rFonts w:ascii="Calibri" w:hAnsi="Calibri" w:cs="Calibri"/>
        </w:rPr>
        <w:t xml:space="preserve"> </w:t>
      </w:r>
      <w:r w:rsidRPr="00DA127A">
        <w:rPr>
          <w:rFonts w:ascii="Calibri" w:hAnsi="Calibri" w:cs="Calibri"/>
        </w:rPr>
        <w:t>000 reizes gadā. Rīgas līcī nozvejoto un Rojā izkrauto zivju apjoms vidēji sastāda 11 tūkstošus tonnu gadā, un tieši zvejniecības uzņēmumu darbība nodrošina Rojas pagastā un tam pieguļošajās teritorijās atrodošos uzņēmumu ekonomisko aktivitāti.</w:t>
      </w:r>
    </w:p>
    <w:p w14:paraId="47FB138A" w14:textId="084FB3D7" w:rsidR="00C027A5" w:rsidRPr="00DA127A" w:rsidRDefault="00C027A5" w:rsidP="00C027A5">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Zvejas kuģu izkraušanai un stāvēšanai tiek izmantotas piestātnes Nr.</w:t>
      </w:r>
      <w:r w:rsidR="00066E51">
        <w:rPr>
          <w:rFonts w:eastAsia="Aptos" w:cstheme="minorHAnsi"/>
          <w:kern w:val="2"/>
          <w14:ligatures w14:val="standardContextual"/>
        </w:rPr>
        <w:t xml:space="preserve"> </w:t>
      </w:r>
      <w:r w:rsidRPr="00DA127A">
        <w:rPr>
          <w:rFonts w:eastAsia="Aptos" w:cstheme="minorHAnsi"/>
          <w:kern w:val="2"/>
          <w14:ligatures w14:val="standardContextual"/>
        </w:rPr>
        <w:t>5 un Nr.</w:t>
      </w:r>
      <w:r w:rsidR="00066E51">
        <w:rPr>
          <w:rFonts w:eastAsia="Aptos" w:cstheme="minorHAnsi"/>
          <w:kern w:val="2"/>
          <w14:ligatures w14:val="standardContextual"/>
        </w:rPr>
        <w:t xml:space="preserve"> </w:t>
      </w:r>
      <w:r w:rsidRPr="00DA127A">
        <w:rPr>
          <w:rFonts w:eastAsia="Aptos" w:cstheme="minorHAnsi"/>
          <w:kern w:val="2"/>
          <w14:ligatures w14:val="standardContextual"/>
        </w:rPr>
        <w:t xml:space="preserve">6. Zvejas kuģu izkraušanu un stāvēšanu pie </w:t>
      </w:r>
      <w:r w:rsidR="00066E51">
        <w:rPr>
          <w:rFonts w:eastAsia="Aptos" w:cstheme="minorHAnsi"/>
          <w:kern w:val="2"/>
          <w14:ligatures w14:val="standardContextual"/>
        </w:rPr>
        <w:t>p</w:t>
      </w:r>
      <w:r w:rsidRPr="00DA127A">
        <w:rPr>
          <w:rFonts w:eastAsia="Aptos" w:cstheme="minorHAnsi"/>
          <w:kern w:val="2"/>
          <w14:ligatures w14:val="standardContextual"/>
        </w:rPr>
        <w:t>iestātnēm Nr.</w:t>
      </w:r>
      <w:r w:rsidR="00066E51">
        <w:rPr>
          <w:rFonts w:eastAsia="Aptos" w:cstheme="minorHAnsi"/>
          <w:kern w:val="2"/>
          <w14:ligatures w14:val="standardContextual"/>
        </w:rPr>
        <w:t xml:space="preserve"> </w:t>
      </w:r>
      <w:r w:rsidRPr="00DA127A">
        <w:rPr>
          <w:rFonts w:eastAsia="Aptos" w:cstheme="minorHAnsi"/>
          <w:kern w:val="2"/>
          <w14:ligatures w14:val="standardContextual"/>
        </w:rPr>
        <w:t>5 un Nr.</w:t>
      </w:r>
      <w:r w:rsidR="00066E51">
        <w:rPr>
          <w:rFonts w:eastAsia="Aptos" w:cstheme="minorHAnsi"/>
          <w:kern w:val="2"/>
          <w14:ligatures w14:val="standardContextual"/>
        </w:rPr>
        <w:t xml:space="preserve"> </w:t>
      </w:r>
      <w:r w:rsidRPr="00DA127A">
        <w:rPr>
          <w:rFonts w:eastAsia="Aptos" w:cstheme="minorHAnsi"/>
          <w:kern w:val="2"/>
          <w14:ligatures w14:val="standardContextual"/>
        </w:rPr>
        <w:t>6 nodrošina zvejniecības biedrība “Roja”.</w:t>
      </w:r>
    </w:p>
    <w:p w14:paraId="06297EB6" w14:textId="0E695774" w:rsidR="00C027A5" w:rsidRPr="00DA127A" w:rsidRDefault="00C027A5" w:rsidP="00C027A5">
      <w:pPr>
        <w:pStyle w:val="Parakstszemobjekta"/>
        <w:spacing w:after="0"/>
        <w:rPr>
          <w:sz w:val="22"/>
          <w:szCs w:val="22"/>
        </w:rPr>
      </w:pPr>
      <w:bookmarkStart w:id="28" w:name="_Toc216363111"/>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00303DE8" w:rsidRPr="00DA127A">
        <w:rPr>
          <w:sz w:val="22"/>
          <w:szCs w:val="22"/>
        </w:rPr>
        <w:t>2</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00C70179">
        <w:rPr>
          <w:noProof/>
          <w:sz w:val="22"/>
          <w:szCs w:val="22"/>
        </w:rPr>
        <w:t>3</w:t>
      </w:r>
      <w:r w:rsidRPr="00DA127A">
        <w:rPr>
          <w:sz w:val="22"/>
          <w:szCs w:val="22"/>
        </w:rPr>
        <w:fldChar w:fldCharType="end"/>
      </w:r>
      <w:r w:rsidRPr="00DA127A">
        <w:rPr>
          <w:sz w:val="22"/>
          <w:szCs w:val="22"/>
        </w:rPr>
        <w:t xml:space="preserve"> Rojas ostu apmeklējušo zvejas kuģu skaits laika posmā no 2021. līdz 2024. gadam</w:t>
      </w:r>
      <w:bookmarkEnd w:id="28"/>
    </w:p>
    <w:tbl>
      <w:tblPr>
        <w:tblStyle w:val="GridTable1Light-Accent11"/>
        <w:tblW w:w="5227" w:type="dxa"/>
        <w:jc w:val="center"/>
        <w:tblLook w:val="0420" w:firstRow="1" w:lastRow="0" w:firstColumn="0" w:lastColumn="0" w:noHBand="0" w:noVBand="1"/>
      </w:tblPr>
      <w:tblGrid>
        <w:gridCol w:w="1227"/>
        <w:gridCol w:w="960"/>
        <w:gridCol w:w="960"/>
        <w:gridCol w:w="960"/>
        <w:gridCol w:w="1120"/>
      </w:tblGrid>
      <w:tr w:rsidR="00C027A5" w:rsidRPr="00DA127A" w14:paraId="62811858" w14:textId="77777777" w:rsidTr="00C027A5">
        <w:trPr>
          <w:cnfStyle w:val="100000000000" w:firstRow="1" w:lastRow="0" w:firstColumn="0" w:lastColumn="0" w:oddVBand="0" w:evenVBand="0" w:oddHBand="0" w:evenHBand="0" w:firstRowFirstColumn="0" w:firstRowLastColumn="0" w:lastRowFirstColumn="0" w:lastRowLastColumn="0"/>
          <w:trHeight w:val="255"/>
          <w:jc w:val="center"/>
        </w:trPr>
        <w:tc>
          <w:tcPr>
            <w:tcW w:w="1227" w:type="dxa"/>
            <w:noWrap/>
            <w:hideMark/>
          </w:tcPr>
          <w:p w14:paraId="00EEBCFA" w14:textId="77777777" w:rsidR="00C027A5" w:rsidRPr="00DA127A" w:rsidRDefault="00C027A5" w:rsidP="00FE2FE0">
            <w:pPr>
              <w:spacing w:before="120" w:after="120"/>
              <w:rPr>
                <w:rFonts w:eastAsia="Times New Roman" w:cstheme="minorHAnsi"/>
                <w:b w:val="0"/>
                <w:bCs w:val="0"/>
                <w:lang w:eastAsia="lv-LV"/>
              </w:rPr>
            </w:pPr>
            <w:r w:rsidRPr="00DA127A">
              <w:rPr>
                <w:rFonts w:eastAsia="Times New Roman" w:cstheme="minorHAnsi"/>
                <w:lang w:eastAsia="lv-LV"/>
              </w:rPr>
              <w:t>Rādītājs</w:t>
            </w:r>
          </w:p>
        </w:tc>
        <w:tc>
          <w:tcPr>
            <w:tcW w:w="960" w:type="dxa"/>
            <w:noWrap/>
            <w:hideMark/>
          </w:tcPr>
          <w:p w14:paraId="61D4606A" w14:textId="77777777" w:rsidR="00C027A5" w:rsidRPr="00DA127A" w:rsidRDefault="00C027A5" w:rsidP="00FE2FE0">
            <w:pPr>
              <w:spacing w:before="120" w:after="120"/>
              <w:rPr>
                <w:rFonts w:eastAsia="Times New Roman" w:cstheme="minorHAnsi"/>
                <w:b w:val="0"/>
                <w:bCs w:val="0"/>
                <w:lang w:eastAsia="lv-LV"/>
              </w:rPr>
            </w:pPr>
            <w:r w:rsidRPr="00DA127A">
              <w:rPr>
                <w:rFonts w:eastAsia="Times New Roman" w:cstheme="minorHAnsi"/>
                <w:lang w:eastAsia="lv-LV"/>
              </w:rPr>
              <w:t>2021</w:t>
            </w:r>
          </w:p>
        </w:tc>
        <w:tc>
          <w:tcPr>
            <w:tcW w:w="960" w:type="dxa"/>
            <w:noWrap/>
            <w:hideMark/>
          </w:tcPr>
          <w:p w14:paraId="2B83B90C" w14:textId="77777777" w:rsidR="00C027A5" w:rsidRPr="00DA127A" w:rsidRDefault="00C027A5" w:rsidP="00FE2FE0">
            <w:pPr>
              <w:spacing w:before="120" w:after="120"/>
              <w:rPr>
                <w:rFonts w:eastAsia="Times New Roman" w:cstheme="minorHAnsi"/>
                <w:b w:val="0"/>
                <w:bCs w:val="0"/>
                <w:lang w:eastAsia="lv-LV"/>
              </w:rPr>
            </w:pPr>
            <w:r w:rsidRPr="00DA127A">
              <w:rPr>
                <w:rFonts w:eastAsia="Times New Roman" w:cstheme="minorHAnsi"/>
                <w:lang w:eastAsia="lv-LV"/>
              </w:rPr>
              <w:t>2022</w:t>
            </w:r>
          </w:p>
        </w:tc>
        <w:tc>
          <w:tcPr>
            <w:tcW w:w="960" w:type="dxa"/>
            <w:noWrap/>
            <w:hideMark/>
          </w:tcPr>
          <w:p w14:paraId="775ECDEF" w14:textId="77777777" w:rsidR="00C027A5" w:rsidRPr="00DA127A" w:rsidRDefault="00C027A5" w:rsidP="00FE2FE0">
            <w:pPr>
              <w:spacing w:before="120" w:after="120"/>
              <w:rPr>
                <w:rFonts w:eastAsia="Times New Roman" w:cstheme="minorHAnsi"/>
                <w:b w:val="0"/>
                <w:bCs w:val="0"/>
                <w:lang w:eastAsia="lv-LV"/>
              </w:rPr>
            </w:pPr>
            <w:r w:rsidRPr="00DA127A">
              <w:rPr>
                <w:rFonts w:eastAsia="Times New Roman" w:cstheme="minorHAnsi"/>
                <w:lang w:eastAsia="lv-LV"/>
              </w:rPr>
              <w:t>2023</w:t>
            </w:r>
          </w:p>
        </w:tc>
        <w:tc>
          <w:tcPr>
            <w:tcW w:w="1120" w:type="dxa"/>
            <w:noWrap/>
            <w:hideMark/>
          </w:tcPr>
          <w:p w14:paraId="0B0F3C18" w14:textId="77777777" w:rsidR="00C027A5" w:rsidRPr="00DA127A" w:rsidRDefault="00C027A5" w:rsidP="00FE2FE0">
            <w:pPr>
              <w:spacing w:before="120" w:after="120"/>
              <w:rPr>
                <w:rFonts w:eastAsia="Times New Roman" w:cstheme="minorHAnsi"/>
                <w:b w:val="0"/>
                <w:bCs w:val="0"/>
                <w:lang w:eastAsia="lv-LV"/>
              </w:rPr>
            </w:pPr>
            <w:r w:rsidRPr="00DA127A">
              <w:rPr>
                <w:rFonts w:eastAsia="Times New Roman" w:cstheme="minorHAnsi"/>
                <w:lang w:eastAsia="lv-LV"/>
              </w:rPr>
              <w:t>2024</w:t>
            </w:r>
          </w:p>
        </w:tc>
      </w:tr>
      <w:tr w:rsidR="00C027A5" w:rsidRPr="00DA127A" w14:paraId="0E3D6550" w14:textId="77777777" w:rsidTr="00C027A5">
        <w:trPr>
          <w:trHeight w:val="255"/>
          <w:jc w:val="center"/>
        </w:trPr>
        <w:tc>
          <w:tcPr>
            <w:tcW w:w="1227" w:type="dxa"/>
            <w:noWrap/>
            <w:hideMark/>
          </w:tcPr>
          <w:p w14:paraId="0D8FC795" w14:textId="77777777" w:rsidR="00C027A5" w:rsidRPr="00DA127A" w:rsidRDefault="00C027A5" w:rsidP="00FE2FE0">
            <w:pPr>
              <w:spacing w:before="120" w:after="120"/>
              <w:rPr>
                <w:rFonts w:eastAsia="Times New Roman" w:cstheme="minorHAnsi"/>
                <w:lang w:eastAsia="lv-LV"/>
              </w:rPr>
            </w:pPr>
            <w:r w:rsidRPr="00DA127A">
              <w:rPr>
                <w:rFonts w:eastAsia="Times New Roman" w:cstheme="minorHAnsi"/>
                <w:lang w:eastAsia="lv-LV"/>
              </w:rPr>
              <w:t>Zvejas kuģi</w:t>
            </w:r>
          </w:p>
        </w:tc>
        <w:tc>
          <w:tcPr>
            <w:tcW w:w="960" w:type="dxa"/>
            <w:noWrap/>
            <w:hideMark/>
          </w:tcPr>
          <w:p w14:paraId="5FE849E9" w14:textId="77777777" w:rsidR="00C027A5" w:rsidRPr="00DA127A" w:rsidRDefault="00C027A5" w:rsidP="00FE2FE0">
            <w:pPr>
              <w:spacing w:before="120" w:after="120"/>
              <w:rPr>
                <w:rFonts w:eastAsia="Times New Roman" w:cstheme="minorHAnsi"/>
                <w:lang w:eastAsia="lv-LV"/>
              </w:rPr>
            </w:pPr>
            <w:r w:rsidRPr="00DA127A">
              <w:rPr>
                <w:rFonts w:eastAsia="Times New Roman" w:cstheme="minorHAnsi"/>
                <w:lang w:eastAsia="lv-LV"/>
              </w:rPr>
              <w:t>1 402</w:t>
            </w:r>
          </w:p>
        </w:tc>
        <w:tc>
          <w:tcPr>
            <w:tcW w:w="960" w:type="dxa"/>
            <w:noWrap/>
            <w:hideMark/>
          </w:tcPr>
          <w:p w14:paraId="6D6864FB" w14:textId="77777777" w:rsidR="00C027A5" w:rsidRPr="00DA127A" w:rsidRDefault="00C027A5" w:rsidP="00FE2FE0">
            <w:pPr>
              <w:spacing w:before="120" w:after="120"/>
              <w:rPr>
                <w:rFonts w:eastAsia="Times New Roman" w:cstheme="minorHAnsi"/>
                <w:lang w:eastAsia="lv-LV"/>
              </w:rPr>
            </w:pPr>
            <w:r w:rsidRPr="00DA127A">
              <w:rPr>
                <w:rFonts w:eastAsia="Times New Roman" w:cstheme="minorHAnsi"/>
                <w:lang w:eastAsia="lv-LV"/>
              </w:rPr>
              <w:t>1 839</w:t>
            </w:r>
          </w:p>
        </w:tc>
        <w:tc>
          <w:tcPr>
            <w:tcW w:w="960" w:type="dxa"/>
            <w:noWrap/>
            <w:hideMark/>
          </w:tcPr>
          <w:p w14:paraId="58F6DC41" w14:textId="77777777" w:rsidR="00C027A5" w:rsidRPr="00DA127A" w:rsidRDefault="00C027A5" w:rsidP="00FE2FE0">
            <w:pPr>
              <w:spacing w:before="120" w:after="120"/>
              <w:rPr>
                <w:rFonts w:eastAsia="Times New Roman" w:cstheme="minorHAnsi"/>
                <w:lang w:eastAsia="lv-LV"/>
              </w:rPr>
            </w:pPr>
            <w:r w:rsidRPr="00DA127A">
              <w:rPr>
                <w:rFonts w:eastAsia="Times New Roman" w:cstheme="minorHAnsi"/>
                <w:lang w:eastAsia="lv-LV"/>
              </w:rPr>
              <w:t>2 059</w:t>
            </w:r>
          </w:p>
        </w:tc>
        <w:tc>
          <w:tcPr>
            <w:tcW w:w="1120" w:type="dxa"/>
            <w:noWrap/>
            <w:hideMark/>
          </w:tcPr>
          <w:p w14:paraId="116C992F" w14:textId="77777777" w:rsidR="00C027A5" w:rsidRPr="00DA127A" w:rsidRDefault="00C027A5" w:rsidP="00FE2FE0">
            <w:pPr>
              <w:spacing w:before="120" w:after="120"/>
              <w:rPr>
                <w:rFonts w:eastAsia="Times New Roman" w:cstheme="minorHAnsi"/>
                <w:lang w:eastAsia="lv-LV"/>
              </w:rPr>
            </w:pPr>
            <w:r w:rsidRPr="00DA127A">
              <w:rPr>
                <w:rFonts w:eastAsia="Times New Roman" w:cstheme="minorHAnsi"/>
                <w:lang w:eastAsia="lv-LV"/>
              </w:rPr>
              <w:t>1 444</w:t>
            </w:r>
          </w:p>
        </w:tc>
      </w:tr>
    </w:tbl>
    <w:p w14:paraId="64645B3E" w14:textId="77777777" w:rsidR="00C027A5" w:rsidRPr="00DA127A" w:rsidRDefault="00C027A5" w:rsidP="00C027A5">
      <w:pPr>
        <w:spacing w:before="120" w:after="120" w:line="240" w:lineRule="auto"/>
        <w:rPr>
          <w:rFonts w:eastAsia="Aptos" w:cstheme="minorHAnsi"/>
          <w:i/>
          <w:iCs/>
          <w:kern w:val="2"/>
          <w:sz w:val="16"/>
          <w:szCs w:val="16"/>
          <w14:ligatures w14:val="standardContextual"/>
        </w:rPr>
      </w:pPr>
      <w:r w:rsidRPr="00DA127A">
        <w:rPr>
          <w:rFonts w:eastAsia="Aptos" w:cstheme="minorHAnsi"/>
          <w:i/>
          <w:iCs/>
          <w:kern w:val="2"/>
          <w:sz w:val="16"/>
          <w:szCs w:val="16"/>
          <w14:ligatures w14:val="standardContextual"/>
        </w:rPr>
        <w:t>Avots: Rojas ostas pārvalde</w:t>
      </w:r>
    </w:p>
    <w:p w14:paraId="790D47AA" w14:textId="77777777" w:rsidR="00C027A5" w:rsidRPr="00DA127A" w:rsidRDefault="00C027A5" w:rsidP="00C027A5">
      <w:pPr>
        <w:spacing w:before="120" w:after="120" w:line="240" w:lineRule="auto"/>
        <w:rPr>
          <w:rFonts w:eastAsia="Aptos" w:cstheme="minorHAnsi"/>
          <w:i/>
          <w:iCs/>
          <w:kern w:val="2"/>
          <w14:ligatures w14:val="standardContextual"/>
        </w:rPr>
      </w:pPr>
      <w:r w:rsidRPr="00DA127A">
        <w:rPr>
          <w:rFonts w:eastAsia="Aptos" w:cstheme="minorHAnsi"/>
          <w:i/>
          <w:iCs/>
          <w:kern w:val="2"/>
          <w14:ligatures w14:val="standardContextual"/>
        </w:rPr>
        <w:t>Jahtu apkalpošana</w:t>
      </w:r>
    </w:p>
    <w:p w14:paraId="0D83456A" w14:textId="5F9EDC66" w:rsidR="00C027A5" w:rsidRPr="00DA127A" w:rsidRDefault="00C027A5" w:rsidP="00C027A5">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Ost</w:t>
      </w:r>
      <w:r w:rsidR="00B84BE9" w:rsidRPr="00DA127A">
        <w:rPr>
          <w:rFonts w:eastAsia="Aptos" w:cstheme="minorHAnsi"/>
          <w:kern w:val="2"/>
          <w14:ligatures w14:val="standardContextual"/>
        </w:rPr>
        <w:t>ā</w:t>
      </w:r>
      <w:r w:rsidRPr="00DA127A">
        <w:rPr>
          <w:rFonts w:eastAsia="Aptos" w:cstheme="minorHAnsi"/>
          <w:kern w:val="2"/>
          <w14:ligatures w14:val="standardContextual"/>
        </w:rPr>
        <w:t xml:space="preserve"> ir nodrošināta stāvvieta 50 jahtām, ir </w:t>
      </w:r>
      <w:r w:rsidR="00B84BE9" w:rsidRPr="00DA127A">
        <w:rPr>
          <w:rFonts w:eastAsia="Aptos" w:cstheme="minorHAnsi"/>
          <w:kern w:val="2"/>
          <w14:ligatures w14:val="standardContextual"/>
        </w:rPr>
        <w:t xml:space="preserve">pieejams </w:t>
      </w:r>
      <w:r w:rsidRPr="00DA127A">
        <w:rPr>
          <w:rFonts w:eastAsia="Aptos" w:cstheme="minorHAnsi"/>
          <w:kern w:val="2"/>
          <w14:ligatures w14:val="standardContextual"/>
        </w:rPr>
        <w:t xml:space="preserve">sanitārais mezgls ar WC, dušām un veļas mazgātuvi. Jahtu ostā darbojas bērnu un jauniešu burāšanas sporta skola. </w:t>
      </w:r>
      <w:r w:rsidR="00EC03CB" w:rsidRPr="00DA127A">
        <w:rPr>
          <w:rFonts w:eastAsia="Aptos" w:cstheme="minorHAnsi"/>
          <w:kern w:val="2"/>
          <w14:ligatures w14:val="standardContextual"/>
        </w:rPr>
        <w:t>Papildu informācijai skatīt 3-8. tabulu.</w:t>
      </w:r>
    </w:p>
    <w:p w14:paraId="000AA258" w14:textId="75E959EA" w:rsidR="00C027A5" w:rsidRPr="00DA127A" w:rsidRDefault="00C027A5" w:rsidP="00C027A5">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lastRenderedPageBreak/>
        <w:t>Rojas ostā tiek nodrošināti arī jahtu servisa pakalpojumi un neliela apjoma kruīza pārvadājumi</w:t>
      </w:r>
      <w:r w:rsidR="00066E51">
        <w:rPr>
          <w:rFonts w:eastAsia="Aptos" w:cstheme="minorHAnsi"/>
          <w:kern w:val="2"/>
          <w14:ligatures w14:val="standardContextual"/>
        </w:rPr>
        <w:t xml:space="preserve"> ar</w:t>
      </w:r>
      <w:r w:rsidRPr="00DA127A">
        <w:rPr>
          <w:rFonts w:eastAsia="Aptos" w:cstheme="minorHAnsi"/>
          <w:kern w:val="2"/>
          <w14:ligatures w14:val="standardContextual"/>
        </w:rPr>
        <w:t xml:space="preserve"> </w:t>
      </w:r>
      <w:r w:rsidR="00B84BE9" w:rsidRPr="00DA127A">
        <w:rPr>
          <w:rFonts w:eastAsia="Aptos" w:cstheme="minorHAnsi"/>
          <w:kern w:val="2"/>
          <w14:ligatures w14:val="standardContextual"/>
        </w:rPr>
        <w:t xml:space="preserve">jahtu “Palsa” </w:t>
      </w:r>
      <w:r w:rsidRPr="00DA127A">
        <w:rPr>
          <w:rFonts w:eastAsia="Aptos" w:cstheme="minorHAnsi"/>
          <w:kern w:val="2"/>
          <w14:ligatures w14:val="standardContextual"/>
        </w:rPr>
        <w:t>uz Roņu salu (Igaunijā), Sāremā salu (Igaunijā), Ālandu salām (Somijā) un Gotlandes salu (Zviedrijā).</w:t>
      </w:r>
    </w:p>
    <w:p w14:paraId="529A7335" w14:textId="7DAE1115" w:rsidR="00C027A5" w:rsidRPr="00DA127A" w:rsidRDefault="00C027A5" w:rsidP="00C027A5">
      <w:pPr>
        <w:spacing w:before="120" w:after="120" w:line="240" w:lineRule="auto"/>
        <w:rPr>
          <w:rFonts w:cstheme="minorHAnsi"/>
        </w:rPr>
      </w:pPr>
      <w:r w:rsidRPr="00DA127A">
        <w:rPr>
          <w:rFonts w:eastAsia="Aptos" w:cstheme="minorHAnsi"/>
          <w:kern w:val="2"/>
          <w14:ligatures w14:val="standardContextual"/>
        </w:rPr>
        <w:t xml:space="preserve">Rojas ostas pārvalde sadarbībā ar </w:t>
      </w:r>
      <w:r w:rsidR="00B84BE9" w:rsidRPr="00DA127A">
        <w:rPr>
          <w:rFonts w:eastAsia="Aptos" w:cstheme="minorHAnsi"/>
          <w:kern w:val="2"/>
          <w14:ligatures w14:val="standardContextual"/>
        </w:rPr>
        <w:t xml:space="preserve">vairāku Latvijas </w:t>
      </w:r>
      <w:r w:rsidRPr="00DA127A">
        <w:rPr>
          <w:rFonts w:eastAsia="Aptos" w:cstheme="minorHAnsi"/>
          <w:kern w:val="2"/>
          <w14:ligatures w14:val="standardContextual"/>
        </w:rPr>
        <w:t xml:space="preserve">plānošanas reģionu administrācijām </w:t>
      </w:r>
      <w:r w:rsidR="00B84BE9" w:rsidRPr="00DA127A">
        <w:rPr>
          <w:rFonts w:eastAsia="Aptos" w:cstheme="minorHAnsi"/>
          <w:kern w:val="2"/>
          <w14:ligatures w14:val="standardContextual"/>
        </w:rPr>
        <w:t>īsteno</w:t>
      </w:r>
      <w:r w:rsidR="00EC03CB" w:rsidRPr="00DA127A">
        <w:rPr>
          <w:rFonts w:eastAsia="Aptos" w:cstheme="minorHAnsi"/>
          <w:kern w:val="2"/>
          <w14:ligatures w14:val="standardContextual"/>
        </w:rPr>
        <w:t>ja</w:t>
      </w:r>
      <w:r w:rsidR="00B84BE9" w:rsidRPr="00DA127A">
        <w:rPr>
          <w:rFonts w:eastAsia="Aptos" w:cstheme="minorHAnsi"/>
          <w:kern w:val="2"/>
          <w14:ligatures w14:val="standardContextual"/>
        </w:rPr>
        <w:t xml:space="preserve"> </w:t>
      </w:r>
      <w:r w:rsidRPr="00DA127A">
        <w:rPr>
          <w:rFonts w:eastAsia="Aptos" w:cstheme="minorHAnsi"/>
          <w:kern w:val="2"/>
          <w14:ligatures w14:val="standardContextual"/>
        </w:rPr>
        <w:t>Igaunijas - Latvijas Pārrobežu projektu</w:t>
      </w:r>
      <w:r w:rsidR="00B84BE9" w:rsidRPr="00DA127A">
        <w:rPr>
          <w:rFonts w:eastAsia="Aptos" w:cstheme="minorHAnsi"/>
          <w:kern w:val="2"/>
          <w14:ligatures w14:val="standardContextual"/>
        </w:rPr>
        <w:t>s</w:t>
      </w:r>
      <w:r w:rsidRPr="00DA127A">
        <w:rPr>
          <w:rFonts w:eastAsia="Aptos" w:cstheme="minorHAnsi"/>
          <w:kern w:val="2"/>
          <w14:ligatures w14:val="standardContextual"/>
        </w:rPr>
        <w:t xml:space="preserve"> (EST-LAT 55 “ESTLAT Harbours”) “Burāšanas infrastruktūras un jahtu ostu tīkla izveides uzlabošana Igaunijā un Latvijā “ un (EST-LAT 177 EASTBALTIC HARBOURS) “Austrumbaltijas jahtu ostu tīkla pilnveidošana un popularizēšana”</w:t>
      </w:r>
      <w:r w:rsidR="00B84BE9" w:rsidRPr="00DA127A">
        <w:rPr>
          <w:rFonts w:eastAsia="Aptos" w:cstheme="minorHAnsi"/>
          <w:kern w:val="2"/>
          <w14:ligatures w14:val="standardContextual"/>
        </w:rPr>
        <w:t>.</w:t>
      </w:r>
      <w:r w:rsidRPr="00DA127A">
        <w:rPr>
          <w:rFonts w:eastAsia="Aptos" w:cstheme="minorHAnsi"/>
          <w:kern w:val="2"/>
          <w14:ligatures w14:val="standardContextual"/>
        </w:rPr>
        <w:t xml:space="preserve"> </w:t>
      </w:r>
      <w:r w:rsidR="00B84BE9" w:rsidRPr="00DA127A">
        <w:rPr>
          <w:rFonts w:eastAsia="Aptos" w:cstheme="minorHAnsi"/>
          <w:kern w:val="2"/>
          <w14:ligatures w14:val="standardContextual"/>
        </w:rPr>
        <w:t xml:space="preserve">Šo projektu </w:t>
      </w:r>
      <w:r w:rsidRPr="00DA127A">
        <w:rPr>
          <w:rFonts w:eastAsia="Aptos" w:cstheme="minorHAnsi"/>
          <w:kern w:val="2"/>
          <w14:ligatures w14:val="standardContextual"/>
        </w:rPr>
        <w:t xml:space="preserve">ietvaros </w:t>
      </w:r>
      <w:r w:rsidR="00B84BE9" w:rsidRPr="00DA127A">
        <w:rPr>
          <w:rFonts w:eastAsia="Aptos" w:cstheme="minorHAnsi"/>
          <w:kern w:val="2"/>
          <w14:ligatures w14:val="standardContextual"/>
        </w:rPr>
        <w:t xml:space="preserve">Rojas ostas pārvalde </w:t>
      </w:r>
      <w:r w:rsidRPr="00DA127A">
        <w:rPr>
          <w:rFonts w:eastAsia="Aptos" w:cstheme="minorHAnsi"/>
          <w:kern w:val="2"/>
          <w14:ligatures w14:val="standardContextual"/>
        </w:rPr>
        <w:t>ir veikusi jahtu ostas padziļināšanu, peldošo piestātņu un navigācijas zīmju uzstādīšanu.</w:t>
      </w:r>
    </w:p>
    <w:p w14:paraId="6B1B52BE" w14:textId="19366640" w:rsidR="00DA1EAF" w:rsidRPr="00DA127A" w:rsidRDefault="00990CD2" w:rsidP="00DB62F0">
      <w:pPr>
        <w:pStyle w:val="Virsraksts3"/>
      </w:pPr>
      <w:bookmarkStart w:id="29" w:name="_Toc216359919"/>
      <w:r w:rsidRPr="00DA127A">
        <w:t>N</w:t>
      </w:r>
      <w:r w:rsidR="00DA1EAF" w:rsidRPr="00DA127A">
        <w:t>ekustamais īpašums ostā</w:t>
      </w:r>
      <w:bookmarkEnd w:id="29"/>
    </w:p>
    <w:p w14:paraId="123DEAC0" w14:textId="08CA6EAA" w:rsidR="00DA1EAF" w:rsidRPr="00DA127A" w:rsidRDefault="00DA1EAF" w:rsidP="00602F7F">
      <w:pPr>
        <w:spacing w:before="120" w:after="120" w:line="240" w:lineRule="auto"/>
        <w:rPr>
          <w:rFonts w:cstheme="minorHAnsi"/>
        </w:rPr>
      </w:pPr>
      <w:r w:rsidRPr="00DA127A">
        <w:rPr>
          <w:rFonts w:cstheme="minorHAnsi"/>
        </w:rPr>
        <w:t>Rojas ostas zeme un iekšējo ūdeņu daļa</w:t>
      </w:r>
      <w:r w:rsidR="009E2700" w:rsidRPr="00DA127A">
        <w:rPr>
          <w:rFonts w:cstheme="minorHAnsi"/>
        </w:rPr>
        <w:t xml:space="preserve"> (akvatorija)</w:t>
      </w:r>
      <w:r w:rsidRPr="00DA127A">
        <w:rPr>
          <w:rFonts w:cstheme="minorHAnsi"/>
        </w:rPr>
        <w:t xml:space="preserve"> ir valsts īpašums. </w:t>
      </w:r>
      <w:r w:rsidR="00990CD2" w:rsidRPr="00DA127A">
        <w:rPr>
          <w:rFonts w:cstheme="minorHAnsi"/>
        </w:rPr>
        <w:t>Saskaņā ar Ostu likuma</w:t>
      </w:r>
      <w:r w:rsidR="00D90563" w:rsidRPr="00DA127A">
        <w:rPr>
          <w:rFonts w:cstheme="minorHAnsi"/>
        </w:rPr>
        <w:t xml:space="preserve"> </w:t>
      </w:r>
      <w:r w:rsidR="00990CD2" w:rsidRPr="00DA127A">
        <w:rPr>
          <w:rFonts w:cstheme="minorHAnsi"/>
        </w:rPr>
        <w:t>4. pantu v</w:t>
      </w:r>
      <w:r w:rsidRPr="00DA127A">
        <w:rPr>
          <w:rFonts w:cstheme="minorHAnsi"/>
        </w:rPr>
        <w:t>alsts zeme un akvatorija ir ostas pārvaldes valdījumā</w:t>
      </w:r>
      <w:r w:rsidR="00BD4815" w:rsidRPr="00DA127A">
        <w:rPr>
          <w:rFonts w:cstheme="minorHAnsi"/>
        </w:rPr>
        <w:t>,</w:t>
      </w:r>
      <w:r w:rsidRPr="00DA127A">
        <w:rPr>
          <w:rFonts w:cstheme="minorHAnsi"/>
        </w:rPr>
        <w:t xml:space="preserve"> un ostas pārvalde rīkojās zemes īpašnieka vārdā.</w:t>
      </w:r>
      <w:r w:rsidR="00990CD2" w:rsidRPr="00DA127A">
        <w:rPr>
          <w:rFonts w:cstheme="minorHAnsi"/>
        </w:rPr>
        <w:t xml:space="preserve"> Piestātnes Nr.</w:t>
      </w:r>
      <w:r w:rsidR="00066E51">
        <w:rPr>
          <w:rFonts w:cstheme="minorHAnsi"/>
        </w:rPr>
        <w:t xml:space="preserve"> </w:t>
      </w:r>
      <w:r w:rsidR="00990CD2" w:rsidRPr="00DA127A">
        <w:rPr>
          <w:rFonts w:cstheme="minorHAnsi"/>
        </w:rPr>
        <w:t>1, Nr.</w:t>
      </w:r>
      <w:r w:rsidR="00066E51">
        <w:rPr>
          <w:rFonts w:cstheme="minorHAnsi"/>
        </w:rPr>
        <w:t xml:space="preserve"> </w:t>
      </w:r>
      <w:r w:rsidR="00990CD2" w:rsidRPr="00DA127A">
        <w:rPr>
          <w:rFonts w:cstheme="minorHAnsi"/>
        </w:rPr>
        <w:t>2 un 2A (peldošā jahtu piestātne) ir pašvaldības īpašums</w:t>
      </w:r>
      <w:r w:rsidR="004B7A47" w:rsidRPr="00DA127A">
        <w:rPr>
          <w:rFonts w:cstheme="minorHAnsi"/>
        </w:rPr>
        <w:t>, un</w:t>
      </w:r>
      <w:r w:rsidR="00990CD2" w:rsidRPr="00DA127A">
        <w:rPr>
          <w:rFonts w:cstheme="minorHAnsi"/>
        </w:rPr>
        <w:t xml:space="preserve"> saskaņā ar Ostu likuma 4. pantu ir nodotas valdījum</w:t>
      </w:r>
      <w:r w:rsidR="007913C5" w:rsidRPr="00DA127A">
        <w:rPr>
          <w:rFonts w:cstheme="minorHAnsi"/>
        </w:rPr>
        <w:t>ā</w:t>
      </w:r>
      <w:r w:rsidR="00990CD2" w:rsidRPr="00DA127A">
        <w:rPr>
          <w:rFonts w:cstheme="minorHAnsi"/>
        </w:rPr>
        <w:t xml:space="preserve"> Rojas ostas pārvaldei. Piestātnes Nr.</w:t>
      </w:r>
      <w:r w:rsidR="00066E51">
        <w:rPr>
          <w:rFonts w:cstheme="minorHAnsi"/>
        </w:rPr>
        <w:t xml:space="preserve"> </w:t>
      </w:r>
      <w:r w:rsidR="00990CD2" w:rsidRPr="00DA127A">
        <w:rPr>
          <w:rFonts w:cstheme="minorHAnsi"/>
        </w:rPr>
        <w:t>3, Nr.</w:t>
      </w:r>
      <w:r w:rsidR="00066E51">
        <w:rPr>
          <w:rFonts w:cstheme="minorHAnsi"/>
        </w:rPr>
        <w:t xml:space="preserve"> </w:t>
      </w:r>
      <w:r w:rsidR="00990CD2" w:rsidRPr="00DA127A">
        <w:rPr>
          <w:rFonts w:cstheme="minorHAnsi"/>
        </w:rPr>
        <w:t>4, Nr.</w:t>
      </w:r>
      <w:r w:rsidR="00066E51">
        <w:rPr>
          <w:rFonts w:cstheme="minorHAnsi"/>
        </w:rPr>
        <w:t xml:space="preserve"> </w:t>
      </w:r>
      <w:r w:rsidR="00990CD2" w:rsidRPr="00DA127A">
        <w:rPr>
          <w:rFonts w:cstheme="minorHAnsi"/>
        </w:rPr>
        <w:t>5, Nr.</w:t>
      </w:r>
      <w:r w:rsidR="00066E51">
        <w:rPr>
          <w:rFonts w:cstheme="minorHAnsi"/>
        </w:rPr>
        <w:t xml:space="preserve"> </w:t>
      </w:r>
      <w:r w:rsidR="00990CD2" w:rsidRPr="00DA127A">
        <w:rPr>
          <w:rFonts w:cstheme="minorHAnsi"/>
        </w:rPr>
        <w:t>6 un Nr.</w:t>
      </w:r>
      <w:r w:rsidR="00066E51">
        <w:rPr>
          <w:rFonts w:cstheme="minorHAnsi"/>
        </w:rPr>
        <w:t xml:space="preserve"> </w:t>
      </w:r>
      <w:r w:rsidR="00990CD2" w:rsidRPr="00DA127A">
        <w:rPr>
          <w:rFonts w:cstheme="minorHAnsi"/>
        </w:rPr>
        <w:t>6A ir SIA “Gamma A” īpašums. Piestātņu Nr.</w:t>
      </w:r>
      <w:r w:rsidR="00066E51">
        <w:rPr>
          <w:rFonts w:cstheme="minorHAnsi"/>
        </w:rPr>
        <w:t xml:space="preserve"> </w:t>
      </w:r>
      <w:r w:rsidR="00990CD2" w:rsidRPr="00DA127A">
        <w:rPr>
          <w:rFonts w:cstheme="minorHAnsi"/>
        </w:rPr>
        <w:t>5, Nr.</w:t>
      </w:r>
      <w:r w:rsidR="00066E51">
        <w:rPr>
          <w:rFonts w:cstheme="minorHAnsi"/>
        </w:rPr>
        <w:t xml:space="preserve"> </w:t>
      </w:r>
      <w:r w:rsidR="00990CD2" w:rsidRPr="00DA127A">
        <w:rPr>
          <w:rFonts w:cstheme="minorHAnsi"/>
        </w:rPr>
        <w:t>6 un Nr.</w:t>
      </w:r>
      <w:r w:rsidR="00066E51">
        <w:rPr>
          <w:rFonts w:cstheme="minorHAnsi"/>
        </w:rPr>
        <w:t xml:space="preserve"> </w:t>
      </w:r>
      <w:r w:rsidR="00990CD2" w:rsidRPr="00DA127A">
        <w:rPr>
          <w:rFonts w:cstheme="minorHAnsi"/>
        </w:rPr>
        <w:t xml:space="preserve">6A operators ir </w:t>
      </w:r>
      <w:r w:rsidR="00BD4815" w:rsidRPr="00DA127A">
        <w:rPr>
          <w:rFonts w:cstheme="minorHAnsi"/>
        </w:rPr>
        <w:t>z</w:t>
      </w:r>
      <w:r w:rsidR="00990CD2" w:rsidRPr="00DA127A">
        <w:rPr>
          <w:rFonts w:cstheme="minorHAnsi"/>
        </w:rPr>
        <w:t>vejniecības bie</w:t>
      </w:r>
      <w:r w:rsidR="00095832" w:rsidRPr="00DA127A">
        <w:rPr>
          <w:rFonts w:cstheme="minorHAnsi"/>
        </w:rPr>
        <w:t>drība “Roja”. Piestātnes Nr.</w:t>
      </w:r>
      <w:r w:rsidR="00066E51">
        <w:rPr>
          <w:rFonts w:cstheme="minorHAnsi"/>
        </w:rPr>
        <w:t xml:space="preserve"> </w:t>
      </w:r>
      <w:r w:rsidR="00095832" w:rsidRPr="00DA127A">
        <w:rPr>
          <w:rFonts w:cstheme="minorHAnsi"/>
        </w:rPr>
        <w:t>7, Nr.</w:t>
      </w:r>
      <w:r w:rsidR="00066E51">
        <w:rPr>
          <w:rFonts w:cstheme="minorHAnsi"/>
        </w:rPr>
        <w:t xml:space="preserve"> </w:t>
      </w:r>
      <w:r w:rsidR="00095832" w:rsidRPr="00DA127A">
        <w:rPr>
          <w:rFonts w:cstheme="minorHAnsi"/>
        </w:rPr>
        <w:t>8 un Nr.</w:t>
      </w:r>
      <w:r w:rsidR="00066E51">
        <w:rPr>
          <w:rFonts w:cstheme="minorHAnsi"/>
        </w:rPr>
        <w:t xml:space="preserve"> </w:t>
      </w:r>
      <w:r w:rsidR="00095832" w:rsidRPr="00DA127A">
        <w:rPr>
          <w:rFonts w:cstheme="minorHAnsi"/>
        </w:rPr>
        <w:t>9 ir SIA “Laskana Mežs” īpašums.</w:t>
      </w:r>
    </w:p>
    <w:p w14:paraId="41E09387" w14:textId="2163D577" w:rsidR="008538C6" w:rsidRPr="00DA127A" w:rsidRDefault="008538C6" w:rsidP="00602F7F">
      <w:pPr>
        <w:spacing w:before="120" w:after="120" w:line="240" w:lineRule="auto"/>
        <w:rPr>
          <w:rFonts w:cstheme="minorHAnsi"/>
        </w:rPr>
      </w:pPr>
      <w:r w:rsidRPr="00DA127A">
        <w:rPr>
          <w:rFonts w:cstheme="minorHAnsi"/>
        </w:rPr>
        <w:t>Kopējā iznomātās zemes platība Rojas ostā ir 18,8 ha, kas ir iznomāta sešiem nomniekiem. Lielākie nomnieki (neskaitot Talsu novada pašvaldību, kas nomā zemi, uz kuras atrodas Rojas estrāde) ir SIA “Rojas ostas attīstības parks” (</w:t>
      </w:r>
      <w:r w:rsidR="00312BE4" w:rsidRPr="00DA127A">
        <w:rPr>
          <w:rFonts w:cstheme="minorHAnsi"/>
        </w:rPr>
        <w:t>7,6 ha, t.</w:t>
      </w:r>
      <w:r w:rsidR="00066E51">
        <w:rPr>
          <w:rFonts w:cstheme="minorHAnsi"/>
        </w:rPr>
        <w:t xml:space="preserve"> </w:t>
      </w:r>
      <w:r w:rsidR="00312BE4" w:rsidRPr="00DA127A">
        <w:rPr>
          <w:rFonts w:cstheme="minorHAnsi"/>
        </w:rPr>
        <w:t>s</w:t>
      </w:r>
      <w:r w:rsidR="00066E51">
        <w:rPr>
          <w:rFonts w:cstheme="minorHAnsi"/>
        </w:rPr>
        <w:t>k</w:t>
      </w:r>
      <w:r w:rsidR="00312BE4" w:rsidRPr="00DA127A">
        <w:rPr>
          <w:rFonts w:cstheme="minorHAnsi"/>
        </w:rPr>
        <w:t>. 3</w:t>
      </w:r>
      <w:r w:rsidR="00066E51">
        <w:rPr>
          <w:rFonts w:cstheme="minorHAnsi"/>
        </w:rPr>
        <w:t>,</w:t>
      </w:r>
      <w:r w:rsidR="00312BE4" w:rsidRPr="00DA127A">
        <w:rPr>
          <w:rFonts w:cstheme="minorHAnsi"/>
        </w:rPr>
        <w:t>3 ha akvatorija, attiecīgi teritorija nav izmantojama uzņēmējdarbībai</w:t>
      </w:r>
      <w:r w:rsidR="00066E51">
        <w:rPr>
          <w:rFonts w:cstheme="minorHAnsi"/>
        </w:rPr>
        <w:t>,</w:t>
      </w:r>
      <w:r w:rsidR="00312BE4" w:rsidRPr="00DA127A">
        <w:rPr>
          <w:rFonts w:cstheme="minorHAnsi"/>
        </w:rPr>
        <w:t xml:space="preserve"> neveicot priekšostas padziļināšanu, teritorijas uzbēršana un infrastruktūras izbūvi</w:t>
      </w:r>
      <w:r w:rsidRPr="00DA127A">
        <w:rPr>
          <w:rFonts w:cstheme="minorHAnsi"/>
        </w:rPr>
        <w:t xml:space="preserve">) </w:t>
      </w:r>
      <w:r w:rsidR="00312BE4" w:rsidRPr="00DA127A">
        <w:rPr>
          <w:rFonts w:cstheme="minorHAnsi"/>
        </w:rPr>
        <w:t xml:space="preserve">atkrastes vēja parka tehniskās apkopes bāzes būvniecībai </w:t>
      </w:r>
      <w:r w:rsidRPr="00DA127A">
        <w:rPr>
          <w:rFonts w:cstheme="minorHAnsi"/>
        </w:rPr>
        <w:t>un SIA “Laskana Mežs” (3,1 ha teritorija kokmateriālu uzglabāšanai un iekraušanai kuģos).</w:t>
      </w:r>
    </w:p>
    <w:p w14:paraId="2EE7E8A3" w14:textId="77777777" w:rsidR="00A85BBD" w:rsidRPr="00DA127A" w:rsidRDefault="00A85BBD" w:rsidP="00DB62F0">
      <w:pPr>
        <w:pStyle w:val="Virsraksts3"/>
      </w:pPr>
      <w:bookmarkStart w:id="30" w:name="_Toc216359920"/>
      <w:r w:rsidRPr="00DA127A">
        <w:t>Inženiertehniskā infrastruktūra</w:t>
      </w:r>
      <w:bookmarkEnd w:id="30"/>
    </w:p>
    <w:p w14:paraId="6C6388C9" w14:textId="732622D3" w:rsidR="00DA1EAF" w:rsidRPr="00DA127A" w:rsidRDefault="00DA1EAF" w:rsidP="00602F7F">
      <w:pPr>
        <w:spacing w:before="120" w:after="120" w:line="240" w:lineRule="auto"/>
        <w:rPr>
          <w:rFonts w:cstheme="minorHAnsi"/>
        </w:rPr>
      </w:pPr>
      <w:r w:rsidRPr="00DA127A">
        <w:rPr>
          <w:rFonts w:cstheme="minorHAnsi"/>
        </w:rPr>
        <w:t>Rojas teritorijā ir attīstīta publiskā infrastruktūra (</w:t>
      </w:r>
      <w:r w:rsidR="007913C5" w:rsidRPr="00DA127A">
        <w:rPr>
          <w:rFonts w:cstheme="minorHAnsi"/>
        </w:rPr>
        <w:t>t</w:t>
      </w:r>
      <w:r w:rsidRPr="00DA127A">
        <w:rPr>
          <w:rFonts w:cstheme="minorHAnsi"/>
        </w:rPr>
        <w:t>.</w:t>
      </w:r>
      <w:r w:rsidR="007932B3" w:rsidRPr="00DA127A">
        <w:rPr>
          <w:rFonts w:cstheme="minorHAnsi"/>
        </w:rPr>
        <w:t xml:space="preserve"> </w:t>
      </w:r>
      <w:r w:rsidR="007913C5" w:rsidRPr="00DA127A">
        <w:rPr>
          <w:rFonts w:cstheme="minorHAnsi"/>
        </w:rPr>
        <w:t>i</w:t>
      </w:r>
      <w:r w:rsidRPr="00DA127A">
        <w:rPr>
          <w:rFonts w:cstheme="minorHAnsi"/>
        </w:rPr>
        <w:t>.</w:t>
      </w:r>
      <w:r w:rsidR="00283823" w:rsidRPr="00DA127A">
        <w:rPr>
          <w:rFonts w:cstheme="minorHAnsi"/>
        </w:rPr>
        <w:t>,</w:t>
      </w:r>
      <w:r w:rsidRPr="00DA127A">
        <w:rPr>
          <w:rFonts w:cstheme="minorHAnsi"/>
        </w:rPr>
        <w:t xml:space="preserve"> ūdens apgāde, kanalizācija, ūdens attīrīšanas iekārtas). Ostas teritorijā </w:t>
      </w:r>
      <w:r w:rsidR="00095832" w:rsidRPr="00DA127A">
        <w:rPr>
          <w:rFonts w:cstheme="minorHAnsi"/>
        </w:rPr>
        <w:t>ir nodrošināta pieslēgšanās 20 K</w:t>
      </w:r>
      <w:r w:rsidRPr="00DA127A">
        <w:rPr>
          <w:rFonts w:cstheme="minorHAnsi"/>
        </w:rPr>
        <w:t xml:space="preserve">V </w:t>
      </w:r>
      <w:r w:rsidR="006C43B9" w:rsidRPr="00DA127A">
        <w:rPr>
          <w:rFonts w:cstheme="minorHAnsi"/>
        </w:rPr>
        <w:t xml:space="preserve">elektroapgādes </w:t>
      </w:r>
      <w:r w:rsidRPr="00DA127A">
        <w:rPr>
          <w:rFonts w:cstheme="minorHAnsi"/>
        </w:rPr>
        <w:t xml:space="preserve">apakšstacijai, kas nodrošina esošo pieprasījumu ar izaugsmes iespējām.  </w:t>
      </w:r>
    </w:p>
    <w:p w14:paraId="41837A56" w14:textId="6738C616" w:rsidR="00DA1EAF" w:rsidRPr="00DA127A" w:rsidRDefault="00DA1EAF" w:rsidP="00602F7F">
      <w:pPr>
        <w:spacing w:before="120" w:after="120" w:line="240" w:lineRule="auto"/>
        <w:rPr>
          <w:rFonts w:cstheme="minorHAnsi"/>
        </w:rPr>
      </w:pPr>
      <w:r w:rsidRPr="00DA127A">
        <w:rPr>
          <w:rFonts w:cstheme="minorHAnsi"/>
        </w:rPr>
        <w:t xml:space="preserve">Datu pārraidei Rojas un ostas teritorijā ir nodrošināta pieslēgšanās optiskajam kabelim </w:t>
      </w:r>
      <w:r w:rsidR="004674C5" w:rsidRPr="00DA127A">
        <w:rPr>
          <w:rFonts w:cstheme="minorHAnsi"/>
        </w:rPr>
        <w:t>100 Mbit/s.</w:t>
      </w:r>
      <w:r w:rsidRPr="00DA127A">
        <w:rPr>
          <w:rFonts w:cstheme="minorHAnsi"/>
        </w:rPr>
        <w:t xml:space="preserve"> </w:t>
      </w:r>
    </w:p>
    <w:p w14:paraId="6BF8FDB2" w14:textId="08EB5C8B" w:rsidR="00DA1EAF" w:rsidRPr="00DA127A" w:rsidRDefault="00DA1EAF" w:rsidP="00602F7F">
      <w:pPr>
        <w:spacing w:before="120" w:after="120" w:line="240" w:lineRule="auto"/>
        <w:rPr>
          <w:rFonts w:cstheme="minorHAnsi"/>
        </w:rPr>
      </w:pPr>
      <w:r w:rsidRPr="00DA127A">
        <w:rPr>
          <w:rFonts w:cstheme="minorHAnsi"/>
        </w:rPr>
        <w:t>Rojas teritorijā ir attīstīti viesnīcu, viesu namu un sabiedriskās ēdināšanas pakalpojumi ar izaugsmes potenciālu.</w:t>
      </w:r>
    </w:p>
    <w:p w14:paraId="4849F5FF" w14:textId="0B6794CC" w:rsidR="00852931" w:rsidRPr="00DA127A" w:rsidRDefault="00852931" w:rsidP="00602F7F">
      <w:pPr>
        <w:spacing w:before="120" w:after="120" w:line="240" w:lineRule="auto"/>
        <w:rPr>
          <w:rFonts w:cstheme="minorHAnsi"/>
        </w:rPr>
      </w:pPr>
      <w:r w:rsidRPr="00DA127A">
        <w:rPr>
          <w:rFonts w:cstheme="minorHAnsi"/>
        </w:rPr>
        <w:t>Rojas ostai nav dzelzceļa piev</w:t>
      </w:r>
      <w:r w:rsidR="00895C5F" w:rsidRPr="00DA127A">
        <w:rPr>
          <w:rFonts w:cstheme="minorHAnsi"/>
        </w:rPr>
        <w:t>e</w:t>
      </w:r>
      <w:r w:rsidRPr="00DA127A">
        <w:rPr>
          <w:rFonts w:cstheme="minorHAnsi"/>
        </w:rPr>
        <w:t>dceļa</w:t>
      </w:r>
      <w:r w:rsidR="00895C5F" w:rsidRPr="00DA127A">
        <w:rPr>
          <w:rFonts w:cstheme="minorHAnsi"/>
        </w:rPr>
        <w:t>,</w:t>
      </w:r>
      <w:r w:rsidRPr="00DA127A">
        <w:rPr>
          <w:rFonts w:cstheme="minorHAnsi"/>
        </w:rPr>
        <w:t xml:space="preserve"> un visi kravu pārvadājumi tiek nodrošināti pa autotransporta pievedceļiem. </w:t>
      </w:r>
    </w:p>
    <w:p w14:paraId="133F9290" w14:textId="6480FB34" w:rsidR="007D69C6" w:rsidRPr="00DA127A" w:rsidRDefault="007D69C6" w:rsidP="007D69C6">
      <w:pPr>
        <w:pStyle w:val="Virsraksts3"/>
      </w:pPr>
      <w:bookmarkStart w:id="31" w:name="_Toc216359921"/>
      <w:r w:rsidRPr="00DA127A">
        <w:t>Darbaspēks</w:t>
      </w:r>
      <w:bookmarkEnd w:id="31"/>
    </w:p>
    <w:p w14:paraId="4193D3D5" w14:textId="52A7DF3C" w:rsidR="007D69C6" w:rsidRPr="00DA127A" w:rsidRDefault="007D69C6" w:rsidP="00602F7F">
      <w:pPr>
        <w:spacing w:before="120" w:after="120" w:line="240" w:lineRule="auto"/>
        <w:rPr>
          <w:rFonts w:cstheme="minorHAnsi"/>
        </w:rPr>
      </w:pPr>
      <w:r w:rsidRPr="00DA127A">
        <w:rPr>
          <w:rFonts w:cstheme="minorHAnsi"/>
        </w:rPr>
        <w:t>Rojas ostas pārvaldei ir raksturīga personāla novecošanās. Darbinieku skaits Rojas ostā ir septiņi darbinieki. Rojas ostas pārvaldes personāla vidējais vecums ir apmēram 64 gadi. Ostas pārvaldes darbinieku vecums ir būtiski svarīgs tiem darbiniekiem, kuri ir tieši iesaistīti kuģošanas drošības nodrošināšanā, t.i., ločiem, velkoņu apkalpēm. Šādā situācijā amatu vakancēm jau tuvākā nākotnē ir sv</w:t>
      </w:r>
      <w:r w:rsidR="00A1396F" w:rsidRPr="00DA127A">
        <w:rPr>
          <w:rFonts w:cstheme="minorHAnsi"/>
        </w:rPr>
        <w:t>a</w:t>
      </w:r>
      <w:r w:rsidRPr="00DA127A">
        <w:rPr>
          <w:rFonts w:cstheme="minorHAnsi"/>
        </w:rPr>
        <w:t>rīgi piesaistīt salīdzinoši jaunākus amatu kandidāt</w:t>
      </w:r>
      <w:r w:rsidR="00A1396F" w:rsidRPr="00DA127A">
        <w:rPr>
          <w:rFonts w:cstheme="minorHAnsi"/>
        </w:rPr>
        <w:t>us</w:t>
      </w:r>
      <w:r w:rsidRPr="00DA127A">
        <w:rPr>
          <w:rFonts w:cstheme="minorHAnsi"/>
        </w:rPr>
        <w:t>.</w:t>
      </w:r>
    </w:p>
    <w:p w14:paraId="06269FE9" w14:textId="4EA59270" w:rsidR="00C70179" w:rsidRPr="00C70179" w:rsidRDefault="00C70179" w:rsidP="00C70179">
      <w:pPr>
        <w:pStyle w:val="Virsraksts3"/>
      </w:pPr>
      <w:bookmarkStart w:id="32" w:name="_Toc216359922"/>
      <w:r>
        <w:t>Ostas pārvaldes f</w:t>
      </w:r>
      <w:r w:rsidRPr="00C70179">
        <w:t>inanšu darbība</w:t>
      </w:r>
      <w:bookmarkEnd w:id="32"/>
    </w:p>
    <w:p w14:paraId="12D15DD4" w14:textId="77777777" w:rsidR="00C70179" w:rsidRPr="00C70179" w:rsidRDefault="00C70179" w:rsidP="00C70179">
      <w:pPr>
        <w:spacing w:before="120" w:after="120" w:line="240" w:lineRule="auto"/>
        <w:rPr>
          <w:rFonts w:cstheme="minorHAnsi"/>
          <w:i/>
          <w:iCs/>
        </w:rPr>
      </w:pPr>
      <w:r w:rsidRPr="00C70179">
        <w:rPr>
          <w:rFonts w:cstheme="minorHAnsi"/>
          <w:i/>
          <w:iCs/>
        </w:rPr>
        <w:t>Finanšu darbības raksturojums</w:t>
      </w:r>
    </w:p>
    <w:p w14:paraId="050939A1" w14:textId="77777777" w:rsidR="00C70179" w:rsidRPr="00C70179" w:rsidRDefault="00C70179" w:rsidP="00C70179">
      <w:pPr>
        <w:spacing w:before="120" w:after="120" w:line="240" w:lineRule="auto"/>
        <w:rPr>
          <w:rFonts w:cstheme="minorHAnsi"/>
        </w:rPr>
      </w:pPr>
      <w:r w:rsidRPr="00C70179">
        <w:rPr>
          <w:rFonts w:cstheme="minorHAnsi"/>
        </w:rPr>
        <w:t>Finanšu darbības vispārējs raksturojums ietver Rojas ostas pārvaldes gada pārskatos publicēto informāciju atbilstoši peļņas vai zaudējumu aprēķina pieejai (skatīt 2-4. tabulu).</w:t>
      </w:r>
    </w:p>
    <w:p w14:paraId="4DF47E06" w14:textId="664B29F8" w:rsidR="00C70179" w:rsidRPr="00C70179" w:rsidRDefault="00C70179" w:rsidP="00C70179">
      <w:pPr>
        <w:keepNext/>
        <w:spacing w:after="60" w:line="240" w:lineRule="auto"/>
        <w:rPr>
          <w:i/>
          <w:iCs/>
          <w:color w:val="44546A" w:themeColor="text2"/>
        </w:rPr>
      </w:pPr>
      <w:bookmarkStart w:id="33" w:name="_Toc216363112"/>
      <w:r w:rsidRPr="00C70179">
        <w:rPr>
          <w:i/>
          <w:iCs/>
          <w:color w:val="44546A" w:themeColor="text2"/>
        </w:rPr>
        <w:lastRenderedPageBreak/>
        <w:t xml:space="preserve">Tabula </w:t>
      </w:r>
      <w:r w:rsidRPr="00C70179">
        <w:rPr>
          <w:i/>
          <w:iCs/>
          <w:color w:val="44546A" w:themeColor="text2"/>
        </w:rPr>
        <w:fldChar w:fldCharType="begin"/>
      </w:r>
      <w:r w:rsidRPr="00C70179">
        <w:rPr>
          <w:i/>
          <w:iCs/>
          <w:color w:val="44546A" w:themeColor="text2"/>
        </w:rPr>
        <w:instrText xml:space="preserve"> STYLEREF 1 \s </w:instrText>
      </w:r>
      <w:r w:rsidRPr="00C70179">
        <w:rPr>
          <w:i/>
          <w:iCs/>
          <w:color w:val="44546A" w:themeColor="text2"/>
        </w:rPr>
        <w:fldChar w:fldCharType="separate"/>
      </w:r>
      <w:r w:rsidRPr="00C70179">
        <w:rPr>
          <w:i/>
          <w:iCs/>
          <w:color w:val="44546A" w:themeColor="text2"/>
        </w:rPr>
        <w:t>2</w:t>
      </w:r>
      <w:r w:rsidRPr="00C70179">
        <w:rPr>
          <w:i/>
          <w:iCs/>
          <w:color w:val="44546A" w:themeColor="text2"/>
        </w:rPr>
        <w:fldChar w:fldCharType="end"/>
      </w:r>
      <w:r w:rsidRPr="00C70179">
        <w:rPr>
          <w:i/>
          <w:iCs/>
          <w:color w:val="44546A" w:themeColor="text2"/>
        </w:rPr>
        <w:noBreakHyphen/>
      </w:r>
      <w:r w:rsidRPr="00C70179">
        <w:rPr>
          <w:i/>
          <w:iCs/>
          <w:color w:val="44546A" w:themeColor="text2"/>
        </w:rPr>
        <w:fldChar w:fldCharType="begin"/>
      </w:r>
      <w:r w:rsidRPr="00C70179">
        <w:rPr>
          <w:i/>
          <w:iCs/>
          <w:color w:val="44546A" w:themeColor="text2"/>
        </w:rPr>
        <w:instrText xml:space="preserve"> SEQ Tabula \* ARABIC \s 1 </w:instrText>
      </w:r>
      <w:r w:rsidRPr="00C70179">
        <w:rPr>
          <w:i/>
          <w:iCs/>
          <w:color w:val="44546A" w:themeColor="text2"/>
        </w:rPr>
        <w:fldChar w:fldCharType="separate"/>
      </w:r>
      <w:r>
        <w:rPr>
          <w:i/>
          <w:iCs/>
          <w:noProof/>
          <w:color w:val="44546A" w:themeColor="text2"/>
        </w:rPr>
        <w:t>4</w:t>
      </w:r>
      <w:r w:rsidRPr="00C70179">
        <w:rPr>
          <w:i/>
          <w:iCs/>
          <w:color w:val="44546A" w:themeColor="text2"/>
        </w:rPr>
        <w:fldChar w:fldCharType="end"/>
      </w:r>
      <w:r w:rsidRPr="00C70179">
        <w:rPr>
          <w:i/>
          <w:iCs/>
          <w:color w:val="44546A" w:themeColor="text2"/>
        </w:rPr>
        <w:t xml:space="preserve"> </w:t>
      </w:r>
      <w:r w:rsidRPr="00C70179">
        <w:rPr>
          <w:rFonts w:eastAsia="Times New Roman" w:cstheme="minorHAnsi"/>
          <w:i/>
          <w:iCs/>
          <w:color w:val="44546A" w:themeColor="text2"/>
        </w:rPr>
        <w:t>Rojas ostas pārvaldes finanšu darbību raksturojošie rādītāji no 2020. līdz 2024. gadam, EUR</w:t>
      </w:r>
      <w:bookmarkEnd w:id="33"/>
    </w:p>
    <w:tbl>
      <w:tblPr>
        <w:tblStyle w:val="GridTable1Light-Accent11"/>
        <w:tblW w:w="9351" w:type="dxa"/>
        <w:tblLook w:val="0420" w:firstRow="1" w:lastRow="0" w:firstColumn="0" w:lastColumn="0" w:noHBand="0" w:noVBand="1"/>
      </w:tblPr>
      <w:tblGrid>
        <w:gridCol w:w="3539"/>
        <w:gridCol w:w="1276"/>
        <w:gridCol w:w="1134"/>
        <w:gridCol w:w="1134"/>
        <w:gridCol w:w="1134"/>
        <w:gridCol w:w="1134"/>
      </w:tblGrid>
      <w:tr w:rsidR="00C70179" w:rsidRPr="00C70179" w14:paraId="5F196DC9" w14:textId="77777777" w:rsidTr="00F969E9">
        <w:trPr>
          <w:cnfStyle w:val="100000000000" w:firstRow="1" w:lastRow="0" w:firstColumn="0" w:lastColumn="0" w:oddVBand="0" w:evenVBand="0" w:oddHBand="0" w:evenHBand="0" w:firstRowFirstColumn="0" w:firstRowLastColumn="0" w:lastRowFirstColumn="0" w:lastRowLastColumn="0"/>
          <w:trHeight w:val="240"/>
        </w:trPr>
        <w:tc>
          <w:tcPr>
            <w:tcW w:w="3539" w:type="dxa"/>
            <w:noWrap/>
            <w:hideMark/>
          </w:tcPr>
          <w:p w14:paraId="37939049" w14:textId="77777777" w:rsidR="00C70179" w:rsidRPr="00C70179" w:rsidRDefault="00C70179" w:rsidP="00C70179">
            <w:pPr>
              <w:spacing w:after="160" w:line="259" w:lineRule="auto"/>
              <w:jc w:val="center"/>
              <w:rPr>
                <w:rFonts w:eastAsia="Times New Roman" w:cstheme="minorHAnsi"/>
                <w:color w:val="000000"/>
                <w:lang w:eastAsia="lv-LV"/>
                <w14:ligatures w14:val="none"/>
              </w:rPr>
            </w:pPr>
            <w:r w:rsidRPr="00C70179">
              <w:rPr>
                <w:rFonts w:eastAsia="Times New Roman" w:cstheme="minorHAnsi"/>
                <w:b w:val="0"/>
                <w:bCs w:val="0"/>
                <w:color w:val="000000"/>
                <w:lang w:eastAsia="lv-LV"/>
                <w14:ligatures w14:val="none"/>
              </w:rPr>
              <w:t>Pozīcijas</w:t>
            </w:r>
          </w:p>
        </w:tc>
        <w:tc>
          <w:tcPr>
            <w:tcW w:w="1276" w:type="dxa"/>
            <w:noWrap/>
            <w:hideMark/>
          </w:tcPr>
          <w:p w14:paraId="33130DC6" w14:textId="77777777" w:rsidR="00C70179" w:rsidRPr="00C70179" w:rsidRDefault="00C70179" w:rsidP="00C70179">
            <w:pPr>
              <w:spacing w:after="160" w:line="259" w:lineRule="auto"/>
              <w:jc w:val="center"/>
              <w:rPr>
                <w:rFonts w:eastAsia="Times New Roman" w:cstheme="minorHAnsi"/>
                <w:color w:val="000000"/>
                <w:lang w:eastAsia="lv-LV"/>
                <w14:ligatures w14:val="none"/>
              </w:rPr>
            </w:pPr>
            <w:r w:rsidRPr="00C70179">
              <w:rPr>
                <w:rFonts w:eastAsia="Times New Roman" w:cstheme="minorHAnsi"/>
                <w:b w:val="0"/>
                <w:bCs w:val="0"/>
                <w:color w:val="000000"/>
                <w:lang w:eastAsia="lv-LV"/>
                <w14:ligatures w14:val="none"/>
              </w:rPr>
              <w:t>2020</w:t>
            </w:r>
          </w:p>
        </w:tc>
        <w:tc>
          <w:tcPr>
            <w:tcW w:w="1134" w:type="dxa"/>
            <w:noWrap/>
            <w:hideMark/>
          </w:tcPr>
          <w:p w14:paraId="7D0422D1" w14:textId="77777777" w:rsidR="00C70179" w:rsidRPr="00C70179" w:rsidRDefault="00C70179" w:rsidP="00C70179">
            <w:pPr>
              <w:spacing w:after="160" w:line="259" w:lineRule="auto"/>
              <w:jc w:val="center"/>
              <w:rPr>
                <w:rFonts w:eastAsia="Times New Roman" w:cstheme="minorHAnsi"/>
                <w:color w:val="000000"/>
                <w:lang w:eastAsia="lv-LV"/>
                <w14:ligatures w14:val="none"/>
              </w:rPr>
            </w:pPr>
            <w:r w:rsidRPr="00C70179">
              <w:rPr>
                <w:rFonts w:eastAsia="Times New Roman" w:cstheme="minorHAnsi"/>
                <w:b w:val="0"/>
                <w:bCs w:val="0"/>
                <w:color w:val="000000"/>
                <w:lang w:eastAsia="lv-LV"/>
                <w14:ligatures w14:val="none"/>
              </w:rPr>
              <w:t>2021</w:t>
            </w:r>
          </w:p>
        </w:tc>
        <w:tc>
          <w:tcPr>
            <w:tcW w:w="1134" w:type="dxa"/>
            <w:noWrap/>
            <w:hideMark/>
          </w:tcPr>
          <w:p w14:paraId="22B8AD7B" w14:textId="77777777" w:rsidR="00C70179" w:rsidRPr="00C70179" w:rsidRDefault="00C70179" w:rsidP="00C70179">
            <w:pPr>
              <w:spacing w:after="160" w:line="259" w:lineRule="auto"/>
              <w:jc w:val="center"/>
              <w:rPr>
                <w:rFonts w:eastAsia="Times New Roman" w:cstheme="minorHAnsi"/>
                <w:color w:val="000000"/>
                <w:lang w:eastAsia="lv-LV"/>
                <w14:ligatures w14:val="none"/>
              </w:rPr>
            </w:pPr>
            <w:r w:rsidRPr="00C70179">
              <w:rPr>
                <w:rFonts w:eastAsia="Times New Roman" w:cstheme="minorHAnsi"/>
                <w:b w:val="0"/>
                <w:bCs w:val="0"/>
                <w:color w:val="000000"/>
                <w:lang w:eastAsia="lv-LV"/>
                <w14:ligatures w14:val="none"/>
              </w:rPr>
              <w:t>2022</w:t>
            </w:r>
          </w:p>
        </w:tc>
        <w:tc>
          <w:tcPr>
            <w:tcW w:w="1134" w:type="dxa"/>
            <w:noWrap/>
            <w:hideMark/>
          </w:tcPr>
          <w:p w14:paraId="21E3FD69" w14:textId="77777777" w:rsidR="00C70179" w:rsidRPr="00C70179" w:rsidRDefault="00C70179" w:rsidP="00C70179">
            <w:pPr>
              <w:spacing w:after="160" w:line="259" w:lineRule="auto"/>
              <w:jc w:val="center"/>
              <w:rPr>
                <w:rFonts w:eastAsia="Times New Roman" w:cstheme="minorHAnsi"/>
                <w:color w:val="000000"/>
                <w:lang w:eastAsia="lv-LV"/>
                <w14:ligatures w14:val="none"/>
              </w:rPr>
            </w:pPr>
            <w:r w:rsidRPr="00C70179">
              <w:rPr>
                <w:rFonts w:eastAsia="Times New Roman" w:cstheme="minorHAnsi"/>
                <w:b w:val="0"/>
                <w:bCs w:val="0"/>
                <w:color w:val="000000"/>
                <w:lang w:eastAsia="lv-LV"/>
                <w14:ligatures w14:val="none"/>
              </w:rPr>
              <w:t>2023</w:t>
            </w:r>
          </w:p>
        </w:tc>
        <w:tc>
          <w:tcPr>
            <w:tcW w:w="1134" w:type="dxa"/>
            <w:noWrap/>
            <w:hideMark/>
          </w:tcPr>
          <w:p w14:paraId="427D61B0" w14:textId="77777777" w:rsidR="00C70179" w:rsidRPr="00C70179" w:rsidRDefault="00C70179" w:rsidP="00C70179">
            <w:pPr>
              <w:spacing w:after="160" w:line="259" w:lineRule="auto"/>
              <w:jc w:val="center"/>
              <w:rPr>
                <w:rFonts w:eastAsia="Times New Roman" w:cstheme="minorHAnsi"/>
                <w:color w:val="000000"/>
                <w:lang w:eastAsia="lv-LV"/>
                <w14:ligatures w14:val="none"/>
              </w:rPr>
            </w:pPr>
            <w:r w:rsidRPr="00C70179">
              <w:rPr>
                <w:rFonts w:eastAsia="Times New Roman" w:cstheme="minorHAnsi"/>
                <w:b w:val="0"/>
                <w:bCs w:val="0"/>
                <w:color w:val="000000"/>
                <w:lang w:eastAsia="lv-LV"/>
                <w14:ligatures w14:val="none"/>
              </w:rPr>
              <w:t>2024</w:t>
            </w:r>
          </w:p>
        </w:tc>
      </w:tr>
      <w:tr w:rsidR="00C70179" w:rsidRPr="00C70179" w14:paraId="1C761D54" w14:textId="77777777" w:rsidTr="00F969E9">
        <w:trPr>
          <w:trHeight w:val="420"/>
        </w:trPr>
        <w:tc>
          <w:tcPr>
            <w:tcW w:w="3539" w:type="dxa"/>
          </w:tcPr>
          <w:p w14:paraId="6D95917B" w14:textId="77777777" w:rsidR="00C70179" w:rsidRPr="00C70179" w:rsidRDefault="00C70179" w:rsidP="00C70179">
            <w:pPr>
              <w:spacing w:after="160" w:line="259" w:lineRule="auto"/>
              <w:rPr>
                <w:rFonts w:eastAsia="Times New Roman" w:cstheme="minorHAnsi"/>
                <w:color w:val="000000"/>
                <w:lang w:eastAsia="lv-LV"/>
                <w14:ligatures w14:val="none"/>
              </w:rPr>
            </w:pPr>
            <w:r w:rsidRPr="00C70179">
              <w:rPr>
                <w:rFonts w:eastAsia="Times New Roman" w:cstheme="minorHAnsi"/>
                <w:color w:val="000000"/>
                <w:lang w:eastAsia="lv-LV"/>
                <w14:ligatures w14:val="none"/>
              </w:rPr>
              <w:t>Pašu kapitāls</w:t>
            </w:r>
          </w:p>
        </w:tc>
        <w:tc>
          <w:tcPr>
            <w:tcW w:w="1276" w:type="dxa"/>
            <w:noWrap/>
          </w:tcPr>
          <w:p w14:paraId="1DFB173E"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(877 025)</w:t>
            </w:r>
          </w:p>
        </w:tc>
        <w:tc>
          <w:tcPr>
            <w:tcW w:w="1134" w:type="dxa"/>
          </w:tcPr>
          <w:p w14:paraId="44B76D3B"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(881 282)</w:t>
            </w:r>
          </w:p>
        </w:tc>
        <w:tc>
          <w:tcPr>
            <w:tcW w:w="1134" w:type="dxa"/>
          </w:tcPr>
          <w:p w14:paraId="4BE643C1"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498 643</w:t>
            </w:r>
          </w:p>
        </w:tc>
        <w:tc>
          <w:tcPr>
            <w:tcW w:w="1134" w:type="dxa"/>
          </w:tcPr>
          <w:p w14:paraId="5BC21C5A"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21 450</w:t>
            </w:r>
          </w:p>
        </w:tc>
        <w:tc>
          <w:tcPr>
            <w:tcW w:w="1134" w:type="dxa"/>
          </w:tcPr>
          <w:p w14:paraId="40C68F59"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(87 939)</w:t>
            </w:r>
          </w:p>
        </w:tc>
      </w:tr>
      <w:tr w:rsidR="00C70179" w:rsidRPr="00C70179" w14:paraId="6E58AB53" w14:textId="77777777" w:rsidTr="00F969E9">
        <w:trPr>
          <w:trHeight w:val="420"/>
        </w:trPr>
        <w:tc>
          <w:tcPr>
            <w:tcW w:w="3539" w:type="dxa"/>
          </w:tcPr>
          <w:p w14:paraId="7A4FEABE" w14:textId="77777777" w:rsidR="00C70179" w:rsidRPr="00C70179" w:rsidRDefault="00C70179" w:rsidP="00C70179">
            <w:pPr>
              <w:spacing w:after="160" w:line="259" w:lineRule="auto"/>
              <w:rPr>
                <w:rFonts w:eastAsia="Times New Roman" w:cstheme="minorHAnsi"/>
                <w:color w:val="000000"/>
                <w:lang w:eastAsia="lv-LV"/>
                <w14:ligatures w14:val="none"/>
              </w:rPr>
            </w:pPr>
            <w:r w:rsidRPr="00C70179">
              <w:rPr>
                <w:rFonts w:eastAsia="Times New Roman" w:cstheme="minorHAnsi"/>
                <w:color w:val="000000"/>
                <w:lang w:eastAsia="lv-LV"/>
                <w14:ligatures w14:val="none"/>
              </w:rPr>
              <w:t>Bilances aktīvu kopsumma</w:t>
            </w:r>
          </w:p>
        </w:tc>
        <w:tc>
          <w:tcPr>
            <w:tcW w:w="1276" w:type="dxa"/>
            <w:noWrap/>
          </w:tcPr>
          <w:p w14:paraId="66ED62F2"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878 301</w:t>
            </w:r>
          </w:p>
        </w:tc>
        <w:tc>
          <w:tcPr>
            <w:tcW w:w="1134" w:type="dxa"/>
          </w:tcPr>
          <w:p w14:paraId="3BF9DBB8"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851 485</w:t>
            </w:r>
          </w:p>
        </w:tc>
        <w:tc>
          <w:tcPr>
            <w:tcW w:w="1134" w:type="dxa"/>
          </w:tcPr>
          <w:p w14:paraId="7B6EFAB5"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712 179</w:t>
            </w:r>
          </w:p>
        </w:tc>
        <w:tc>
          <w:tcPr>
            <w:tcW w:w="1134" w:type="dxa"/>
          </w:tcPr>
          <w:p w14:paraId="6B94DBED"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222 995</w:t>
            </w:r>
          </w:p>
        </w:tc>
        <w:tc>
          <w:tcPr>
            <w:tcW w:w="1134" w:type="dxa"/>
          </w:tcPr>
          <w:p w14:paraId="48C5FBC6"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190 234</w:t>
            </w:r>
          </w:p>
        </w:tc>
      </w:tr>
      <w:tr w:rsidR="00C70179" w:rsidRPr="00C70179" w14:paraId="44C8B054" w14:textId="77777777" w:rsidTr="00F969E9">
        <w:trPr>
          <w:trHeight w:val="420"/>
        </w:trPr>
        <w:tc>
          <w:tcPr>
            <w:tcW w:w="3539" w:type="dxa"/>
          </w:tcPr>
          <w:p w14:paraId="5AB18B88" w14:textId="77777777" w:rsidR="00C70179" w:rsidRPr="00C70179" w:rsidRDefault="00C70179" w:rsidP="00C70179">
            <w:pPr>
              <w:spacing w:after="160" w:line="259" w:lineRule="auto"/>
              <w:rPr>
                <w:rFonts w:eastAsia="Times New Roman" w:cstheme="minorHAnsi"/>
                <w:color w:val="000000"/>
                <w:lang w:eastAsia="lv-LV"/>
                <w14:ligatures w14:val="none"/>
              </w:rPr>
            </w:pPr>
            <w:r w:rsidRPr="00C70179">
              <w:rPr>
                <w:rFonts w:eastAsia="Times New Roman" w:cstheme="minorHAnsi"/>
                <w:color w:val="000000"/>
                <w:lang w:eastAsia="lv-LV"/>
                <w14:ligatures w14:val="none"/>
              </w:rPr>
              <w:t>Neto apgrozījums</w:t>
            </w:r>
          </w:p>
        </w:tc>
        <w:tc>
          <w:tcPr>
            <w:tcW w:w="1276" w:type="dxa"/>
            <w:noWrap/>
          </w:tcPr>
          <w:p w14:paraId="6842CE53"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123 144</w:t>
            </w:r>
          </w:p>
        </w:tc>
        <w:tc>
          <w:tcPr>
            <w:tcW w:w="1134" w:type="dxa"/>
          </w:tcPr>
          <w:p w14:paraId="65F231E6"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157 294</w:t>
            </w:r>
          </w:p>
        </w:tc>
        <w:tc>
          <w:tcPr>
            <w:tcW w:w="1134" w:type="dxa"/>
          </w:tcPr>
          <w:p w14:paraId="1771260A"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179 967</w:t>
            </w:r>
          </w:p>
        </w:tc>
        <w:tc>
          <w:tcPr>
            <w:tcW w:w="1134" w:type="dxa"/>
          </w:tcPr>
          <w:p w14:paraId="6ACD0D2B"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171 850</w:t>
            </w:r>
          </w:p>
        </w:tc>
        <w:tc>
          <w:tcPr>
            <w:tcW w:w="1134" w:type="dxa"/>
          </w:tcPr>
          <w:p w14:paraId="577F2C05"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129 285</w:t>
            </w:r>
          </w:p>
        </w:tc>
      </w:tr>
      <w:tr w:rsidR="00C70179" w:rsidRPr="00C70179" w14:paraId="0265848F" w14:textId="77777777" w:rsidTr="00F969E9">
        <w:trPr>
          <w:trHeight w:val="165"/>
        </w:trPr>
        <w:tc>
          <w:tcPr>
            <w:tcW w:w="3539" w:type="dxa"/>
          </w:tcPr>
          <w:p w14:paraId="622171A9" w14:textId="77777777" w:rsidR="00C70179" w:rsidRPr="00C70179" w:rsidRDefault="00C70179" w:rsidP="00C70179">
            <w:pPr>
              <w:spacing w:after="160" w:line="259" w:lineRule="auto"/>
              <w:rPr>
                <w:rFonts w:eastAsia="Times New Roman" w:cstheme="minorHAnsi"/>
                <w:color w:val="000000"/>
                <w:lang w:eastAsia="lv-LV"/>
                <w14:ligatures w14:val="none"/>
              </w:rPr>
            </w:pPr>
            <w:r w:rsidRPr="00C70179">
              <w:rPr>
                <w:rFonts w:eastAsia="Times New Roman" w:cstheme="minorHAnsi"/>
                <w:color w:val="000000"/>
                <w:lang w:eastAsia="lv-LV"/>
                <w14:ligatures w14:val="none"/>
              </w:rPr>
              <w:t>Bruto peļņa vai zaudējumi</w:t>
            </w:r>
          </w:p>
        </w:tc>
        <w:tc>
          <w:tcPr>
            <w:tcW w:w="1276" w:type="dxa"/>
            <w:noWrap/>
          </w:tcPr>
          <w:p w14:paraId="381256DB"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(82 986)</w:t>
            </w:r>
          </w:p>
        </w:tc>
        <w:tc>
          <w:tcPr>
            <w:tcW w:w="1134" w:type="dxa"/>
          </w:tcPr>
          <w:p w14:paraId="329AF011"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99 488</w:t>
            </w:r>
          </w:p>
        </w:tc>
        <w:tc>
          <w:tcPr>
            <w:tcW w:w="1134" w:type="dxa"/>
          </w:tcPr>
          <w:p w14:paraId="7CF89437"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71 346</w:t>
            </w:r>
          </w:p>
        </w:tc>
        <w:tc>
          <w:tcPr>
            <w:tcW w:w="1134" w:type="dxa"/>
          </w:tcPr>
          <w:p w14:paraId="675AEC3A"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87 265</w:t>
            </w:r>
          </w:p>
        </w:tc>
        <w:tc>
          <w:tcPr>
            <w:tcW w:w="1134" w:type="dxa"/>
          </w:tcPr>
          <w:p w14:paraId="26255CCA"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(58 580)</w:t>
            </w:r>
          </w:p>
        </w:tc>
      </w:tr>
      <w:tr w:rsidR="00C70179" w:rsidRPr="00C70179" w14:paraId="16601491" w14:textId="77777777" w:rsidTr="00F969E9">
        <w:trPr>
          <w:trHeight w:val="240"/>
        </w:trPr>
        <w:tc>
          <w:tcPr>
            <w:tcW w:w="3539" w:type="dxa"/>
            <w:noWrap/>
            <w:hideMark/>
          </w:tcPr>
          <w:p w14:paraId="0B9B06E4" w14:textId="77777777" w:rsidR="00C70179" w:rsidRPr="00C70179" w:rsidRDefault="00C70179" w:rsidP="00C70179">
            <w:pPr>
              <w:spacing w:after="160" w:line="259" w:lineRule="auto"/>
              <w:jc w:val="left"/>
              <w:rPr>
                <w:rFonts w:eastAsia="Times New Roman" w:cstheme="minorHAnsi"/>
                <w:bCs/>
                <w:color w:val="000000"/>
                <w:lang w:eastAsia="lv-LV"/>
                <w14:ligatures w14:val="none"/>
              </w:rPr>
            </w:pPr>
            <w:r w:rsidRPr="00C70179">
              <w:rPr>
                <w:bCs/>
                <w14:ligatures w14:val="none"/>
              </w:rPr>
              <w:t>Peļņa vai zaudējumi pēc nodokļiem</w:t>
            </w:r>
          </w:p>
        </w:tc>
        <w:tc>
          <w:tcPr>
            <w:tcW w:w="1276" w:type="dxa"/>
            <w:noWrap/>
            <w:vAlign w:val="bottom"/>
          </w:tcPr>
          <w:p w14:paraId="5564215C" w14:textId="77777777" w:rsidR="00C70179" w:rsidRPr="00C70179" w:rsidRDefault="00C70179" w:rsidP="00C70179">
            <w:pPr>
              <w:spacing w:after="160" w:line="259" w:lineRule="auto"/>
              <w:jc w:val="right"/>
              <w:rPr>
                <w:rFonts w:eastAsia="Times New Roman" w:cstheme="minorHAnsi"/>
                <w:bCs/>
                <w:color w:val="000000"/>
                <w:lang w:eastAsia="lv-LV"/>
                <w14:ligatures w14:val="none"/>
              </w:rPr>
            </w:pPr>
            <w:r w:rsidRPr="00C70179">
              <w:rPr>
                <w:rFonts w:eastAsia="Times New Roman" w:cstheme="minorHAnsi"/>
                <w:bCs/>
                <w:color w:val="000000"/>
                <w:lang w:eastAsia="lv-LV"/>
                <w14:ligatures w14:val="none"/>
              </w:rPr>
              <w:t>(63 099)</w:t>
            </w:r>
          </w:p>
        </w:tc>
        <w:tc>
          <w:tcPr>
            <w:tcW w:w="1134" w:type="dxa"/>
            <w:noWrap/>
            <w:vAlign w:val="bottom"/>
          </w:tcPr>
          <w:p w14:paraId="7D60B0A8" w14:textId="77777777" w:rsidR="00C70179" w:rsidRPr="00C70179" w:rsidRDefault="00C70179" w:rsidP="00C70179">
            <w:pPr>
              <w:spacing w:after="160" w:line="259" w:lineRule="auto"/>
              <w:jc w:val="right"/>
              <w:rPr>
                <w:rFonts w:eastAsia="Times New Roman" w:cstheme="minorHAnsi"/>
                <w:bCs/>
                <w:color w:val="000000"/>
                <w:lang w:eastAsia="lv-LV"/>
                <w14:ligatures w14:val="none"/>
              </w:rPr>
            </w:pPr>
            <w:r w:rsidRPr="00C70179">
              <w:rPr>
                <w:rFonts w:eastAsia="Times New Roman" w:cstheme="minorHAnsi"/>
                <w:bCs/>
                <w:color w:val="000000"/>
                <w:lang w:eastAsia="lv-LV"/>
                <w14:ligatures w14:val="none"/>
              </w:rPr>
              <w:t>(42 557)</w:t>
            </w:r>
          </w:p>
        </w:tc>
        <w:tc>
          <w:tcPr>
            <w:tcW w:w="1134" w:type="dxa"/>
            <w:noWrap/>
            <w:vAlign w:val="bottom"/>
          </w:tcPr>
          <w:p w14:paraId="016623AE" w14:textId="77777777" w:rsidR="00C70179" w:rsidRPr="00C70179" w:rsidRDefault="00C70179" w:rsidP="00C70179">
            <w:pPr>
              <w:spacing w:after="160" w:line="259" w:lineRule="auto"/>
              <w:jc w:val="right"/>
              <w:rPr>
                <w:rFonts w:eastAsia="Times New Roman" w:cstheme="minorHAnsi"/>
                <w:bCs/>
                <w:color w:val="000000"/>
                <w:lang w:eastAsia="lv-LV"/>
                <w14:ligatures w14:val="none"/>
              </w:rPr>
            </w:pPr>
            <w:r w:rsidRPr="00C70179">
              <w:rPr>
                <w:rFonts w:eastAsia="Times New Roman" w:cstheme="minorHAnsi"/>
                <w:bCs/>
                <w:color w:val="000000"/>
                <w:lang w:eastAsia="lv-LV"/>
                <w14:ligatures w14:val="none"/>
              </w:rPr>
              <w:t>1 379 924</w:t>
            </w:r>
          </w:p>
        </w:tc>
        <w:tc>
          <w:tcPr>
            <w:tcW w:w="1134" w:type="dxa"/>
            <w:noWrap/>
            <w:vAlign w:val="bottom"/>
          </w:tcPr>
          <w:p w14:paraId="46738D6C" w14:textId="77777777" w:rsidR="00C70179" w:rsidRPr="00C70179" w:rsidRDefault="00C70179" w:rsidP="00C70179">
            <w:pPr>
              <w:spacing w:after="160" w:line="259" w:lineRule="auto"/>
              <w:jc w:val="right"/>
              <w:rPr>
                <w:rFonts w:eastAsia="Times New Roman" w:cstheme="minorHAnsi"/>
                <w:bCs/>
                <w:color w:val="000000"/>
                <w:lang w:eastAsia="lv-LV"/>
                <w14:ligatures w14:val="none"/>
              </w:rPr>
            </w:pPr>
            <w:r w:rsidRPr="00C70179">
              <w:rPr>
                <w:rFonts w:eastAsia="Times New Roman" w:cstheme="minorHAnsi"/>
                <w:bCs/>
                <w:color w:val="000000"/>
                <w:lang w:eastAsia="lv-LV"/>
                <w14:ligatures w14:val="none"/>
              </w:rPr>
              <w:t>23 217</w:t>
            </w:r>
          </w:p>
        </w:tc>
        <w:tc>
          <w:tcPr>
            <w:tcW w:w="1134" w:type="dxa"/>
            <w:noWrap/>
            <w:vAlign w:val="bottom"/>
          </w:tcPr>
          <w:p w14:paraId="5A053F73" w14:textId="77777777" w:rsidR="00C70179" w:rsidRPr="00C70179" w:rsidRDefault="00C70179" w:rsidP="00C70179">
            <w:pPr>
              <w:spacing w:after="160" w:line="259" w:lineRule="auto"/>
              <w:jc w:val="right"/>
              <w:rPr>
                <w:rFonts w:eastAsia="Times New Roman" w:cstheme="minorHAnsi"/>
                <w:bCs/>
                <w:color w:val="000000"/>
                <w:lang w:eastAsia="lv-LV"/>
                <w14:ligatures w14:val="none"/>
              </w:rPr>
            </w:pPr>
            <w:r w:rsidRPr="00C70179">
              <w:rPr>
                <w:rFonts w:eastAsia="Times New Roman" w:cstheme="minorHAnsi"/>
                <w:bCs/>
                <w:color w:val="000000"/>
                <w:lang w:eastAsia="lv-LV"/>
                <w14:ligatures w14:val="none"/>
              </w:rPr>
              <w:t>(109 389)</w:t>
            </w:r>
          </w:p>
        </w:tc>
      </w:tr>
      <w:tr w:rsidR="00C70179" w:rsidRPr="00C70179" w14:paraId="1411F3DC" w14:textId="77777777" w:rsidTr="00F969E9">
        <w:trPr>
          <w:trHeight w:val="240"/>
        </w:trPr>
        <w:tc>
          <w:tcPr>
            <w:tcW w:w="3539" w:type="dxa"/>
            <w:noWrap/>
          </w:tcPr>
          <w:p w14:paraId="7F01C6D4" w14:textId="77777777" w:rsidR="00C70179" w:rsidRPr="00C70179" w:rsidRDefault="00C70179" w:rsidP="00C70179">
            <w:pPr>
              <w:spacing w:after="160" w:line="259" w:lineRule="auto"/>
              <w:jc w:val="left"/>
              <w:rPr>
                <w:bCs/>
                <w14:ligatures w14:val="none"/>
              </w:rPr>
            </w:pPr>
            <w:r w:rsidRPr="00C70179">
              <w:rPr>
                <w:bCs/>
                <w14:ligatures w14:val="none"/>
              </w:rPr>
              <w:t>Naudas līdzekļi gada beigās</w:t>
            </w:r>
          </w:p>
        </w:tc>
        <w:tc>
          <w:tcPr>
            <w:tcW w:w="1276" w:type="dxa"/>
            <w:noWrap/>
            <w:vAlign w:val="bottom"/>
          </w:tcPr>
          <w:p w14:paraId="0235B026"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796</w:t>
            </w:r>
          </w:p>
        </w:tc>
        <w:tc>
          <w:tcPr>
            <w:tcW w:w="1134" w:type="dxa"/>
            <w:noWrap/>
            <w:vAlign w:val="bottom"/>
          </w:tcPr>
          <w:p w14:paraId="60B36277"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454</w:t>
            </w:r>
          </w:p>
        </w:tc>
        <w:tc>
          <w:tcPr>
            <w:tcW w:w="1134" w:type="dxa"/>
            <w:noWrap/>
            <w:vAlign w:val="bottom"/>
          </w:tcPr>
          <w:p w14:paraId="5CD56611"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300</w:t>
            </w:r>
          </w:p>
        </w:tc>
        <w:tc>
          <w:tcPr>
            <w:tcW w:w="1134" w:type="dxa"/>
            <w:noWrap/>
            <w:vAlign w:val="bottom"/>
          </w:tcPr>
          <w:p w14:paraId="01B98E2B"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430</w:t>
            </w:r>
          </w:p>
        </w:tc>
        <w:tc>
          <w:tcPr>
            <w:tcW w:w="1134" w:type="dxa"/>
            <w:noWrap/>
            <w:vAlign w:val="bottom"/>
          </w:tcPr>
          <w:p w14:paraId="468FC1FD"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326</w:t>
            </w:r>
          </w:p>
        </w:tc>
      </w:tr>
      <w:tr w:rsidR="00C70179" w:rsidRPr="00C70179" w14:paraId="7088F5DB" w14:textId="77777777" w:rsidTr="00F969E9">
        <w:trPr>
          <w:trHeight w:val="240"/>
        </w:trPr>
        <w:tc>
          <w:tcPr>
            <w:tcW w:w="3539" w:type="dxa"/>
            <w:noWrap/>
          </w:tcPr>
          <w:p w14:paraId="0FC50D73" w14:textId="77777777" w:rsidR="00C70179" w:rsidRPr="00C70179" w:rsidRDefault="00C70179" w:rsidP="00C70179">
            <w:pPr>
              <w:spacing w:after="160" w:line="259" w:lineRule="auto"/>
              <w:jc w:val="left"/>
              <w:rPr>
                <w:bCs/>
                <w14:ligatures w14:val="none"/>
              </w:rPr>
            </w:pPr>
            <w:r w:rsidRPr="00C70179">
              <w:rPr>
                <w:bCs/>
                <w14:ligatures w14:val="none"/>
              </w:rPr>
              <w:t>Neto peļņas rentabilitāte</w:t>
            </w:r>
          </w:p>
        </w:tc>
        <w:tc>
          <w:tcPr>
            <w:tcW w:w="1276" w:type="dxa"/>
            <w:noWrap/>
            <w:vAlign w:val="bottom"/>
          </w:tcPr>
          <w:p w14:paraId="15A1B60B"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(51%)</w:t>
            </w:r>
          </w:p>
        </w:tc>
        <w:tc>
          <w:tcPr>
            <w:tcW w:w="1134" w:type="dxa"/>
            <w:noWrap/>
            <w:vAlign w:val="bottom"/>
          </w:tcPr>
          <w:p w14:paraId="77D17F7C"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(27%)</w:t>
            </w:r>
          </w:p>
        </w:tc>
        <w:tc>
          <w:tcPr>
            <w:tcW w:w="1134" w:type="dxa"/>
            <w:noWrap/>
            <w:vAlign w:val="bottom"/>
          </w:tcPr>
          <w:p w14:paraId="3B14C0CB"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489%</w:t>
            </w:r>
          </w:p>
        </w:tc>
        <w:tc>
          <w:tcPr>
            <w:tcW w:w="1134" w:type="dxa"/>
            <w:noWrap/>
            <w:vAlign w:val="bottom"/>
          </w:tcPr>
          <w:p w14:paraId="2634F241"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14%</w:t>
            </w:r>
          </w:p>
        </w:tc>
        <w:tc>
          <w:tcPr>
            <w:tcW w:w="1134" w:type="dxa"/>
            <w:noWrap/>
            <w:vAlign w:val="bottom"/>
          </w:tcPr>
          <w:p w14:paraId="583E7E87"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(85%)</w:t>
            </w:r>
          </w:p>
        </w:tc>
      </w:tr>
      <w:tr w:rsidR="00C70179" w:rsidRPr="00C70179" w14:paraId="128D9214" w14:textId="77777777" w:rsidTr="00F969E9">
        <w:trPr>
          <w:trHeight w:val="240"/>
        </w:trPr>
        <w:tc>
          <w:tcPr>
            <w:tcW w:w="3539" w:type="dxa"/>
            <w:noWrap/>
          </w:tcPr>
          <w:p w14:paraId="514CB337" w14:textId="77777777" w:rsidR="00C70179" w:rsidRPr="00C70179" w:rsidRDefault="00C70179" w:rsidP="00C70179">
            <w:pPr>
              <w:spacing w:after="160" w:line="259" w:lineRule="auto"/>
              <w:jc w:val="left"/>
              <w:rPr>
                <w:bCs/>
                <w14:ligatures w14:val="none"/>
              </w:rPr>
            </w:pPr>
            <w:r w:rsidRPr="00C70179">
              <w:rPr>
                <w:bCs/>
                <w14:ligatures w14:val="none"/>
              </w:rPr>
              <w:t>Vispārējais apgrozāmo līdzekļu koeficients</w:t>
            </w:r>
          </w:p>
        </w:tc>
        <w:tc>
          <w:tcPr>
            <w:tcW w:w="1276" w:type="dxa"/>
            <w:noWrap/>
            <w:vAlign w:val="bottom"/>
          </w:tcPr>
          <w:p w14:paraId="06842B1D"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0,05</w:t>
            </w:r>
          </w:p>
        </w:tc>
        <w:tc>
          <w:tcPr>
            <w:tcW w:w="1134" w:type="dxa"/>
            <w:noWrap/>
            <w:vAlign w:val="bottom"/>
          </w:tcPr>
          <w:p w14:paraId="17769AC1"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0,04</w:t>
            </w:r>
          </w:p>
        </w:tc>
        <w:tc>
          <w:tcPr>
            <w:tcW w:w="1134" w:type="dxa"/>
            <w:noWrap/>
            <w:vAlign w:val="bottom"/>
          </w:tcPr>
          <w:p w14:paraId="3C1B9FD3"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0,35</w:t>
            </w:r>
          </w:p>
        </w:tc>
        <w:tc>
          <w:tcPr>
            <w:tcW w:w="1134" w:type="dxa"/>
            <w:noWrap/>
            <w:vAlign w:val="bottom"/>
          </w:tcPr>
          <w:p w14:paraId="0ACF46F5"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0,54</w:t>
            </w:r>
          </w:p>
        </w:tc>
        <w:tc>
          <w:tcPr>
            <w:tcW w:w="1134" w:type="dxa"/>
            <w:noWrap/>
            <w:vAlign w:val="bottom"/>
          </w:tcPr>
          <w:p w14:paraId="4CE1EEA8"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0,21</w:t>
            </w:r>
          </w:p>
        </w:tc>
      </w:tr>
      <w:tr w:rsidR="00C70179" w:rsidRPr="00C70179" w14:paraId="29EB45E2" w14:textId="77777777" w:rsidTr="00F969E9">
        <w:trPr>
          <w:trHeight w:val="240"/>
        </w:trPr>
        <w:tc>
          <w:tcPr>
            <w:tcW w:w="3539" w:type="dxa"/>
            <w:noWrap/>
          </w:tcPr>
          <w:p w14:paraId="5C29C415" w14:textId="77777777" w:rsidR="00C70179" w:rsidRPr="00C70179" w:rsidRDefault="00C70179" w:rsidP="00C70179">
            <w:pPr>
              <w:spacing w:after="160" w:line="259" w:lineRule="auto"/>
              <w:jc w:val="left"/>
              <w:rPr>
                <w:bCs/>
                <w14:ligatures w14:val="none"/>
              </w:rPr>
            </w:pPr>
            <w:r w:rsidRPr="00C70179">
              <w:rPr>
                <w:bCs/>
                <w14:ligatures w14:val="none"/>
              </w:rPr>
              <w:t>Kreditoru un pašu kapitāla attiecība</w:t>
            </w:r>
          </w:p>
        </w:tc>
        <w:tc>
          <w:tcPr>
            <w:tcW w:w="1276" w:type="dxa"/>
            <w:noWrap/>
            <w:vAlign w:val="bottom"/>
          </w:tcPr>
          <w:p w14:paraId="49544A05"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(1,98)</w:t>
            </w:r>
          </w:p>
        </w:tc>
        <w:tc>
          <w:tcPr>
            <w:tcW w:w="1134" w:type="dxa"/>
            <w:noWrap/>
            <w:vAlign w:val="bottom"/>
          </w:tcPr>
          <w:p w14:paraId="41A88D57"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(1,95)</w:t>
            </w:r>
          </w:p>
        </w:tc>
        <w:tc>
          <w:tcPr>
            <w:tcW w:w="1134" w:type="dxa"/>
            <w:noWrap/>
            <w:vAlign w:val="bottom"/>
          </w:tcPr>
          <w:p w14:paraId="7A430F2E"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(120,85)</w:t>
            </w:r>
          </w:p>
        </w:tc>
        <w:tc>
          <w:tcPr>
            <w:tcW w:w="1134" w:type="dxa"/>
            <w:noWrap/>
            <w:vAlign w:val="bottom"/>
          </w:tcPr>
          <w:p w14:paraId="79AA49F9"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9,40</w:t>
            </w:r>
          </w:p>
        </w:tc>
        <w:tc>
          <w:tcPr>
            <w:tcW w:w="1134" w:type="dxa"/>
            <w:noWrap/>
            <w:vAlign w:val="bottom"/>
          </w:tcPr>
          <w:p w14:paraId="14E4D5D0"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(3,16)</w:t>
            </w:r>
          </w:p>
        </w:tc>
      </w:tr>
    </w:tbl>
    <w:p w14:paraId="41E4C738" w14:textId="77777777" w:rsidR="00C70179" w:rsidRPr="00C70179" w:rsidRDefault="00C70179" w:rsidP="00C70179">
      <w:pPr>
        <w:spacing w:before="120" w:after="120" w:line="240" w:lineRule="auto"/>
        <w:jc w:val="left"/>
        <w:rPr>
          <w:rFonts w:eastAsia="Aptos" w:cstheme="minorHAnsi"/>
          <w:i/>
          <w:iCs/>
          <w:kern w:val="2"/>
          <w:sz w:val="16"/>
          <w:szCs w:val="16"/>
          <w14:ligatures w14:val="standardContextual"/>
        </w:rPr>
      </w:pPr>
      <w:r w:rsidRPr="00C70179">
        <w:rPr>
          <w:rFonts w:eastAsia="Aptos" w:cstheme="minorHAnsi"/>
          <w:i/>
          <w:iCs/>
          <w:kern w:val="2"/>
          <w:sz w:val="16"/>
          <w:szCs w:val="16"/>
          <w14:ligatures w14:val="standardContextual"/>
        </w:rPr>
        <w:t>Avots: Attīstības plāna autori, izmantojot Rojas  ostas pārvaldes gada pārskatus</w:t>
      </w:r>
    </w:p>
    <w:p w14:paraId="00BB7A34" w14:textId="77777777" w:rsidR="00C70179" w:rsidRPr="00C70179" w:rsidRDefault="00C70179" w:rsidP="00C70179">
      <w:pPr>
        <w:spacing w:before="120" w:after="120" w:line="240" w:lineRule="auto"/>
        <w:rPr>
          <w:rFonts w:cstheme="minorHAnsi"/>
        </w:rPr>
      </w:pPr>
      <w:r w:rsidRPr="00C70179">
        <w:rPr>
          <w:rFonts w:cstheme="minorHAnsi"/>
        </w:rPr>
        <w:t>No 2-4. tabulas datiem secināms, ka Rojas ostas pārvaldes saimnieciskās darbība nav ilgtspējīga: vairākus gadus, tai skaitā 2024. gadā, ostas pārvaldei ir bijis negatīvs pašu kapitāls, negatīva bruto peļņas rentabilitāte (ražošanas izmaksas ir lielākas nekā neto apgrozījums), negatīva neto peļņas rentabilitāte, kā arī apgrozāmo līdzekļu trūkums (vispārējais apgrozāmo līdzekļu koeficients ir mazāks par vienu).</w:t>
      </w:r>
    </w:p>
    <w:p w14:paraId="334BBB9D" w14:textId="77777777" w:rsidR="00C70179" w:rsidRPr="00C70179" w:rsidRDefault="00C70179" w:rsidP="00C70179">
      <w:pPr>
        <w:spacing w:before="120" w:after="120" w:line="240" w:lineRule="auto"/>
        <w:rPr>
          <w:rFonts w:cstheme="minorHAnsi"/>
        </w:rPr>
      </w:pPr>
      <w:r w:rsidRPr="00C70179">
        <w:rPr>
          <w:rFonts w:cstheme="minorHAnsi"/>
        </w:rPr>
        <w:t>Ievērojamā neto peļņa 2022. gadā ir saistīta ar valsts prasības pret Rojas ostas pārvaldi dzēšanu 1 461 581 EUR apmērā saistībā ar valsts galvojumu a/s “Luminor Bank” aizdevuma saņemšanai un ilgtermiņa aktīvu (zemes) pārvērtēšanu 500 410 EUR, bet vienlaikus nepalielinot Rojas ostas pārvaldes naudas ieņēmumus.</w:t>
      </w:r>
    </w:p>
    <w:p w14:paraId="7B693BA4" w14:textId="77777777" w:rsidR="00C70179" w:rsidRPr="00C70179" w:rsidRDefault="00C70179" w:rsidP="00C70179">
      <w:pPr>
        <w:spacing w:before="120" w:after="120" w:line="240" w:lineRule="auto"/>
        <w:rPr>
          <w:rFonts w:cstheme="minorHAnsi"/>
        </w:rPr>
      </w:pPr>
      <w:r w:rsidRPr="00C70179">
        <w:rPr>
          <w:rFonts w:cstheme="minorHAnsi"/>
        </w:rPr>
        <w:t>Turpmāk tekstā ir dots Rojas ostas pārvaldes saimnieciskās pamatdarbības raksturojums, kas ir balstīts uz ostas pārvaldes budžeta sagatavošanas metodiku atbilstoši naudas plūsmas pieejai un palīdz labāk novērtēt ostas pārvaldes saimnieciskās pamatdarbības finanšu ilgtspēju.</w:t>
      </w:r>
    </w:p>
    <w:p w14:paraId="0F220478" w14:textId="77777777" w:rsidR="00C70179" w:rsidRPr="00C70179" w:rsidRDefault="00C70179" w:rsidP="00C70179">
      <w:pPr>
        <w:spacing w:before="120" w:after="120" w:line="240" w:lineRule="auto"/>
        <w:rPr>
          <w:rFonts w:cstheme="minorHAnsi"/>
        </w:rPr>
      </w:pPr>
      <w:r w:rsidRPr="00C70179">
        <w:rPr>
          <w:rFonts w:cstheme="minorHAnsi"/>
        </w:rPr>
        <w:t xml:space="preserve">Rojas ostas pārvaldes finanšu līdzekļus veido </w:t>
      </w:r>
      <w:r w:rsidRPr="00C70179">
        <w:rPr>
          <w:rFonts w:eastAsia="Aptos" w:cstheme="minorHAnsi"/>
          <w:kern w:val="2"/>
          <w14:ligatures w14:val="standardContextual"/>
        </w:rPr>
        <w:t xml:space="preserve">Ostu likuma 12. pantā noteiktie </w:t>
      </w:r>
      <w:r w:rsidRPr="00C70179">
        <w:rPr>
          <w:rFonts w:cstheme="minorHAnsi"/>
        </w:rPr>
        <w:t>ieņēmumi, kuru galvenie veidi ir minēti zemāk tekstā.</w:t>
      </w:r>
    </w:p>
    <w:p w14:paraId="27123175" w14:textId="77777777" w:rsidR="00C70179" w:rsidRPr="00C70179" w:rsidRDefault="00C70179" w:rsidP="00C70179">
      <w:pPr>
        <w:spacing w:before="120" w:after="120" w:line="240" w:lineRule="auto"/>
        <w:rPr>
          <w:rFonts w:cstheme="minorHAnsi"/>
          <w:i/>
          <w:iCs/>
        </w:rPr>
      </w:pPr>
      <w:r w:rsidRPr="00C70179">
        <w:rPr>
          <w:rFonts w:cstheme="minorHAnsi"/>
          <w:i/>
          <w:iCs/>
        </w:rPr>
        <w:t>Atskaitījumi no ostas maksām</w:t>
      </w:r>
    </w:p>
    <w:p w14:paraId="00002262" w14:textId="77777777" w:rsidR="00C70179" w:rsidRPr="00C70179" w:rsidRDefault="00C70179" w:rsidP="00C70179">
      <w:pPr>
        <w:spacing w:before="120" w:after="120" w:line="240" w:lineRule="auto"/>
        <w:rPr>
          <w:rFonts w:cstheme="minorHAnsi"/>
        </w:rPr>
      </w:pPr>
      <w:r w:rsidRPr="00C70179">
        <w:rPr>
          <w:rFonts w:cstheme="minorHAnsi"/>
        </w:rPr>
        <w:t>Rojas ostas maksu tarifus nosaka dokuments “Rojas ostas maksas un ostas pakalpojumu maksimālie robežlīmeņi”</w:t>
      </w:r>
      <w:r w:rsidRPr="00C70179">
        <w:rPr>
          <w:rFonts w:cstheme="minorHAnsi"/>
          <w:vertAlign w:val="superscript"/>
        </w:rPr>
        <w:footnoteReference w:id="6"/>
      </w:r>
      <w:r w:rsidRPr="00C70179">
        <w:rPr>
          <w:rFonts w:cstheme="minorHAnsi"/>
        </w:rPr>
        <w:t xml:space="preserve"> saskaņā ar kuru Rojas ostā ir noteiktas šādas ostu maksas:</w:t>
      </w:r>
    </w:p>
    <w:p w14:paraId="2033CB04" w14:textId="77777777" w:rsidR="00C70179" w:rsidRPr="00C70179" w:rsidRDefault="00C70179" w:rsidP="00C70179">
      <w:pPr>
        <w:numPr>
          <w:ilvl w:val="0"/>
          <w:numId w:val="81"/>
        </w:numPr>
        <w:spacing w:after="0" w:line="240" w:lineRule="auto"/>
        <w:contextualSpacing/>
        <w:jc w:val="left"/>
        <w:rPr>
          <w:rFonts w:cstheme="minorHAnsi"/>
        </w:rPr>
      </w:pPr>
      <w:r w:rsidRPr="00C70179">
        <w:rPr>
          <w:rFonts w:cstheme="minorHAnsi"/>
        </w:rPr>
        <w:t>tonnāžas maksa;</w:t>
      </w:r>
    </w:p>
    <w:p w14:paraId="7E0021E1" w14:textId="77777777" w:rsidR="00C70179" w:rsidRPr="00C70179" w:rsidRDefault="00C70179" w:rsidP="00C70179">
      <w:pPr>
        <w:numPr>
          <w:ilvl w:val="0"/>
          <w:numId w:val="81"/>
        </w:numPr>
        <w:spacing w:after="0" w:line="240" w:lineRule="auto"/>
        <w:contextualSpacing/>
        <w:jc w:val="left"/>
        <w:rPr>
          <w:rFonts w:cstheme="minorHAnsi"/>
        </w:rPr>
      </w:pPr>
      <w:r w:rsidRPr="00C70179">
        <w:rPr>
          <w:rFonts w:cstheme="minorHAnsi"/>
        </w:rPr>
        <w:t>kanāla maksa;</w:t>
      </w:r>
    </w:p>
    <w:p w14:paraId="6620C306" w14:textId="77777777" w:rsidR="00C70179" w:rsidRPr="00C70179" w:rsidRDefault="00C70179" w:rsidP="00C70179">
      <w:pPr>
        <w:numPr>
          <w:ilvl w:val="0"/>
          <w:numId w:val="81"/>
        </w:numPr>
        <w:spacing w:after="0" w:line="240" w:lineRule="auto"/>
        <w:contextualSpacing/>
        <w:jc w:val="left"/>
        <w:rPr>
          <w:rFonts w:cstheme="minorHAnsi"/>
        </w:rPr>
      </w:pPr>
      <w:r w:rsidRPr="00C70179">
        <w:rPr>
          <w:rFonts w:cstheme="minorHAnsi"/>
        </w:rPr>
        <w:t>sanitārā maksa;</w:t>
      </w:r>
    </w:p>
    <w:p w14:paraId="11E6BAFD" w14:textId="77777777" w:rsidR="00C70179" w:rsidRPr="00C70179" w:rsidRDefault="00C70179" w:rsidP="00C70179">
      <w:pPr>
        <w:numPr>
          <w:ilvl w:val="0"/>
          <w:numId w:val="81"/>
        </w:numPr>
        <w:spacing w:after="0" w:line="240" w:lineRule="auto"/>
        <w:contextualSpacing/>
        <w:jc w:val="left"/>
        <w:rPr>
          <w:rFonts w:cstheme="minorHAnsi"/>
        </w:rPr>
      </w:pPr>
      <w:r w:rsidRPr="00C70179">
        <w:rPr>
          <w:rFonts w:cstheme="minorHAnsi"/>
        </w:rPr>
        <w:t>piestātnes maksa;</w:t>
      </w:r>
    </w:p>
    <w:p w14:paraId="5BA02E69" w14:textId="77777777" w:rsidR="00C70179" w:rsidRPr="00C70179" w:rsidRDefault="00C70179" w:rsidP="00C70179">
      <w:pPr>
        <w:numPr>
          <w:ilvl w:val="0"/>
          <w:numId w:val="81"/>
        </w:numPr>
        <w:spacing w:after="0" w:line="240" w:lineRule="auto"/>
        <w:contextualSpacing/>
        <w:jc w:val="left"/>
        <w:rPr>
          <w:rFonts w:cstheme="minorHAnsi"/>
        </w:rPr>
      </w:pPr>
      <w:r w:rsidRPr="00C70179">
        <w:rPr>
          <w:rFonts w:cstheme="minorHAnsi"/>
        </w:rPr>
        <w:t>loču maksa;</w:t>
      </w:r>
    </w:p>
    <w:p w14:paraId="2B215C52" w14:textId="77777777" w:rsidR="00C70179" w:rsidRPr="00C70179" w:rsidRDefault="00C70179" w:rsidP="00C70179">
      <w:pPr>
        <w:numPr>
          <w:ilvl w:val="0"/>
          <w:numId w:val="81"/>
        </w:numPr>
        <w:spacing w:after="0" w:line="240" w:lineRule="auto"/>
        <w:contextualSpacing/>
        <w:jc w:val="left"/>
        <w:rPr>
          <w:rFonts w:cstheme="minorHAnsi"/>
        </w:rPr>
      </w:pPr>
      <w:r w:rsidRPr="00C70179">
        <w:rPr>
          <w:rFonts w:cstheme="minorHAnsi"/>
        </w:rPr>
        <w:t>mazo kuģu maksa;</w:t>
      </w:r>
    </w:p>
    <w:p w14:paraId="39DF7807" w14:textId="77777777" w:rsidR="00C70179" w:rsidRPr="00C70179" w:rsidRDefault="00C70179" w:rsidP="00C70179">
      <w:pPr>
        <w:numPr>
          <w:ilvl w:val="0"/>
          <w:numId w:val="81"/>
        </w:numPr>
        <w:spacing w:after="0" w:line="240" w:lineRule="auto"/>
        <w:contextualSpacing/>
        <w:rPr>
          <w:rFonts w:eastAsia="Aptos" w:cstheme="minorHAnsi"/>
          <w:kern w:val="2"/>
          <w14:ligatures w14:val="standardContextual"/>
        </w:rPr>
      </w:pPr>
      <w:r w:rsidRPr="00C70179">
        <w:rPr>
          <w:rFonts w:cstheme="minorHAnsi"/>
        </w:rPr>
        <w:t>pasažieru maksa.</w:t>
      </w:r>
    </w:p>
    <w:p w14:paraId="4D0C6DE6" w14:textId="77777777" w:rsidR="00C70179" w:rsidRPr="00C70179" w:rsidRDefault="00C70179" w:rsidP="00C70179">
      <w:pPr>
        <w:spacing w:before="120" w:after="120" w:line="240" w:lineRule="auto"/>
        <w:rPr>
          <w:rFonts w:eastAsia="Aptos" w:cstheme="minorHAnsi"/>
          <w:i/>
          <w:iCs/>
          <w:kern w:val="2"/>
          <w14:ligatures w14:val="standardContextual"/>
        </w:rPr>
      </w:pPr>
      <w:r w:rsidRPr="00C70179">
        <w:rPr>
          <w:rFonts w:eastAsia="Aptos" w:cstheme="minorHAnsi"/>
          <w:i/>
          <w:iCs/>
          <w:kern w:val="2"/>
          <w14:ligatures w14:val="standardContextual"/>
        </w:rPr>
        <w:lastRenderedPageBreak/>
        <w:t>Zemes nomas un apbūves tiesību maksa</w:t>
      </w:r>
    </w:p>
    <w:p w14:paraId="70E0E3B9" w14:textId="77777777" w:rsidR="00C70179" w:rsidRPr="00C70179" w:rsidRDefault="00C70179" w:rsidP="00C70179">
      <w:pPr>
        <w:spacing w:before="120" w:after="120" w:line="240" w:lineRule="auto"/>
        <w:rPr>
          <w:rFonts w:eastAsia="Aptos" w:cstheme="minorHAnsi"/>
          <w:kern w:val="2"/>
          <w14:ligatures w14:val="standardContextual"/>
        </w:rPr>
      </w:pPr>
      <w:r w:rsidRPr="00C70179">
        <w:rPr>
          <w:rFonts w:eastAsia="Aptos" w:cstheme="minorHAnsi"/>
          <w:kern w:val="2"/>
          <w14:ligatures w14:val="standardContextual"/>
        </w:rPr>
        <w:t>Rojas ostā zemes nomas un apbūves tiesību maksas lielums un līguma termiņš tiek noteikts saskaņā ar dokumenta “Zemes nomas un apbūves tiesību maksas un līguma termiņa noteikšanas metodika”</w:t>
      </w:r>
      <w:r w:rsidRPr="00C70179">
        <w:rPr>
          <w:rFonts w:eastAsia="Aptos" w:cstheme="minorHAnsi"/>
          <w:kern w:val="2"/>
          <w:vertAlign w:val="superscript"/>
          <w14:ligatures w14:val="standardContextual"/>
        </w:rPr>
        <w:footnoteReference w:id="7"/>
      </w:r>
      <w:r w:rsidRPr="00C70179">
        <w:rPr>
          <w:rFonts w:eastAsia="Aptos" w:cstheme="minorHAnsi"/>
          <w:kern w:val="2"/>
          <w14:ligatures w14:val="standardContextual"/>
        </w:rPr>
        <w:t xml:space="preserve"> nosacījumiem. </w:t>
      </w:r>
    </w:p>
    <w:p w14:paraId="7E8D21DF" w14:textId="77777777" w:rsidR="00C70179" w:rsidRPr="00C70179" w:rsidRDefault="00C70179" w:rsidP="00C70179">
      <w:pPr>
        <w:spacing w:before="120" w:after="120" w:line="240" w:lineRule="auto"/>
        <w:rPr>
          <w:rFonts w:eastAsia="Aptos" w:cstheme="minorHAnsi"/>
          <w:kern w:val="2"/>
          <w14:ligatures w14:val="standardContextual"/>
        </w:rPr>
      </w:pPr>
      <w:r w:rsidRPr="00C70179">
        <w:rPr>
          <w:rFonts w:eastAsia="Aptos" w:cstheme="minorHAnsi"/>
          <w:kern w:val="2"/>
          <w14:ligatures w14:val="standardContextual"/>
        </w:rPr>
        <w:t>Saskaņā ar metodiku ostas teritorijā ir šādas zemes vienības un to daļas:</w:t>
      </w:r>
    </w:p>
    <w:p w14:paraId="075956FC" w14:textId="77777777" w:rsidR="00C70179" w:rsidRPr="00C70179" w:rsidRDefault="00C70179" w:rsidP="00C70179">
      <w:pPr>
        <w:numPr>
          <w:ilvl w:val="0"/>
          <w:numId w:val="10"/>
        </w:numPr>
        <w:spacing w:after="0" w:line="240" w:lineRule="auto"/>
        <w:ind w:left="714" w:hanging="357"/>
        <w:rPr>
          <w:rFonts w:eastAsia="Aptos" w:cstheme="minorHAnsi"/>
          <w:kern w:val="2"/>
          <w14:ligatures w14:val="standardContextual"/>
        </w:rPr>
      </w:pPr>
      <w:r w:rsidRPr="00C70179">
        <w:rPr>
          <w:rFonts w:eastAsia="Aptos" w:cstheme="minorHAnsi"/>
          <w:kern w:val="2"/>
          <w14:ligatures w14:val="standardContextual"/>
        </w:rPr>
        <w:t>Apbūvētas zemes vienības un to daļas, uz kurām atrodas ēkas un būves, tai skaitā ar vai bez infrastruktūras, kas nepieciešamas ar ostas funkcijām saistītas komercdarbības veikšanai.</w:t>
      </w:r>
    </w:p>
    <w:p w14:paraId="096AB57A" w14:textId="77777777" w:rsidR="00C70179" w:rsidRPr="00C70179" w:rsidRDefault="00C70179" w:rsidP="00C70179">
      <w:pPr>
        <w:numPr>
          <w:ilvl w:val="0"/>
          <w:numId w:val="10"/>
        </w:numPr>
        <w:spacing w:after="0" w:line="240" w:lineRule="auto"/>
        <w:ind w:left="714" w:hanging="357"/>
        <w:rPr>
          <w:rFonts w:eastAsia="Aptos" w:cstheme="minorHAnsi"/>
          <w:kern w:val="2"/>
          <w14:ligatures w14:val="standardContextual"/>
        </w:rPr>
      </w:pPr>
      <w:r w:rsidRPr="00C70179">
        <w:rPr>
          <w:rFonts w:eastAsia="Aptos" w:cstheme="minorHAnsi"/>
          <w:kern w:val="2"/>
          <w14:ligatures w14:val="standardContextual"/>
        </w:rPr>
        <w:t>Apbūvētas zemes vienības un to daļas, uz kurām atrodas ēkas un būves, kas nav saistītas ar ostas funkcijām saistītas komercdarbības veikšanu.</w:t>
      </w:r>
    </w:p>
    <w:p w14:paraId="5DC0B813" w14:textId="77777777" w:rsidR="00C70179" w:rsidRPr="00C70179" w:rsidRDefault="00C70179" w:rsidP="00C70179">
      <w:pPr>
        <w:numPr>
          <w:ilvl w:val="0"/>
          <w:numId w:val="10"/>
        </w:numPr>
        <w:spacing w:after="0" w:line="240" w:lineRule="auto"/>
        <w:ind w:left="714" w:hanging="357"/>
        <w:rPr>
          <w:rFonts w:eastAsia="Aptos" w:cstheme="minorHAnsi"/>
          <w:kern w:val="2"/>
          <w14:ligatures w14:val="standardContextual"/>
        </w:rPr>
      </w:pPr>
      <w:r w:rsidRPr="00C70179">
        <w:rPr>
          <w:rFonts w:eastAsia="Aptos" w:cstheme="minorHAnsi"/>
          <w:kern w:val="2"/>
          <w14:ligatures w14:val="standardContextual"/>
        </w:rPr>
        <w:t>Apbūvēti zemesgabali, uz kuriem atrodas pašvaldībai piederošas ēkas un būves.</w:t>
      </w:r>
    </w:p>
    <w:p w14:paraId="456297EE" w14:textId="77777777" w:rsidR="00C70179" w:rsidRPr="00C70179" w:rsidRDefault="00C70179" w:rsidP="00C70179">
      <w:pPr>
        <w:numPr>
          <w:ilvl w:val="0"/>
          <w:numId w:val="10"/>
        </w:numPr>
        <w:spacing w:after="0" w:line="240" w:lineRule="auto"/>
        <w:ind w:left="714" w:hanging="357"/>
        <w:rPr>
          <w:rFonts w:eastAsia="Aptos" w:cstheme="minorHAnsi"/>
          <w:kern w:val="2"/>
          <w14:ligatures w14:val="standardContextual"/>
        </w:rPr>
      </w:pPr>
      <w:r w:rsidRPr="00C70179">
        <w:rPr>
          <w:rFonts w:eastAsia="Aptos" w:cstheme="minorHAnsi"/>
          <w:kern w:val="2"/>
          <w14:ligatures w14:val="standardContextual"/>
        </w:rPr>
        <w:t>Neapbūvētas zemes vienības un to daļas (tai skaitā ostas akvatorija) ar apbūves tiesībām, kuras nav izmantojamas uzņēmējdarbībai bez teritorijas uzbēršanas.</w:t>
      </w:r>
    </w:p>
    <w:p w14:paraId="726B55EE" w14:textId="77777777" w:rsidR="00C70179" w:rsidRPr="00C70179" w:rsidRDefault="00C70179" w:rsidP="00C70179">
      <w:pPr>
        <w:spacing w:before="120" w:after="120" w:line="240" w:lineRule="auto"/>
        <w:rPr>
          <w:rFonts w:eastAsia="Aptos" w:cstheme="minorHAnsi"/>
          <w:kern w:val="2"/>
          <w14:ligatures w14:val="standardContextual"/>
        </w:rPr>
      </w:pPr>
      <w:r w:rsidRPr="00C70179">
        <w:rPr>
          <w:rFonts w:eastAsia="Aptos" w:cstheme="minorHAnsi"/>
          <w:kern w:val="2"/>
          <w14:ligatures w14:val="standardContextual"/>
        </w:rPr>
        <w:t>Zemes nomas maksu nosaka kā procentuālu attiecību no zemesgabala kadastrālās vērtības. Maksimālais zemes nomas līguma termiņš ir 45 gadi.</w:t>
      </w:r>
    </w:p>
    <w:p w14:paraId="1ACC8ED0" w14:textId="77777777" w:rsidR="00C70179" w:rsidRPr="00C70179" w:rsidRDefault="00C70179" w:rsidP="00C70179">
      <w:pPr>
        <w:spacing w:before="120" w:after="120" w:line="240" w:lineRule="auto"/>
        <w:rPr>
          <w:rFonts w:eastAsia="Aptos" w:cstheme="minorHAnsi"/>
          <w:kern w:val="2"/>
          <w14:ligatures w14:val="standardContextual"/>
        </w:rPr>
      </w:pPr>
      <w:r w:rsidRPr="00C70179">
        <w:rPr>
          <w:rFonts w:eastAsia="Aptos" w:cstheme="minorHAnsi"/>
          <w:kern w:val="2"/>
          <w14:ligatures w14:val="standardContextual"/>
        </w:rPr>
        <w:t>Papildu informācijai skatīt 2. pielikumu “Rojas ostas zemes nomas un apbūves tiesību maksas un līguma termiņa noteikšanas metodika”.</w:t>
      </w:r>
    </w:p>
    <w:p w14:paraId="348F8513" w14:textId="77777777" w:rsidR="00C70179" w:rsidRPr="00C70179" w:rsidRDefault="00C70179" w:rsidP="00C70179">
      <w:pPr>
        <w:spacing w:before="120" w:after="120" w:line="240" w:lineRule="auto"/>
        <w:rPr>
          <w:rFonts w:eastAsia="Aptos" w:cstheme="minorHAnsi"/>
          <w:i/>
          <w:iCs/>
          <w:kern w:val="2"/>
          <w14:ligatures w14:val="standardContextual"/>
        </w:rPr>
      </w:pPr>
      <w:r w:rsidRPr="00C70179">
        <w:rPr>
          <w:rFonts w:eastAsia="Aptos" w:cstheme="minorHAnsi"/>
          <w:i/>
          <w:iCs/>
          <w:kern w:val="2"/>
          <w14:ligatures w14:val="standardContextual"/>
        </w:rPr>
        <w:t>Maksa par ostas pārvaldes sniegtajiem pakalpojumiem</w:t>
      </w:r>
    </w:p>
    <w:p w14:paraId="00F0F6A2" w14:textId="77777777" w:rsidR="00C70179" w:rsidRPr="00C70179" w:rsidRDefault="00C70179" w:rsidP="00C70179">
      <w:pPr>
        <w:spacing w:before="120" w:after="120" w:line="240" w:lineRule="auto"/>
        <w:rPr>
          <w:rFonts w:eastAsia="Aptos" w:cstheme="minorHAnsi"/>
          <w:kern w:val="2"/>
          <w14:ligatures w14:val="standardContextual"/>
        </w:rPr>
      </w:pPr>
      <w:r w:rsidRPr="00C70179">
        <w:rPr>
          <w:rFonts w:eastAsia="Aptos" w:cstheme="minorHAnsi"/>
          <w:kern w:val="2"/>
          <w14:ligatures w14:val="standardContextual"/>
        </w:rPr>
        <w:t>Saskaņā ar 2025. gada 31. janvāra dokumentu “Rojas ostas maksas un ostas pakalpojumu maksimālie robežlīmeņi” Rojas ostā ir noteikti šādi ostas maksas pakalpojumu maksimālie robežlīmeņi:</w:t>
      </w:r>
    </w:p>
    <w:p w14:paraId="37325854" w14:textId="77777777" w:rsidR="00C70179" w:rsidRPr="00C70179" w:rsidRDefault="00C70179" w:rsidP="00C70179">
      <w:pPr>
        <w:numPr>
          <w:ilvl w:val="0"/>
          <w:numId w:val="9"/>
        </w:numPr>
        <w:spacing w:after="0" w:line="240" w:lineRule="auto"/>
        <w:ind w:left="714" w:hanging="357"/>
        <w:rPr>
          <w:rFonts w:eastAsia="Aptos" w:cstheme="minorHAnsi"/>
          <w:kern w:val="2"/>
          <w14:ligatures w14:val="standardContextual"/>
        </w:rPr>
      </w:pPr>
      <w:r w:rsidRPr="00C70179">
        <w:rPr>
          <w:rFonts w:eastAsia="Aptos" w:cstheme="minorHAnsi"/>
          <w:kern w:val="2"/>
          <w14:ligatures w14:val="standardContextual"/>
        </w:rPr>
        <w:t>samaksa par ostas velkoņu izmantošanu;</w:t>
      </w:r>
    </w:p>
    <w:p w14:paraId="21736031" w14:textId="77777777" w:rsidR="00C70179" w:rsidRPr="00C70179" w:rsidRDefault="00C70179" w:rsidP="00C70179">
      <w:pPr>
        <w:numPr>
          <w:ilvl w:val="0"/>
          <w:numId w:val="9"/>
        </w:numPr>
        <w:spacing w:after="0" w:line="240" w:lineRule="auto"/>
        <w:ind w:left="714" w:hanging="357"/>
        <w:rPr>
          <w:rFonts w:eastAsia="Aptos" w:cstheme="minorHAnsi"/>
          <w:kern w:val="2"/>
          <w14:ligatures w14:val="standardContextual"/>
        </w:rPr>
      </w:pPr>
      <w:r w:rsidRPr="00C70179">
        <w:rPr>
          <w:rFonts w:eastAsia="Aptos" w:cstheme="minorHAnsi"/>
          <w:kern w:val="2"/>
          <w14:ligatures w14:val="standardContextual"/>
        </w:rPr>
        <w:t>samaksa par tauvošanas darbu izpildi.</w:t>
      </w:r>
    </w:p>
    <w:p w14:paraId="623DF64A" w14:textId="77777777" w:rsidR="00C70179" w:rsidRPr="00C70179" w:rsidRDefault="00C70179" w:rsidP="00C70179">
      <w:pPr>
        <w:spacing w:before="120" w:after="120" w:line="240" w:lineRule="auto"/>
        <w:rPr>
          <w:rFonts w:eastAsia="Aptos" w:cstheme="minorHAnsi"/>
          <w:kern w:val="2"/>
          <w14:ligatures w14:val="standardContextual"/>
        </w:rPr>
      </w:pPr>
      <w:r w:rsidRPr="00C70179">
        <w:rPr>
          <w:rFonts w:eastAsia="Aptos" w:cstheme="minorHAnsi"/>
          <w:kern w:val="2"/>
          <w14:ligatures w14:val="standardContextual"/>
        </w:rPr>
        <w:t xml:space="preserve">Papildus ir noteikta pakalpojumu maksa par jahtu un kuteru stāvvietu izmantošanu. </w:t>
      </w:r>
    </w:p>
    <w:p w14:paraId="7E1E6173" w14:textId="77777777" w:rsidR="00C70179" w:rsidRPr="00C70179" w:rsidRDefault="00C70179" w:rsidP="00C70179">
      <w:pPr>
        <w:spacing w:before="120" w:after="120" w:line="240" w:lineRule="auto"/>
        <w:rPr>
          <w:rFonts w:eastAsia="Aptos" w:cstheme="minorHAnsi"/>
          <w:i/>
          <w:iCs/>
          <w:kern w:val="2"/>
          <w14:ligatures w14:val="standardContextual"/>
        </w:rPr>
      </w:pPr>
      <w:r w:rsidRPr="00C70179">
        <w:rPr>
          <w:rFonts w:eastAsia="Aptos" w:cstheme="minorHAnsi"/>
          <w:i/>
          <w:iCs/>
          <w:kern w:val="2"/>
          <w14:ligatures w14:val="standardContextual"/>
        </w:rPr>
        <w:t>Rojas ostas pārvaldes ieņēmumi un izdevumi</w:t>
      </w:r>
    </w:p>
    <w:p w14:paraId="6E8D808B" w14:textId="77777777" w:rsidR="00C70179" w:rsidRPr="00C70179" w:rsidRDefault="00C70179" w:rsidP="00C70179">
      <w:pPr>
        <w:spacing w:before="120" w:after="120" w:line="240" w:lineRule="auto"/>
        <w:rPr>
          <w:rFonts w:eastAsia="Aptos" w:cstheme="minorHAnsi"/>
          <w:kern w:val="2"/>
          <w14:ligatures w14:val="standardContextual"/>
        </w:rPr>
      </w:pPr>
      <w:r w:rsidRPr="00C70179">
        <w:rPr>
          <w:rFonts w:eastAsia="Aptos" w:cstheme="minorHAnsi"/>
          <w:kern w:val="2"/>
          <w14:ligatures w14:val="standardContextual"/>
        </w:rPr>
        <w:t>Informācija par Rojas ostas pārvaldes ieņēmumiem un izdevumiem ir dota atbilstoši Rojas ostas pārvaldes gada pārskatu datiem (peļņas vai zaudējumu aprēķina).</w:t>
      </w:r>
    </w:p>
    <w:p w14:paraId="458959CB" w14:textId="77777777" w:rsidR="00C70179" w:rsidRPr="00C70179" w:rsidRDefault="00C70179" w:rsidP="00C70179">
      <w:pPr>
        <w:spacing w:before="120" w:after="120" w:line="240" w:lineRule="auto"/>
        <w:rPr>
          <w:rFonts w:eastAsia="Aptos" w:cstheme="minorHAnsi"/>
          <w:kern w:val="2"/>
          <w14:ligatures w14:val="standardContextual"/>
        </w:rPr>
      </w:pPr>
      <w:r w:rsidRPr="00C70179">
        <w:rPr>
          <w:rFonts w:eastAsia="Aptos" w:cstheme="minorHAnsi"/>
          <w:kern w:val="2"/>
          <w14:ligatures w14:val="standardContextual"/>
        </w:rPr>
        <w:t xml:space="preserve">Rojas ostas pārvaldes ieņēmumu dinamiku pamatā nosaka lielo (kravas) kuģu ostas maksu (68,7% no kopējiem pārvaldes ieņēmumiem 2024. gadā) un zemes nomas (17,7% no kopējiem pārvaldes ieņēmumiem) ieņēmumi. Pārējie ieņēmumi - ieņēmumi no jahtu piestātņu izmantošanas (6,6%), iekasētās mazo (zvejas) kuģu ostas maksas (6,2%) un </w:t>
      </w:r>
      <w:r w:rsidRPr="00C70179">
        <w:rPr>
          <w:rFonts w:eastAsia="Times New Roman" w:cstheme="minorHAnsi"/>
          <w:color w:val="000000"/>
          <w:lang w:eastAsia="lv-LV"/>
        </w:rPr>
        <w:t>ieņēmumi no kuģa "Hercogs" (0,7</w:t>
      </w:r>
      <w:r w:rsidRPr="00C70179">
        <w:rPr>
          <w:rFonts w:eastAsia="Aptos" w:cstheme="minorHAnsi"/>
          <w:kern w:val="2"/>
          <w14:ligatures w14:val="standardContextual"/>
        </w:rPr>
        <w:t xml:space="preserve">%) veido salīdzinoši nelielu kopējo ieņēmumu daļu. </w:t>
      </w:r>
    </w:p>
    <w:p w14:paraId="41469FFB" w14:textId="77777777" w:rsidR="00C70179" w:rsidRPr="00C70179" w:rsidRDefault="00C70179" w:rsidP="00C70179">
      <w:pPr>
        <w:spacing w:before="120" w:after="120" w:line="240" w:lineRule="auto"/>
        <w:rPr>
          <w:rFonts w:eastAsia="Aptos" w:cstheme="minorHAnsi"/>
          <w:kern w:val="2"/>
          <w14:ligatures w14:val="standardContextual"/>
        </w:rPr>
      </w:pPr>
      <w:r w:rsidRPr="00C70179">
        <w:rPr>
          <w:rFonts w:eastAsia="Aptos" w:cstheme="minorHAnsi"/>
          <w:kern w:val="2"/>
          <w14:ligatures w14:val="standardContextual"/>
        </w:rPr>
        <w:t xml:space="preserve">Līdzīgi kā kravu apgrozījuma gadījumā lielo kuģu ostas maksu ieņēmumu apjoms uzrāda krasas iekasētā apjoma svārstības un korelē ar ostā pārkrauto kravu apgrozījumu. Savukārt zemes nomas maksas ieņēmumu apjoms kopš 2021. gada uzrāda negatīvu dinamiku (skatīt 2-5.  tabulu). </w:t>
      </w:r>
    </w:p>
    <w:p w14:paraId="4D7434DA" w14:textId="77777777" w:rsidR="00C70179" w:rsidRPr="00C70179" w:rsidRDefault="00C70179" w:rsidP="00C70179">
      <w:pPr>
        <w:spacing w:before="120" w:after="120" w:line="240" w:lineRule="auto"/>
        <w:rPr>
          <w:rFonts w:eastAsia="Aptos" w:cstheme="minorHAnsi"/>
          <w:kern w:val="2"/>
          <w14:ligatures w14:val="standardContextual"/>
        </w:rPr>
      </w:pPr>
      <w:r w:rsidRPr="00C70179">
        <w:rPr>
          <w:rFonts w:eastAsia="Aptos" w:cstheme="minorHAnsi"/>
          <w:kern w:val="2"/>
          <w14:ligatures w14:val="standardContextual"/>
        </w:rPr>
        <w:t>Zemes nomas maksas ieņēmumu samazinājums izskaidrojams ar to, ka galvenais Rojas ostas zemes nomnieks SIA “Laskana Mežs” 2022. gadā pabeidza ieguldījumu kapitalizāciju saskaņā ar 01.03.2017 “Vienošanos par ostas infrastruktūras objektos veikto uzlabojumu kompensāciju”.</w:t>
      </w:r>
    </w:p>
    <w:p w14:paraId="7E1C72C6" w14:textId="45CACF33" w:rsidR="00C70179" w:rsidRPr="00C70179" w:rsidRDefault="00C70179" w:rsidP="00C70179">
      <w:pPr>
        <w:keepNext/>
        <w:spacing w:after="0" w:line="240" w:lineRule="auto"/>
        <w:rPr>
          <w:i/>
          <w:iCs/>
          <w:color w:val="44546A" w:themeColor="text2"/>
        </w:rPr>
      </w:pPr>
      <w:bookmarkStart w:id="34" w:name="_Toc216363113"/>
      <w:r w:rsidRPr="00C70179">
        <w:rPr>
          <w:i/>
          <w:iCs/>
          <w:color w:val="44546A" w:themeColor="text2"/>
        </w:rPr>
        <w:t xml:space="preserve">Tabula </w:t>
      </w:r>
      <w:r w:rsidRPr="00C70179">
        <w:rPr>
          <w:i/>
          <w:iCs/>
          <w:color w:val="44546A" w:themeColor="text2"/>
        </w:rPr>
        <w:fldChar w:fldCharType="begin"/>
      </w:r>
      <w:r w:rsidRPr="00C70179">
        <w:rPr>
          <w:i/>
          <w:iCs/>
          <w:color w:val="44546A" w:themeColor="text2"/>
        </w:rPr>
        <w:instrText xml:space="preserve"> STYLEREF 1 \s </w:instrText>
      </w:r>
      <w:r w:rsidRPr="00C70179">
        <w:rPr>
          <w:i/>
          <w:iCs/>
          <w:color w:val="44546A" w:themeColor="text2"/>
        </w:rPr>
        <w:fldChar w:fldCharType="separate"/>
      </w:r>
      <w:r w:rsidRPr="00C70179">
        <w:rPr>
          <w:i/>
          <w:iCs/>
          <w:color w:val="44546A" w:themeColor="text2"/>
        </w:rPr>
        <w:t>2</w:t>
      </w:r>
      <w:r w:rsidRPr="00C70179">
        <w:rPr>
          <w:i/>
          <w:iCs/>
          <w:color w:val="44546A" w:themeColor="text2"/>
        </w:rPr>
        <w:fldChar w:fldCharType="end"/>
      </w:r>
      <w:r w:rsidRPr="00C70179">
        <w:rPr>
          <w:i/>
          <w:iCs/>
          <w:color w:val="44546A" w:themeColor="text2"/>
        </w:rPr>
        <w:noBreakHyphen/>
      </w:r>
      <w:r w:rsidRPr="00C70179">
        <w:rPr>
          <w:i/>
          <w:iCs/>
          <w:color w:val="44546A" w:themeColor="text2"/>
        </w:rPr>
        <w:fldChar w:fldCharType="begin"/>
      </w:r>
      <w:r w:rsidRPr="00C70179">
        <w:rPr>
          <w:i/>
          <w:iCs/>
          <w:color w:val="44546A" w:themeColor="text2"/>
        </w:rPr>
        <w:instrText xml:space="preserve"> SEQ Tabula \* ARABIC \s 1 </w:instrText>
      </w:r>
      <w:r w:rsidRPr="00C70179">
        <w:rPr>
          <w:i/>
          <w:iCs/>
          <w:color w:val="44546A" w:themeColor="text2"/>
        </w:rPr>
        <w:fldChar w:fldCharType="separate"/>
      </w:r>
      <w:r>
        <w:rPr>
          <w:i/>
          <w:iCs/>
          <w:noProof/>
          <w:color w:val="44546A" w:themeColor="text2"/>
        </w:rPr>
        <w:t>5</w:t>
      </w:r>
      <w:r w:rsidRPr="00C70179">
        <w:rPr>
          <w:i/>
          <w:iCs/>
          <w:color w:val="44546A" w:themeColor="text2"/>
        </w:rPr>
        <w:fldChar w:fldCharType="end"/>
      </w:r>
      <w:r w:rsidRPr="00C70179">
        <w:rPr>
          <w:i/>
          <w:iCs/>
          <w:color w:val="44546A" w:themeColor="text2"/>
        </w:rPr>
        <w:t xml:space="preserve"> </w:t>
      </w:r>
      <w:r w:rsidRPr="00C70179">
        <w:rPr>
          <w:rFonts w:eastAsia="Times New Roman" w:cstheme="minorHAnsi"/>
          <w:i/>
          <w:iCs/>
          <w:color w:val="44546A" w:themeColor="text2"/>
        </w:rPr>
        <w:t>Rojas ostas pārvaldes saimnieciskās pamatdarbības ieņēmumi laika posmā no 2020. līdz 2024. gadam, EUR</w:t>
      </w:r>
      <w:bookmarkEnd w:id="34"/>
    </w:p>
    <w:p w14:paraId="246BFF22" w14:textId="77777777" w:rsidR="00C70179" w:rsidRPr="00C70179" w:rsidRDefault="00C70179" w:rsidP="00C70179">
      <w:pPr>
        <w:spacing w:after="0" w:line="240" w:lineRule="auto"/>
        <w:jc w:val="left"/>
        <w:rPr>
          <w:rFonts w:eastAsia="Times New Roman" w:cstheme="minorHAnsi"/>
          <w:i/>
          <w:iCs/>
          <w:color w:val="44546A" w:themeColor="text2"/>
        </w:rPr>
      </w:pPr>
      <w:r w:rsidRPr="00C70179">
        <w:rPr>
          <w:rFonts w:eastAsia="Times New Roman" w:cstheme="minorHAnsi"/>
          <w:i/>
          <w:iCs/>
          <w:color w:val="44546A" w:themeColor="text2"/>
        </w:rPr>
        <w:t xml:space="preserve"> </w:t>
      </w:r>
    </w:p>
    <w:tbl>
      <w:tblPr>
        <w:tblStyle w:val="GridTable1Light-Accent11"/>
        <w:tblW w:w="9351" w:type="dxa"/>
        <w:tblLook w:val="0420" w:firstRow="1" w:lastRow="0" w:firstColumn="0" w:lastColumn="0" w:noHBand="0" w:noVBand="1"/>
      </w:tblPr>
      <w:tblGrid>
        <w:gridCol w:w="3964"/>
        <w:gridCol w:w="992"/>
        <w:gridCol w:w="1134"/>
        <w:gridCol w:w="1134"/>
        <w:gridCol w:w="993"/>
        <w:gridCol w:w="1134"/>
      </w:tblGrid>
      <w:tr w:rsidR="00C70179" w:rsidRPr="00C70179" w14:paraId="30D8FCAD" w14:textId="77777777" w:rsidTr="00F969E9">
        <w:trPr>
          <w:cnfStyle w:val="100000000000" w:firstRow="1" w:lastRow="0" w:firstColumn="0" w:lastColumn="0" w:oddVBand="0" w:evenVBand="0" w:oddHBand="0" w:evenHBand="0" w:firstRowFirstColumn="0" w:firstRowLastColumn="0" w:lastRowFirstColumn="0" w:lastRowLastColumn="0"/>
          <w:trHeight w:val="240"/>
        </w:trPr>
        <w:tc>
          <w:tcPr>
            <w:tcW w:w="3964" w:type="dxa"/>
            <w:noWrap/>
            <w:hideMark/>
          </w:tcPr>
          <w:p w14:paraId="5E276FBA" w14:textId="77777777" w:rsidR="00C70179" w:rsidRPr="00C70179" w:rsidRDefault="00C70179" w:rsidP="00C70179">
            <w:pPr>
              <w:spacing w:after="160" w:line="259" w:lineRule="auto"/>
              <w:jc w:val="center"/>
              <w:rPr>
                <w:rFonts w:eastAsia="Times New Roman" w:cstheme="minorHAnsi"/>
                <w:color w:val="000000"/>
                <w:lang w:eastAsia="lv-LV"/>
                <w14:ligatures w14:val="none"/>
              </w:rPr>
            </w:pPr>
            <w:r w:rsidRPr="00C70179">
              <w:rPr>
                <w:rFonts w:eastAsia="Times New Roman" w:cstheme="minorHAnsi"/>
                <w:b w:val="0"/>
                <w:bCs w:val="0"/>
                <w:color w:val="000000"/>
                <w:lang w:eastAsia="lv-LV"/>
                <w14:ligatures w14:val="none"/>
              </w:rPr>
              <w:lastRenderedPageBreak/>
              <w:t>Ieņēmumu pozīcijas</w:t>
            </w:r>
          </w:p>
        </w:tc>
        <w:tc>
          <w:tcPr>
            <w:tcW w:w="992" w:type="dxa"/>
            <w:noWrap/>
            <w:hideMark/>
          </w:tcPr>
          <w:p w14:paraId="29F60B23" w14:textId="77777777" w:rsidR="00C70179" w:rsidRPr="00C70179" w:rsidRDefault="00C70179" w:rsidP="00C70179">
            <w:pPr>
              <w:spacing w:after="160" w:line="259" w:lineRule="auto"/>
              <w:jc w:val="center"/>
              <w:rPr>
                <w:rFonts w:eastAsia="Times New Roman" w:cstheme="minorHAnsi"/>
                <w:color w:val="000000"/>
                <w:lang w:eastAsia="lv-LV"/>
                <w14:ligatures w14:val="none"/>
              </w:rPr>
            </w:pPr>
            <w:r w:rsidRPr="00C70179">
              <w:rPr>
                <w:rFonts w:eastAsia="Times New Roman" w:cstheme="minorHAnsi"/>
                <w:b w:val="0"/>
                <w:bCs w:val="0"/>
                <w:color w:val="000000"/>
                <w:lang w:eastAsia="lv-LV"/>
                <w14:ligatures w14:val="none"/>
              </w:rPr>
              <w:t>2020</w:t>
            </w:r>
          </w:p>
        </w:tc>
        <w:tc>
          <w:tcPr>
            <w:tcW w:w="1134" w:type="dxa"/>
            <w:noWrap/>
            <w:hideMark/>
          </w:tcPr>
          <w:p w14:paraId="5F160C03" w14:textId="77777777" w:rsidR="00C70179" w:rsidRPr="00C70179" w:rsidRDefault="00C70179" w:rsidP="00C70179">
            <w:pPr>
              <w:spacing w:after="160" w:line="259" w:lineRule="auto"/>
              <w:jc w:val="center"/>
              <w:rPr>
                <w:rFonts w:eastAsia="Times New Roman" w:cstheme="minorHAnsi"/>
                <w:color w:val="000000"/>
                <w:lang w:eastAsia="lv-LV"/>
                <w14:ligatures w14:val="none"/>
              </w:rPr>
            </w:pPr>
            <w:r w:rsidRPr="00C70179">
              <w:rPr>
                <w:rFonts w:eastAsia="Times New Roman" w:cstheme="minorHAnsi"/>
                <w:b w:val="0"/>
                <w:bCs w:val="0"/>
                <w:color w:val="000000"/>
                <w:lang w:eastAsia="lv-LV"/>
                <w14:ligatures w14:val="none"/>
              </w:rPr>
              <w:t>2021</w:t>
            </w:r>
          </w:p>
        </w:tc>
        <w:tc>
          <w:tcPr>
            <w:tcW w:w="1134" w:type="dxa"/>
            <w:noWrap/>
            <w:hideMark/>
          </w:tcPr>
          <w:p w14:paraId="6BD7C82C" w14:textId="77777777" w:rsidR="00C70179" w:rsidRPr="00C70179" w:rsidRDefault="00C70179" w:rsidP="00C70179">
            <w:pPr>
              <w:spacing w:after="160" w:line="259" w:lineRule="auto"/>
              <w:jc w:val="center"/>
              <w:rPr>
                <w:rFonts w:eastAsia="Times New Roman" w:cstheme="minorHAnsi"/>
                <w:color w:val="000000"/>
                <w:lang w:eastAsia="lv-LV"/>
                <w14:ligatures w14:val="none"/>
              </w:rPr>
            </w:pPr>
            <w:r w:rsidRPr="00C70179">
              <w:rPr>
                <w:rFonts w:eastAsia="Times New Roman" w:cstheme="minorHAnsi"/>
                <w:b w:val="0"/>
                <w:bCs w:val="0"/>
                <w:color w:val="000000"/>
                <w:lang w:eastAsia="lv-LV"/>
                <w14:ligatures w14:val="none"/>
              </w:rPr>
              <w:t>2022</w:t>
            </w:r>
          </w:p>
        </w:tc>
        <w:tc>
          <w:tcPr>
            <w:tcW w:w="993" w:type="dxa"/>
            <w:noWrap/>
            <w:hideMark/>
          </w:tcPr>
          <w:p w14:paraId="50272E34" w14:textId="77777777" w:rsidR="00C70179" w:rsidRPr="00C70179" w:rsidRDefault="00C70179" w:rsidP="00C70179">
            <w:pPr>
              <w:spacing w:after="160" w:line="259" w:lineRule="auto"/>
              <w:jc w:val="center"/>
              <w:rPr>
                <w:rFonts w:eastAsia="Times New Roman" w:cstheme="minorHAnsi"/>
                <w:color w:val="000000"/>
                <w:lang w:eastAsia="lv-LV"/>
                <w14:ligatures w14:val="none"/>
              </w:rPr>
            </w:pPr>
            <w:r w:rsidRPr="00C70179">
              <w:rPr>
                <w:rFonts w:eastAsia="Times New Roman" w:cstheme="minorHAnsi"/>
                <w:b w:val="0"/>
                <w:bCs w:val="0"/>
                <w:color w:val="000000"/>
                <w:lang w:eastAsia="lv-LV"/>
                <w14:ligatures w14:val="none"/>
              </w:rPr>
              <w:t>2023</w:t>
            </w:r>
          </w:p>
        </w:tc>
        <w:tc>
          <w:tcPr>
            <w:tcW w:w="1134" w:type="dxa"/>
            <w:noWrap/>
            <w:hideMark/>
          </w:tcPr>
          <w:p w14:paraId="0A24623A" w14:textId="77777777" w:rsidR="00C70179" w:rsidRPr="00C70179" w:rsidRDefault="00C70179" w:rsidP="00C70179">
            <w:pPr>
              <w:spacing w:after="160" w:line="259" w:lineRule="auto"/>
              <w:jc w:val="center"/>
              <w:rPr>
                <w:rFonts w:eastAsia="Times New Roman" w:cstheme="minorHAnsi"/>
                <w:color w:val="000000"/>
                <w:lang w:eastAsia="lv-LV"/>
                <w14:ligatures w14:val="none"/>
              </w:rPr>
            </w:pPr>
            <w:r w:rsidRPr="00C70179">
              <w:rPr>
                <w:rFonts w:eastAsia="Times New Roman" w:cstheme="minorHAnsi"/>
                <w:b w:val="0"/>
                <w:bCs w:val="0"/>
                <w:color w:val="000000"/>
                <w:lang w:eastAsia="lv-LV"/>
                <w14:ligatures w14:val="none"/>
              </w:rPr>
              <w:t>2024</w:t>
            </w:r>
          </w:p>
        </w:tc>
      </w:tr>
      <w:tr w:rsidR="00C70179" w:rsidRPr="00C70179" w14:paraId="2FC25FD0" w14:textId="77777777" w:rsidTr="00F969E9">
        <w:trPr>
          <w:trHeight w:val="720"/>
        </w:trPr>
        <w:tc>
          <w:tcPr>
            <w:tcW w:w="3964" w:type="dxa"/>
          </w:tcPr>
          <w:p w14:paraId="0F6235C5" w14:textId="77777777" w:rsidR="00C70179" w:rsidRPr="00C70179" w:rsidRDefault="00C70179" w:rsidP="00C70179">
            <w:pPr>
              <w:spacing w:after="160" w:line="259" w:lineRule="auto"/>
              <w:rPr>
                <w:rFonts w:eastAsia="Times New Roman" w:cstheme="minorHAnsi"/>
                <w:color w:val="000000"/>
                <w:lang w:eastAsia="lv-LV"/>
                <w14:ligatures w14:val="none"/>
              </w:rPr>
            </w:pPr>
            <w:r w:rsidRPr="00C70179">
              <w:rPr>
                <w14:ligatures w14:val="none"/>
              </w:rPr>
              <w:t>Ostas kravu apgrozījums, tūkst. tonnas (koksnes kravas un zivis)</w:t>
            </w:r>
          </w:p>
        </w:tc>
        <w:tc>
          <w:tcPr>
            <w:tcW w:w="992" w:type="dxa"/>
            <w:noWrap/>
          </w:tcPr>
          <w:p w14:paraId="45B56D87"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57,9</w:t>
            </w:r>
          </w:p>
        </w:tc>
        <w:tc>
          <w:tcPr>
            <w:tcW w:w="1134" w:type="dxa"/>
          </w:tcPr>
          <w:p w14:paraId="5C37BF44"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Aptos" w:cstheme="minorHAnsi"/>
                <w:kern w:val="2"/>
                <w14:ligatures w14:val="none"/>
              </w:rPr>
              <w:t>70,4</w:t>
            </w:r>
          </w:p>
        </w:tc>
        <w:tc>
          <w:tcPr>
            <w:tcW w:w="1134" w:type="dxa"/>
          </w:tcPr>
          <w:p w14:paraId="61B16AC5"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Aptos" w:cstheme="minorHAnsi"/>
                <w:kern w:val="2"/>
                <w14:ligatures w14:val="none"/>
              </w:rPr>
              <w:t>75,0</w:t>
            </w:r>
          </w:p>
        </w:tc>
        <w:tc>
          <w:tcPr>
            <w:tcW w:w="993" w:type="dxa"/>
          </w:tcPr>
          <w:p w14:paraId="6E59E3F3"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Aptos" w:cstheme="minorHAnsi"/>
                <w:kern w:val="2"/>
                <w14:ligatures w14:val="none"/>
              </w:rPr>
              <w:t>77,9</w:t>
            </w:r>
          </w:p>
        </w:tc>
        <w:tc>
          <w:tcPr>
            <w:tcW w:w="1134" w:type="dxa"/>
          </w:tcPr>
          <w:p w14:paraId="098AE00F"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Aptos" w:cstheme="minorHAnsi"/>
                <w:kern w:val="2"/>
                <w14:ligatures w14:val="none"/>
              </w:rPr>
              <w:t>50,7</w:t>
            </w:r>
          </w:p>
        </w:tc>
      </w:tr>
      <w:tr w:rsidR="00C70179" w:rsidRPr="00C70179" w14:paraId="16804CB3" w14:textId="77777777" w:rsidTr="00F969E9">
        <w:trPr>
          <w:trHeight w:val="271"/>
        </w:trPr>
        <w:tc>
          <w:tcPr>
            <w:tcW w:w="3964" w:type="dxa"/>
          </w:tcPr>
          <w:p w14:paraId="4EE28986" w14:textId="77777777" w:rsidR="00C70179" w:rsidRPr="00C70179" w:rsidRDefault="00C70179" w:rsidP="00C70179">
            <w:pPr>
              <w:spacing w:after="160" w:line="259" w:lineRule="auto"/>
              <w:rPr>
                <w:rFonts w:eastAsia="Times New Roman" w:cstheme="minorHAnsi"/>
                <w:color w:val="000000"/>
                <w:lang w:eastAsia="lv-LV"/>
                <w14:ligatures w14:val="none"/>
              </w:rPr>
            </w:pPr>
            <w:r w:rsidRPr="00C70179">
              <w:rPr>
                <w:rFonts w:eastAsia="Times New Roman" w:cstheme="minorHAnsi"/>
                <w:color w:val="000000"/>
                <w:lang w:eastAsia="lv-LV"/>
                <w14:ligatures w14:val="none"/>
              </w:rPr>
              <w:t>Lielo (kravas) kuģu ostas maksas</w:t>
            </w:r>
          </w:p>
        </w:tc>
        <w:tc>
          <w:tcPr>
            <w:tcW w:w="992" w:type="dxa"/>
            <w:noWrap/>
          </w:tcPr>
          <w:p w14:paraId="63C2C726"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85 676</w:t>
            </w:r>
          </w:p>
        </w:tc>
        <w:tc>
          <w:tcPr>
            <w:tcW w:w="1134" w:type="dxa"/>
          </w:tcPr>
          <w:p w14:paraId="425EE51B"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103 989</w:t>
            </w:r>
          </w:p>
        </w:tc>
        <w:tc>
          <w:tcPr>
            <w:tcW w:w="1134" w:type="dxa"/>
          </w:tcPr>
          <w:p w14:paraId="4D8810A7"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127 499</w:t>
            </w:r>
          </w:p>
        </w:tc>
        <w:tc>
          <w:tcPr>
            <w:tcW w:w="993" w:type="dxa"/>
          </w:tcPr>
          <w:p w14:paraId="77F3BA52"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126 944</w:t>
            </w:r>
          </w:p>
        </w:tc>
        <w:tc>
          <w:tcPr>
            <w:tcW w:w="1134" w:type="dxa"/>
          </w:tcPr>
          <w:p w14:paraId="5C3FCBF5"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88 852</w:t>
            </w:r>
          </w:p>
        </w:tc>
      </w:tr>
      <w:tr w:rsidR="00C70179" w:rsidRPr="00C70179" w14:paraId="0520A3C4" w14:textId="77777777" w:rsidTr="00F969E9">
        <w:trPr>
          <w:trHeight w:val="289"/>
        </w:trPr>
        <w:tc>
          <w:tcPr>
            <w:tcW w:w="3964" w:type="dxa"/>
          </w:tcPr>
          <w:p w14:paraId="530B2892" w14:textId="77777777" w:rsidR="00C70179" w:rsidRPr="00C70179" w:rsidRDefault="00C70179" w:rsidP="00C70179">
            <w:pPr>
              <w:spacing w:after="160" w:line="259" w:lineRule="auto"/>
              <w:rPr>
                <w:rFonts w:eastAsia="Times New Roman" w:cstheme="minorHAnsi"/>
                <w:color w:val="000000"/>
                <w:lang w:eastAsia="lv-LV"/>
                <w14:ligatures w14:val="none"/>
              </w:rPr>
            </w:pPr>
            <w:r w:rsidRPr="00C70179">
              <w:rPr>
                <w:rFonts w:eastAsia="Times New Roman" w:cstheme="minorHAnsi"/>
                <w:color w:val="000000"/>
                <w:lang w:eastAsia="lv-LV"/>
                <w14:ligatures w14:val="none"/>
              </w:rPr>
              <w:t>Mazo (zvejas) kuģu ostas maksas</w:t>
            </w:r>
          </w:p>
        </w:tc>
        <w:tc>
          <w:tcPr>
            <w:tcW w:w="992" w:type="dxa"/>
            <w:noWrap/>
          </w:tcPr>
          <w:p w14:paraId="6E20560F"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5 590</w:t>
            </w:r>
          </w:p>
        </w:tc>
        <w:tc>
          <w:tcPr>
            <w:tcW w:w="1134" w:type="dxa"/>
          </w:tcPr>
          <w:p w14:paraId="6992624D"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6 262</w:t>
            </w:r>
          </w:p>
        </w:tc>
        <w:tc>
          <w:tcPr>
            <w:tcW w:w="1134" w:type="dxa"/>
          </w:tcPr>
          <w:p w14:paraId="2FD210B2"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9 809</w:t>
            </w:r>
          </w:p>
        </w:tc>
        <w:tc>
          <w:tcPr>
            <w:tcW w:w="993" w:type="dxa"/>
          </w:tcPr>
          <w:p w14:paraId="28D745A5"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11 791</w:t>
            </w:r>
          </w:p>
        </w:tc>
        <w:tc>
          <w:tcPr>
            <w:tcW w:w="1134" w:type="dxa"/>
          </w:tcPr>
          <w:p w14:paraId="6597A1A2"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7 967</w:t>
            </w:r>
          </w:p>
        </w:tc>
      </w:tr>
      <w:tr w:rsidR="00C70179" w:rsidRPr="00C70179" w14:paraId="4B08C2E6" w14:textId="77777777" w:rsidTr="00F969E9">
        <w:trPr>
          <w:trHeight w:val="240"/>
        </w:trPr>
        <w:tc>
          <w:tcPr>
            <w:tcW w:w="3964" w:type="dxa"/>
          </w:tcPr>
          <w:p w14:paraId="5037367F" w14:textId="77777777" w:rsidR="00C70179" w:rsidRPr="00C70179" w:rsidRDefault="00C70179" w:rsidP="00C70179">
            <w:pPr>
              <w:spacing w:after="160" w:line="259" w:lineRule="auto"/>
              <w:rPr>
                <w:rFonts w:eastAsia="Times New Roman" w:cstheme="minorHAnsi"/>
                <w:color w:val="000000"/>
                <w:lang w:eastAsia="lv-LV"/>
                <w14:ligatures w14:val="none"/>
              </w:rPr>
            </w:pPr>
            <w:r w:rsidRPr="00C70179">
              <w:rPr>
                <w:rFonts w:eastAsia="Times New Roman" w:cstheme="minorHAnsi"/>
                <w:color w:val="000000"/>
                <w:lang w:eastAsia="lv-LV"/>
                <w14:ligatures w14:val="none"/>
              </w:rPr>
              <w:t>Ieņēmumi no jahtu piestātņu izmantošanas</w:t>
            </w:r>
          </w:p>
        </w:tc>
        <w:tc>
          <w:tcPr>
            <w:tcW w:w="992" w:type="dxa"/>
            <w:noWrap/>
          </w:tcPr>
          <w:p w14:paraId="71328AFD"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2 903</w:t>
            </w:r>
          </w:p>
        </w:tc>
        <w:tc>
          <w:tcPr>
            <w:tcW w:w="1134" w:type="dxa"/>
          </w:tcPr>
          <w:p w14:paraId="3B0AF87B"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2 939</w:t>
            </w:r>
          </w:p>
        </w:tc>
        <w:tc>
          <w:tcPr>
            <w:tcW w:w="1134" w:type="dxa"/>
          </w:tcPr>
          <w:p w14:paraId="2EEB682B"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4 305</w:t>
            </w:r>
          </w:p>
        </w:tc>
        <w:tc>
          <w:tcPr>
            <w:tcW w:w="993" w:type="dxa"/>
          </w:tcPr>
          <w:p w14:paraId="1807F92A"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9 096</w:t>
            </w:r>
          </w:p>
        </w:tc>
        <w:tc>
          <w:tcPr>
            <w:tcW w:w="1134" w:type="dxa"/>
          </w:tcPr>
          <w:p w14:paraId="04EE74F0"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8 605</w:t>
            </w:r>
          </w:p>
        </w:tc>
      </w:tr>
      <w:tr w:rsidR="00C70179" w:rsidRPr="00C70179" w14:paraId="1C623E14" w14:textId="77777777" w:rsidTr="00F969E9">
        <w:trPr>
          <w:trHeight w:val="287"/>
        </w:trPr>
        <w:tc>
          <w:tcPr>
            <w:tcW w:w="3964" w:type="dxa"/>
          </w:tcPr>
          <w:p w14:paraId="2A29D5BC" w14:textId="77777777" w:rsidR="00C70179" w:rsidRPr="00C70179" w:rsidRDefault="00C70179" w:rsidP="00C70179">
            <w:pPr>
              <w:spacing w:after="160" w:line="259" w:lineRule="auto"/>
              <w:rPr>
                <w:rFonts w:eastAsia="Times New Roman" w:cstheme="minorHAnsi"/>
                <w:color w:val="000000"/>
                <w:lang w:eastAsia="lv-LV"/>
                <w14:ligatures w14:val="none"/>
              </w:rPr>
            </w:pPr>
            <w:r w:rsidRPr="00C70179">
              <w:rPr>
                <w:rFonts w:eastAsia="Times New Roman" w:cstheme="minorHAnsi"/>
                <w:color w:val="000000"/>
                <w:lang w:eastAsia="lv-LV"/>
                <w14:ligatures w14:val="none"/>
              </w:rPr>
              <w:t>Ieņēmumi no kuģa "Hercogs"</w:t>
            </w:r>
          </w:p>
        </w:tc>
        <w:tc>
          <w:tcPr>
            <w:tcW w:w="992" w:type="dxa"/>
            <w:noWrap/>
          </w:tcPr>
          <w:p w14:paraId="21F96185"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0 </w:t>
            </w:r>
          </w:p>
        </w:tc>
        <w:tc>
          <w:tcPr>
            <w:tcW w:w="1134" w:type="dxa"/>
          </w:tcPr>
          <w:p w14:paraId="771EE515"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0 </w:t>
            </w:r>
          </w:p>
        </w:tc>
        <w:tc>
          <w:tcPr>
            <w:tcW w:w="1134" w:type="dxa"/>
          </w:tcPr>
          <w:p w14:paraId="7747588D"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660</w:t>
            </w:r>
          </w:p>
        </w:tc>
        <w:tc>
          <w:tcPr>
            <w:tcW w:w="993" w:type="dxa"/>
          </w:tcPr>
          <w:p w14:paraId="071D183B"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723</w:t>
            </w:r>
          </w:p>
        </w:tc>
        <w:tc>
          <w:tcPr>
            <w:tcW w:w="1134" w:type="dxa"/>
          </w:tcPr>
          <w:p w14:paraId="02373E6B"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907</w:t>
            </w:r>
          </w:p>
        </w:tc>
      </w:tr>
      <w:tr w:rsidR="00C70179" w:rsidRPr="00C70179" w14:paraId="10BEA8BD" w14:textId="77777777" w:rsidTr="00F969E9">
        <w:trPr>
          <w:trHeight w:val="480"/>
        </w:trPr>
        <w:tc>
          <w:tcPr>
            <w:tcW w:w="3964" w:type="dxa"/>
          </w:tcPr>
          <w:p w14:paraId="7FF44960" w14:textId="77777777" w:rsidR="00C70179" w:rsidRPr="00C70179" w:rsidRDefault="00C70179" w:rsidP="00C70179">
            <w:pPr>
              <w:spacing w:after="160" w:line="259" w:lineRule="auto"/>
              <w:rPr>
                <w:rFonts w:eastAsia="Times New Roman" w:cstheme="minorHAnsi"/>
                <w:color w:val="000000"/>
                <w:lang w:eastAsia="lv-LV"/>
                <w14:ligatures w14:val="none"/>
              </w:rPr>
            </w:pPr>
            <w:r w:rsidRPr="00C70179">
              <w:rPr>
                <w:rFonts w:eastAsia="Times New Roman" w:cstheme="minorHAnsi"/>
                <w:color w:val="000000"/>
                <w:lang w:eastAsia="lv-LV"/>
                <w14:ligatures w14:val="none"/>
              </w:rPr>
              <w:t>Zemes noma</w:t>
            </w:r>
          </w:p>
        </w:tc>
        <w:tc>
          <w:tcPr>
            <w:tcW w:w="992" w:type="dxa"/>
            <w:noWrap/>
          </w:tcPr>
          <w:p w14:paraId="59AFDCFD"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28 975</w:t>
            </w:r>
          </w:p>
        </w:tc>
        <w:tc>
          <w:tcPr>
            <w:tcW w:w="1134" w:type="dxa"/>
          </w:tcPr>
          <w:p w14:paraId="4ABDAC27"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44 104</w:t>
            </w:r>
          </w:p>
        </w:tc>
        <w:tc>
          <w:tcPr>
            <w:tcW w:w="1134" w:type="dxa"/>
          </w:tcPr>
          <w:p w14:paraId="698230A1"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37 694</w:t>
            </w:r>
          </w:p>
        </w:tc>
        <w:tc>
          <w:tcPr>
            <w:tcW w:w="993" w:type="dxa"/>
          </w:tcPr>
          <w:p w14:paraId="42906FDF"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23 296</w:t>
            </w:r>
          </w:p>
        </w:tc>
        <w:tc>
          <w:tcPr>
            <w:tcW w:w="1134" w:type="dxa"/>
          </w:tcPr>
          <w:p w14:paraId="3A20A09E"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rFonts w:eastAsia="Times New Roman" w:cstheme="minorHAnsi"/>
                <w:color w:val="000000"/>
                <w:lang w:eastAsia="lv-LV"/>
                <w14:ligatures w14:val="none"/>
              </w:rPr>
              <w:t>22 954</w:t>
            </w:r>
          </w:p>
        </w:tc>
      </w:tr>
      <w:tr w:rsidR="00C70179" w:rsidRPr="00C70179" w14:paraId="568A123D" w14:textId="77777777" w:rsidTr="00F969E9">
        <w:trPr>
          <w:trHeight w:val="240"/>
        </w:trPr>
        <w:tc>
          <w:tcPr>
            <w:tcW w:w="3964" w:type="dxa"/>
            <w:noWrap/>
            <w:hideMark/>
          </w:tcPr>
          <w:p w14:paraId="7D5C1E3E" w14:textId="77777777" w:rsidR="00C70179" w:rsidRPr="00C70179" w:rsidRDefault="00C70179" w:rsidP="00C70179">
            <w:pPr>
              <w:spacing w:after="160" w:line="259" w:lineRule="auto"/>
              <w:jc w:val="left"/>
              <w:rPr>
                <w:rFonts w:eastAsia="Times New Roman" w:cstheme="minorHAnsi"/>
                <w:b/>
                <w:bCs/>
                <w:color w:val="000000"/>
                <w:lang w:eastAsia="lv-LV"/>
                <w14:ligatures w14:val="none"/>
              </w:rPr>
            </w:pPr>
            <w:r w:rsidRPr="00C70179">
              <w:rPr>
                <w:rFonts w:eastAsia="Times New Roman" w:cstheme="minorHAnsi"/>
                <w:b/>
                <w:bCs/>
                <w:color w:val="000000"/>
                <w:lang w:eastAsia="lv-LV"/>
                <w14:ligatures w14:val="none"/>
              </w:rPr>
              <w:t>Kopā</w:t>
            </w:r>
          </w:p>
        </w:tc>
        <w:tc>
          <w:tcPr>
            <w:tcW w:w="992" w:type="dxa"/>
            <w:noWrap/>
            <w:hideMark/>
          </w:tcPr>
          <w:p w14:paraId="52012A95" w14:textId="77777777" w:rsidR="00C70179" w:rsidRPr="00C70179" w:rsidRDefault="00C70179" w:rsidP="00C70179">
            <w:pPr>
              <w:spacing w:after="160" w:line="259" w:lineRule="auto"/>
              <w:jc w:val="right"/>
              <w:rPr>
                <w:rFonts w:eastAsia="Times New Roman" w:cstheme="minorHAnsi"/>
                <w:b/>
                <w:bCs/>
                <w:color w:val="000000"/>
                <w:lang w:eastAsia="lv-LV"/>
                <w14:ligatures w14:val="none"/>
              </w:rPr>
            </w:pPr>
            <w:r w:rsidRPr="00C70179">
              <w:rPr>
                <w:rFonts w:eastAsia="Times New Roman" w:cstheme="minorHAnsi"/>
                <w:b/>
                <w:bCs/>
                <w:color w:val="000000"/>
                <w:lang w:eastAsia="lv-LV"/>
                <w14:ligatures w14:val="none"/>
              </w:rPr>
              <w:t>123 144</w:t>
            </w:r>
          </w:p>
        </w:tc>
        <w:tc>
          <w:tcPr>
            <w:tcW w:w="1134" w:type="dxa"/>
            <w:noWrap/>
            <w:hideMark/>
          </w:tcPr>
          <w:p w14:paraId="11CB6BED" w14:textId="77777777" w:rsidR="00C70179" w:rsidRPr="00C70179" w:rsidRDefault="00C70179" w:rsidP="00C70179">
            <w:pPr>
              <w:spacing w:after="160" w:line="259" w:lineRule="auto"/>
              <w:jc w:val="right"/>
              <w:rPr>
                <w:rFonts w:eastAsia="Times New Roman" w:cstheme="minorHAnsi"/>
                <w:b/>
                <w:bCs/>
                <w:color w:val="000000"/>
                <w:lang w:eastAsia="lv-LV"/>
                <w14:ligatures w14:val="none"/>
              </w:rPr>
            </w:pPr>
            <w:r w:rsidRPr="00C70179">
              <w:rPr>
                <w:rFonts w:eastAsia="Times New Roman" w:cstheme="minorHAnsi"/>
                <w:b/>
                <w:bCs/>
                <w:color w:val="000000"/>
                <w:lang w:eastAsia="lv-LV"/>
                <w14:ligatures w14:val="none"/>
              </w:rPr>
              <w:t>157 294</w:t>
            </w:r>
          </w:p>
        </w:tc>
        <w:tc>
          <w:tcPr>
            <w:tcW w:w="1134" w:type="dxa"/>
            <w:noWrap/>
            <w:hideMark/>
          </w:tcPr>
          <w:p w14:paraId="43F815C0" w14:textId="77777777" w:rsidR="00C70179" w:rsidRPr="00C70179" w:rsidRDefault="00C70179" w:rsidP="00C70179">
            <w:pPr>
              <w:spacing w:after="160" w:line="259" w:lineRule="auto"/>
              <w:jc w:val="right"/>
              <w:rPr>
                <w:rFonts w:eastAsia="Times New Roman" w:cstheme="minorHAnsi"/>
                <w:b/>
                <w:bCs/>
                <w:color w:val="000000"/>
                <w:lang w:eastAsia="lv-LV"/>
                <w14:ligatures w14:val="none"/>
              </w:rPr>
            </w:pPr>
            <w:r w:rsidRPr="00C70179">
              <w:rPr>
                <w:rFonts w:eastAsia="Times New Roman" w:cstheme="minorHAnsi"/>
                <w:b/>
                <w:bCs/>
                <w:color w:val="000000"/>
                <w:lang w:eastAsia="lv-LV"/>
                <w14:ligatures w14:val="none"/>
              </w:rPr>
              <w:t>179 967</w:t>
            </w:r>
          </w:p>
        </w:tc>
        <w:tc>
          <w:tcPr>
            <w:tcW w:w="993" w:type="dxa"/>
            <w:noWrap/>
            <w:hideMark/>
          </w:tcPr>
          <w:p w14:paraId="1F673880" w14:textId="77777777" w:rsidR="00C70179" w:rsidRPr="00C70179" w:rsidRDefault="00C70179" w:rsidP="00C70179">
            <w:pPr>
              <w:spacing w:after="160" w:line="259" w:lineRule="auto"/>
              <w:jc w:val="right"/>
              <w:rPr>
                <w:rFonts w:eastAsia="Times New Roman" w:cstheme="minorHAnsi"/>
                <w:b/>
                <w:bCs/>
                <w:color w:val="000000"/>
                <w:lang w:eastAsia="lv-LV"/>
                <w14:ligatures w14:val="none"/>
              </w:rPr>
            </w:pPr>
            <w:r w:rsidRPr="00C70179">
              <w:rPr>
                <w:rFonts w:eastAsia="Times New Roman" w:cstheme="minorHAnsi"/>
                <w:b/>
                <w:bCs/>
                <w:color w:val="000000"/>
                <w:lang w:eastAsia="lv-LV"/>
                <w14:ligatures w14:val="none"/>
              </w:rPr>
              <w:t>171 850</w:t>
            </w:r>
          </w:p>
        </w:tc>
        <w:tc>
          <w:tcPr>
            <w:tcW w:w="1134" w:type="dxa"/>
            <w:noWrap/>
            <w:hideMark/>
          </w:tcPr>
          <w:p w14:paraId="55EF407E" w14:textId="77777777" w:rsidR="00C70179" w:rsidRPr="00C70179" w:rsidRDefault="00C70179" w:rsidP="00C70179">
            <w:pPr>
              <w:spacing w:after="160" w:line="259" w:lineRule="auto"/>
              <w:jc w:val="right"/>
              <w:rPr>
                <w:rFonts w:eastAsia="Times New Roman" w:cstheme="minorHAnsi"/>
                <w:b/>
                <w:bCs/>
                <w:color w:val="000000"/>
                <w:lang w:eastAsia="lv-LV"/>
                <w14:ligatures w14:val="none"/>
              </w:rPr>
            </w:pPr>
            <w:r w:rsidRPr="00C70179">
              <w:rPr>
                <w:rFonts w:eastAsia="Times New Roman" w:cstheme="minorHAnsi"/>
                <w:b/>
                <w:bCs/>
                <w:color w:val="000000"/>
                <w:lang w:eastAsia="lv-LV"/>
                <w14:ligatures w14:val="none"/>
              </w:rPr>
              <w:t>129 285</w:t>
            </w:r>
          </w:p>
        </w:tc>
      </w:tr>
    </w:tbl>
    <w:p w14:paraId="09EAA0A7" w14:textId="77777777" w:rsidR="00C70179" w:rsidRPr="00C70179" w:rsidRDefault="00C70179" w:rsidP="00C70179">
      <w:pPr>
        <w:spacing w:before="120" w:after="120" w:line="240" w:lineRule="auto"/>
        <w:jc w:val="left"/>
        <w:rPr>
          <w:rFonts w:eastAsia="Aptos" w:cstheme="minorHAnsi"/>
          <w:i/>
          <w:iCs/>
          <w:kern w:val="2"/>
          <w:sz w:val="16"/>
          <w:szCs w:val="16"/>
          <w14:ligatures w14:val="standardContextual"/>
        </w:rPr>
      </w:pPr>
      <w:r w:rsidRPr="00C70179">
        <w:rPr>
          <w:rFonts w:eastAsia="Aptos" w:cstheme="minorHAnsi"/>
          <w:i/>
          <w:iCs/>
          <w:kern w:val="2"/>
          <w:sz w:val="16"/>
          <w:szCs w:val="16"/>
          <w14:ligatures w14:val="standardContextual"/>
        </w:rPr>
        <w:t xml:space="preserve">Avots: Rojas ostas pārvaldes gada pārskati  (ņemti vērā pamatdarbības ieņēmumi)  </w:t>
      </w:r>
    </w:p>
    <w:p w14:paraId="0921EF21" w14:textId="77777777" w:rsidR="00C70179" w:rsidRPr="00C70179" w:rsidRDefault="00C70179" w:rsidP="00C70179">
      <w:r w:rsidRPr="00C70179">
        <w:t xml:space="preserve">2-6. tabulā ir dotas Rojas ostas pārvaldes saimnieciskās pamatdarbības izmaksas. </w:t>
      </w:r>
    </w:p>
    <w:p w14:paraId="75DF6AE6" w14:textId="3C0F6014" w:rsidR="00C70179" w:rsidRPr="00C70179" w:rsidRDefault="00C70179" w:rsidP="00C70179">
      <w:pPr>
        <w:keepNext/>
        <w:spacing w:before="120" w:after="60" w:line="240" w:lineRule="auto"/>
        <w:rPr>
          <w:rFonts w:eastAsia="Times New Roman" w:cstheme="minorHAnsi"/>
          <w:i/>
          <w:iCs/>
          <w:color w:val="44546A" w:themeColor="text2"/>
        </w:rPr>
      </w:pPr>
      <w:bookmarkStart w:id="35" w:name="_Toc216363114"/>
      <w:r w:rsidRPr="00C70179">
        <w:rPr>
          <w:i/>
          <w:iCs/>
          <w:color w:val="44546A" w:themeColor="text2"/>
        </w:rPr>
        <w:t xml:space="preserve">Tabula </w:t>
      </w:r>
      <w:r w:rsidRPr="00C70179">
        <w:rPr>
          <w:i/>
          <w:iCs/>
          <w:color w:val="44546A" w:themeColor="text2"/>
        </w:rPr>
        <w:fldChar w:fldCharType="begin"/>
      </w:r>
      <w:r w:rsidRPr="00C70179">
        <w:rPr>
          <w:i/>
          <w:iCs/>
          <w:color w:val="44546A" w:themeColor="text2"/>
        </w:rPr>
        <w:instrText xml:space="preserve"> STYLEREF 1 \s </w:instrText>
      </w:r>
      <w:r w:rsidRPr="00C70179">
        <w:rPr>
          <w:i/>
          <w:iCs/>
          <w:color w:val="44546A" w:themeColor="text2"/>
        </w:rPr>
        <w:fldChar w:fldCharType="separate"/>
      </w:r>
      <w:r w:rsidRPr="00C70179">
        <w:rPr>
          <w:i/>
          <w:iCs/>
          <w:color w:val="44546A" w:themeColor="text2"/>
        </w:rPr>
        <w:t>2</w:t>
      </w:r>
      <w:r w:rsidRPr="00C70179">
        <w:rPr>
          <w:i/>
          <w:iCs/>
          <w:color w:val="44546A" w:themeColor="text2"/>
        </w:rPr>
        <w:fldChar w:fldCharType="end"/>
      </w:r>
      <w:r w:rsidRPr="00C70179">
        <w:rPr>
          <w:i/>
          <w:iCs/>
          <w:color w:val="44546A" w:themeColor="text2"/>
        </w:rPr>
        <w:noBreakHyphen/>
      </w:r>
      <w:r w:rsidRPr="00C70179">
        <w:rPr>
          <w:i/>
          <w:iCs/>
          <w:color w:val="44546A" w:themeColor="text2"/>
        </w:rPr>
        <w:fldChar w:fldCharType="begin"/>
      </w:r>
      <w:r w:rsidRPr="00C70179">
        <w:rPr>
          <w:i/>
          <w:iCs/>
          <w:color w:val="44546A" w:themeColor="text2"/>
        </w:rPr>
        <w:instrText xml:space="preserve"> SEQ Tabula \* ARABIC \s 1 </w:instrText>
      </w:r>
      <w:r w:rsidRPr="00C70179">
        <w:rPr>
          <w:i/>
          <w:iCs/>
          <w:color w:val="44546A" w:themeColor="text2"/>
        </w:rPr>
        <w:fldChar w:fldCharType="separate"/>
      </w:r>
      <w:r>
        <w:rPr>
          <w:i/>
          <w:iCs/>
          <w:noProof/>
          <w:color w:val="44546A" w:themeColor="text2"/>
        </w:rPr>
        <w:t>6</w:t>
      </w:r>
      <w:r w:rsidRPr="00C70179">
        <w:rPr>
          <w:i/>
          <w:iCs/>
          <w:color w:val="44546A" w:themeColor="text2"/>
        </w:rPr>
        <w:fldChar w:fldCharType="end"/>
      </w:r>
      <w:r w:rsidRPr="00C70179">
        <w:rPr>
          <w:i/>
          <w:iCs/>
          <w:color w:val="44546A" w:themeColor="text2"/>
        </w:rPr>
        <w:t xml:space="preserve"> </w:t>
      </w:r>
      <w:r w:rsidRPr="00C70179">
        <w:rPr>
          <w:rFonts w:eastAsia="Times New Roman" w:cstheme="minorHAnsi"/>
          <w:i/>
          <w:iCs/>
          <w:color w:val="44546A" w:themeColor="text2"/>
        </w:rPr>
        <w:t>Rojas ostas pārvaldes saimnieciskās pamatdarbības izmaksas laika posmā no 2020. līdz 2024. gadam, EUR</w:t>
      </w:r>
      <w:bookmarkEnd w:id="35"/>
    </w:p>
    <w:tbl>
      <w:tblPr>
        <w:tblStyle w:val="GridTable1Light-Accent11"/>
        <w:tblW w:w="9210" w:type="dxa"/>
        <w:tblLook w:val="0420" w:firstRow="1" w:lastRow="0" w:firstColumn="0" w:lastColumn="0" w:noHBand="0" w:noVBand="1"/>
      </w:tblPr>
      <w:tblGrid>
        <w:gridCol w:w="3964"/>
        <w:gridCol w:w="993"/>
        <w:gridCol w:w="993"/>
        <w:gridCol w:w="1134"/>
        <w:gridCol w:w="992"/>
        <w:gridCol w:w="1134"/>
      </w:tblGrid>
      <w:tr w:rsidR="00C70179" w:rsidRPr="00C70179" w14:paraId="7C4887BB" w14:textId="77777777" w:rsidTr="00F969E9">
        <w:trPr>
          <w:cnfStyle w:val="100000000000" w:firstRow="1" w:lastRow="0" w:firstColumn="0" w:lastColumn="0" w:oddVBand="0" w:evenVBand="0" w:oddHBand="0" w:evenHBand="0" w:firstRowFirstColumn="0" w:firstRowLastColumn="0" w:lastRowFirstColumn="0" w:lastRowLastColumn="0"/>
          <w:trHeight w:val="240"/>
        </w:trPr>
        <w:tc>
          <w:tcPr>
            <w:tcW w:w="3964" w:type="dxa"/>
            <w:noWrap/>
            <w:hideMark/>
          </w:tcPr>
          <w:p w14:paraId="1714F650" w14:textId="77777777" w:rsidR="00C70179" w:rsidRPr="00C70179" w:rsidRDefault="00C70179" w:rsidP="00C70179">
            <w:pPr>
              <w:spacing w:after="160" w:line="259" w:lineRule="auto"/>
              <w:jc w:val="center"/>
              <w:rPr>
                <w:rFonts w:eastAsia="Times New Roman" w:cstheme="minorHAnsi"/>
                <w:color w:val="000000"/>
                <w:lang w:eastAsia="lv-LV"/>
                <w14:ligatures w14:val="none"/>
              </w:rPr>
            </w:pPr>
            <w:r w:rsidRPr="00C70179">
              <w:rPr>
                <w:rFonts w:eastAsia="Times New Roman" w:cstheme="minorHAnsi"/>
                <w:b w:val="0"/>
                <w:bCs w:val="0"/>
                <w:color w:val="000000"/>
                <w:lang w:eastAsia="lv-LV"/>
                <w14:ligatures w14:val="none"/>
              </w:rPr>
              <w:t>Izmaksu pozīcijas</w:t>
            </w:r>
          </w:p>
        </w:tc>
        <w:tc>
          <w:tcPr>
            <w:tcW w:w="993" w:type="dxa"/>
            <w:noWrap/>
            <w:hideMark/>
          </w:tcPr>
          <w:p w14:paraId="1A3A1F2D" w14:textId="77777777" w:rsidR="00C70179" w:rsidRPr="00C70179" w:rsidRDefault="00C70179" w:rsidP="00C70179">
            <w:pPr>
              <w:spacing w:after="160" w:line="259" w:lineRule="auto"/>
              <w:jc w:val="center"/>
              <w:rPr>
                <w:rFonts w:eastAsia="Times New Roman" w:cstheme="minorHAnsi"/>
                <w:color w:val="000000"/>
                <w:lang w:eastAsia="lv-LV"/>
                <w14:ligatures w14:val="none"/>
              </w:rPr>
            </w:pPr>
            <w:r w:rsidRPr="00C70179">
              <w:rPr>
                <w:rFonts w:eastAsia="Times New Roman" w:cstheme="minorHAnsi"/>
                <w:b w:val="0"/>
                <w:bCs w:val="0"/>
                <w:color w:val="000000"/>
                <w:lang w:eastAsia="lv-LV"/>
                <w14:ligatures w14:val="none"/>
              </w:rPr>
              <w:t>2020</w:t>
            </w:r>
          </w:p>
        </w:tc>
        <w:tc>
          <w:tcPr>
            <w:tcW w:w="993" w:type="dxa"/>
            <w:noWrap/>
            <w:hideMark/>
          </w:tcPr>
          <w:p w14:paraId="42CAB918" w14:textId="77777777" w:rsidR="00C70179" w:rsidRPr="00C70179" w:rsidRDefault="00C70179" w:rsidP="00C70179">
            <w:pPr>
              <w:spacing w:after="160" w:line="259" w:lineRule="auto"/>
              <w:jc w:val="center"/>
              <w:rPr>
                <w:rFonts w:eastAsia="Times New Roman" w:cstheme="minorHAnsi"/>
                <w:color w:val="000000"/>
                <w:lang w:eastAsia="lv-LV"/>
                <w14:ligatures w14:val="none"/>
              </w:rPr>
            </w:pPr>
            <w:r w:rsidRPr="00C70179">
              <w:rPr>
                <w:rFonts w:eastAsia="Times New Roman" w:cstheme="minorHAnsi"/>
                <w:b w:val="0"/>
                <w:bCs w:val="0"/>
                <w:color w:val="000000"/>
                <w:lang w:eastAsia="lv-LV"/>
                <w14:ligatures w14:val="none"/>
              </w:rPr>
              <w:t>2021</w:t>
            </w:r>
          </w:p>
        </w:tc>
        <w:tc>
          <w:tcPr>
            <w:tcW w:w="1134" w:type="dxa"/>
            <w:noWrap/>
            <w:hideMark/>
          </w:tcPr>
          <w:p w14:paraId="762BACF3" w14:textId="77777777" w:rsidR="00C70179" w:rsidRPr="00C70179" w:rsidRDefault="00C70179" w:rsidP="00C70179">
            <w:pPr>
              <w:spacing w:after="160" w:line="259" w:lineRule="auto"/>
              <w:jc w:val="center"/>
              <w:rPr>
                <w:rFonts w:eastAsia="Times New Roman" w:cstheme="minorHAnsi"/>
                <w:color w:val="000000"/>
                <w:lang w:eastAsia="lv-LV"/>
                <w14:ligatures w14:val="none"/>
              </w:rPr>
            </w:pPr>
            <w:r w:rsidRPr="00C70179">
              <w:rPr>
                <w:rFonts w:eastAsia="Times New Roman" w:cstheme="minorHAnsi"/>
                <w:b w:val="0"/>
                <w:bCs w:val="0"/>
                <w:color w:val="000000"/>
                <w:lang w:eastAsia="lv-LV"/>
                <w14:ligatures w14:val="none"/>
              </w:rPr>
              <w:t>2022</w:t>
            </w:r>
          </w:p>
        </w:tc>
        <w:tc>
          <w:tcPr>
            <w:tcW w:w="992" w:type="dxa"/>
            <w:noWrap/>
            <w:hideMark/>
          </w:tcPr>
          <w:p w14:paraId="0496E150" w14:textId="77777777" w:rsidR="00C70179" w:rsidRPr="00C70179" w:rsidRDefault="00C70179" w:rsidP="00C70179">
            <w:pPr>
              <w:spacing w:after="160" w:line="259" w:lineRule="auto"/>
              <w:jc w:val="center"/>
              <w:rPr>
                <w:rFonts w:eastAsia="Times New Roman" w:cstheme="minorHAnsi"/>
                <w:color w:val="000000"/>
                <w:lang w:eastAsia="lv-LV"/>
                <w14:ligatures w14:val="none"/>
              </w:rPr>
            </w:pPr>
            <w:r w:rsidRPr="00C70179">
              <w:rPr>
                <w:rFonts w:eastAsia="Times New Roman" w:cstheme="minorHAnsi"/>
                <w:b w:val="0"/>
                <w:bCs w:val="0"/>
                <w:color w:val="000000"/>
                <w:lang w:eastAsia="lv-LV"/>
                <w14:ligatures w14:val="none"/>
              </w:rPr>
              <w:t>2023</w:t>
            </w:r>
          </w:p>
        </w:tc>
        <w:tc>
          <w:tcPr>
            <w:tcW w:w="1134" w:type="dxa"/>
            <w:noWrap/>
            <w:hideMark/>
          </w:tcPr>
          <w:p w14:paraId="2B4E776E" w14:textId="77777777" w:rsidR="00C70179" w:rsidRPr="00C70179" w:rsidRDefault="00C70179" w:rsidP="00C70179">
            <w:pPr>
              <w:spacing w:after="160" w:line="259" w:lineRule="auto"/>
              <w:jc w:val="center"/>
              <w:rPr>
                <w:rFonts w:eastAsia="Times New Roman" w:cstheme="minorHAnsi"/>
                <w:color w:val="000000"/>
                <w:lang w:eastAsia="lv-LV"/>
                <w14:ligatures w14:val="none"/>
              </w:rPr>
            </w:pPr>
            <w:r w:rsidRPr="00C70179">
              <w:rPr>
                <w:rFonts w:eastAsia="Times New Roman" w:cstheme="minorHAnsi"/>
                <w:b w:val="0"/>
                <w:bCs w:val="0"/>
                <w:color w:val="000000"/>
                <w:lang w:eastAsia="lv-LV"/>
                <w14:ligatures w14:val="none"/>
              </w:rPr>
              <w:t>2024</w:t>
            </w:r>
          </w:p>
        </w:tc>
      </w:tr>
      <w:tr w:rsidR="00C70179" w:rsidRPr="00C70179" w14:paraId="7A10D881" w14:textId="77777777" w:rsidTr="00F969E9">
        <w:trPr>
          <w:trHeight w:val="265"/>
        </w:trPr>
        <w:tc>
          <w:tcPr>
            <w:tcW w:w="3964" w:type="dxa"/>
          </w:tcPr>
          <w:p w14:paraId="058C09CC" w14:textId="77777777" w:rsidR="00C70179" w:rsidRPr="00C70179" w:rsidRDefault="00C70179" w:rsidP="00C70179">
            <w:pPr>
              <w:spacing w:after="160" w:line="259" w:lineRule="auto"/>
              <w:rPr>
                <w:rFonts w:eastAsia="Times New Roman" w:cstheme="minorHAnsi"/>
                <w:color w:val="000000"/>
                <w:lang w:eastAsia="lv-LV"/>
                <w14:ligatures w14:val="none"/>
              </w:rPr>
            </w:pPr>
            <w:r w:rsidRPr="00C70179">
              <w:rPr>
                <w14:ligatures w14:val="none"/>
              </w:rPr>
              <w:t>Administrācijas izmaksas</w:t>
            </w:r>
          </w:p>
        </w:tc>
        <w:tc>
          <w:tcPr>
            <w:tcW w:w="993" w:type="dxa"/>
            <w:noWrap/>
          </w:tcPr>
          <w:p w14:paraId="68608A22"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14:ligatures w14:val="none"/>
              </w:rPr>
              <w:t>38 278</w:t>
            </w:r>
          </w:p>
        </w:tc>
        <w:tc>
          <w:tcPr>
            <w:tcW w:w="993" w:type="dxa"/>
          </w:tcPr>
          <w:p w14:paraId="5AA02EF0"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14:ligatures w14:val="none"/>
              </w:rPr>
              <w:t>35 994</w:t>
            </w:r>
          </w:p>
        </w:tc>
        <w:tc>
          <w:tcPr>
            <w:tcW w:w="1134" w:type="dxa"/>
          </w:tcPr>
          <w:p w14:paraId="4E359F4E"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14:ligatures w14:val="none"/>
              </w:rPr>
              <w:t>43 378</w:t>
            </w:r>
          </w:p>
        </w:tc>
        <w:tc>
          <w:tcPr>
            <w:tcW w:w="992" w:type="dxa"/>
          </w:tcPr>
          <w:p w14:paraId="7A2D3F4F"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14:ligatures w14:val="none"/>
              </w:rPr>
              <w:t>47 257</w:t>
            </w:r>
          </w:p>
        </w:tc>
        <w:tc>
          <w:tcPr>
            <w:tcW w:w="1134" w:type="dxa"/>
          </w:tcPr>
          <w:p w14:paraId="34E2C0F2"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14:ligatures w14:val="none"/>
              </w:rPr>
              <w:t>45 670</w:t>
            </w:r>
          </w:p>
        </w:tc>
      </w:tr>
      <w:tr w:rsidR="00C70179" w:rsidRPr="00C70179" w14:paraId="5B9B5BDC" w14:textId="77777777" w:rsidTr="00F969E9">
        <w:trPr>
          <w:trHeight w:val="165"/>
        </w:trPr>
        <w:tc>
          <w:tcPr>
            <w:tcW w:w="3964" w:type="dxa"/>
          </w:tcPr>
          <w:p w14:paraId="734ECFD6" w14:textId="77777777" w:rsidR="00C70179" w:rsidRPr="00C70179" w:rsidRDefault="00C70179" w:rsidP="00C70179">
            <w:pPr>
              <w:spacing w:after="160" w:line="259" w:lineRule="auto"/>
              <w:rPr>
                <w:rFonts w:eastAsia="Times New Roman" w:cstheme="minorHAnsi"/>
                <w:color w:val="000000"/>
                <w:lang w:eastAsia="lv-LV"/>
                <w14:ligatures w14:val="none"/>
              </w:rPr>
            </w:pPr>
            <w:r w:rsidRPr="00C70179">
              <w:rPr>
                <w14:ligatures w14:val="none"/>
              </w:rPr>
              <w:t>Ražošanas izmaksas</w:t>
            </w:r>
          </w:p>
        </w:tc>
        <w:tc>
          <w:tcPr>
            <w:tcW w:w="993" w:type="dxa"/>
            <w:noWrap/>
          </w:tcPr>
          <w:p w14:paraId="31883210"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14:ligatures w14:val="none"/>
              </w:rPr>
              <w:t>206 130</w:t>
            </w:r>
          </w:p>
        </w:tc>
        <w:tc>
          <w:tcPr>
            <w:tcW w:w="993" w:type="dxa"/>
          </w:tcPr>
          <w:p w14:paraId="50F56A40"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14:ligatures w14:val="none"/>
              </w:rPr>
              <w:t>57 806</w:t>
            </w:r>
          </w:p>
        </w:tc>
        <w:tc>
          <w:tcPr>
            <w:tcW w:w="1134" w:type="dxa"/>
          </w:tcPr>
          <w:p w14:paraId="71F9FC4D"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14:ligatures w14:val="none"/>
              </w:rPr>
              <w:t>108 621</w:t>
            </w:r>
          </w:p>
        </w:tc>
        <w:tc>
          <w:tcPr>
            <w:tcW w:w="992" w:type="dxa"/>
          </w:tcPr>
          <w:p w14:paraId="1E511B1F"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14:ligatures w14:val="none"/>
              </w:rPr>
              <w:t>84 585</w:t>
            </w:r>
          </w:p>
        </w:tc>
        <w:tc>
          <w:tcPr>
            <w:tcW w:w="1134" w:type="dxa"/>
          </w:tcPr>
          <w:p w14:paraId="288A4590"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14:ligatures w14:val="none"/>
              </w:rPr>
              <w:t>187 865</w:t>
            </w:r>
          </w:p>
        </w:tc>
      </w:tr>
      <w:tr w:rsidR="00C70179" w:rsidRPr="00C70179" w14:paraId="1FD92C90" w14:textId="77777777" w:rsidTr="00F969E9">
        <w:trPr>
          <w:trHeight w:val="133"/>
        </w:trPr>
        <w:tc>
          <w:tcPr>
            <w:tcW w:w="3964" w:type="dxa"/>
          </w:tcPr>
          <w:p w14:paraId="721FE9C0" w14:textId="77777777" w:rsidR="00C70179" w:rsidRPr="00C70179" w:rsidRDefault="00C70179" w:rsidP="00C70179">
            <w:pPr>
              <w:spacing w:after="160" w:line="259" w:lineRule="auto"/>
              <w:rPr>
                <w:rFonts w:eastAsia="Times New Roman" w:cstheme="minorHAnsi"/>
                <w:color w:val="000000"/>
                <w:lang w:eastAsia="lv-LV"/>
                <w14:ligatures w14:val="none"/>
              </w:rPr>
            </w:pPr>
            <w:r w:rsidRPr="00C70179">
              <w:rPr>
                <w14:ligatures w14:val="none"/>
              </w:rPr>
              <w:t>Pārējās saimnieciskās darbības izmaksas</w:t>
            </w:r>
          </w:p>
        </w:tc>
        <w:tc>
          <w:tcPr>
            <w:tcW w:w="993" w:type="dxa"/>
            <w:noWrap/>
          </w:tcPr>
          <w:p w14:paraId="4D575AFE"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14:ligatures w14:val="none"/>
              </w:rPr>
              <w:t>61 343</w:t>
            </w:r>
          </w:p>
        </w:tc>
        <w:tc>
          <w:tcPr>
            <w:tcW w:w="993" w:type="dxa"/>
          </w:tcPr>
          <w:p w14:paraId="2B4AA003"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14:ligatures w14:val="none"/>
              </w:rPr>
              <w:t>68 192</w:t>
            </w:r>
          </w:p>
        </w:tc>
        <w:tc>
          <w:tcPr>
            <w:tcW w:w="1134" w:type="dxa"/>
          </w:tcPr>
          <w:p w14:paraId="68E94F7B"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14:ligatures w14:val="none"/>
              </w:rPr>
              <w:t>1 349</w:t>
            </w:r>
            <w:r w:rsidRPr="00C70179">
              <w:rPr>
                <w:vertAlign w:val="superscript"/>
                <w14:ligatures w14:val="none"/>
              </w:rPr>
              <w:t>1</w:t>
            </w:r>
          </w:p>
        </w:tc>
        <w:tc>
          <w:tcPr>
            <w:tcW w:w="992" w:type="dxa"/>
          </w:tcPr>
          <w:p w14:paraId="599B0AF5"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14:ligatures w14:val="none"/>
              </w:rPr>
              <w:t>15 432</w:t>
            </w:r>
          </w:p>
        </w:tc>
        <w:tc>
          <w:tcPr>
            <w:tcW w:w="1134" w:type="dxa"/>
          </w:tcPr>
          <w:p w14:paraId="2C003AB6"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14:ligatures w14:val="none"/>
              </w:rPr>
              <w:t>612</w:t>
            </w:r>
          </w:p>
        </w:tc>
      </w:tr>
      <w:tr w:rsidR="00C70179" w:rsidRPr="00C70179" w14:paraId="18433F0B" w14:textId="77777777" w:rsidTr="00F969E9">
        <w:trPr>
          <w:trHeight w:val="133"/>
        </w:trPr>
        <w:tc>
          <w:tcPr>
            <w:tcW w:w="3964" w:type="dxa"/>
          </w:tcPr>
          <w:p w14:paraId="698F5EFC" w14:textId="77777777" w:rsidR="00C70179" w:rsidRPr="00C70179" w:rsidRDefault="00C70179" w:rsidP="00C70179">
            <w:pPr>
              <w:spacing w:after="160" w:line="259" w:lineRule="auto"/>
              <w:rPr>
                <w:rFonts w:eastAsia="Times New Roman" w:cstheme="minorHAnsi"/>
                <w:color w:val="000000"/>
                <w:lang w:eastAsia="lv-LV"/>
                <w14:ligatures w14:val="none"/>
              </w:rPr>
            </w:pPr>
            <w:r w:rsidRPr="00C70179">
              <w:rPr>
                <w14:ligatures w14:val="none"/>
              </w:rPr>
              <w:t>Procentu izdevumi un tamlīdzīgas izmaksas</w:t>
            </w:r>
          </w:p>
        </w:tc>
        <w:tc>
          <w:tcPr>
            <w:tcW w:w="993" w:type="dxa"/>
            <w:noWrap/>
          </w:tcPr>
          <w:p w14:paraId="3C3BDF1C"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14:ligatures w14:val="none"/>
              </w:rPr>
              <w:t>1 144</w:t>
            </w:r>
          </w:p>
        </w:tc>
        <w:tc>
          <w:tcPr>
            <w:tcW w:w="993" w:type="dxa"/>
          </w:tcPr>
          <w:p w14:paraId="5FEB0EC9"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14:ligatures w14:val="none"/>
              </w:rPr>
              <w:t>437</w:t>
            </w:r>
          </w:p>
        </w:tc>
        <w:tc>
          <w:tcPr>
            <w:tcW w:w="1134" w:type="dxa"/>
          </w:tcPr>
          <w:p w14:paraId="57A31826"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14:ligatures w14:val="none"/>
              </w:rPr>
              <w:t>266</w:t>
            </w:r>
          </w:p>
        </w:tc>
        <w:tc>
          <w:tcPr>
            <w:tcW w:w="992" w:type="dxa"/>
          </w:tcPr>
          <w:p w14:paraId="26E24F8F"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14:ligatures w14:val="none"/>
              </w:rPr>
              <w:t>7 606</w:t>
            </w:r>
          </w:p>
        </w:tc>
        <w:tc>
          <w:tcPr>
            <w:tcW w:w="1134" w:type="dxa"/>
          </w:tcPr>
          <w:p w14:paraId="5312EE0D" w14:textId="77777777" w:rsidR="00C70179" w:rsidRPr="00C70179" w:rsidRDefault="00C70179" w:rsidP="00C70179">
            <w:pPr>
              <w:spacing w:after="160" w:line="259" w:lineRule="auto"/>
              <w:jc w:val="right"/>
              <w:rPr>
                <w:rFonts w:eastAsia="Times New Roman" w:cstheme="minorHAnsi"/>
                <w:color w:val="000000"/>
                <w:lang w:eastAsia="lv-LV"/>
                <w14:ligatures w14:val="none"/>
              </w:rPr>
            </w:pPr>
            <w:r w:rsidRPr="00C70179">
              <w:rPr>
                <w14:ligatures w14:val="none"/>
              </w:rPr>
              <w:t>6 037</w:t>
            </w:r>
          </w:p>
        </w:tc>
      </w:tr>
      <w:tr w:rsidR="00C70179" w:rsidRPr="00C70179" w14:paraId="291E53D6" w14:textId="77777777" w:rsidTr="00F969E9">
        <w:trPr>
          <w:trHeight w:val="240"/>
        </w:trPr>
        <w:tc>
          <w:tcPr>
            <w:tcW w:w="3964" w:type="dxa"/>
            <w:noWrap/>
            <w:hideMark/>
          </w:tcPr>
          <w:p w14:paraId="66D64610" w14:textId="77777777" w:rsidR="00C70179" w:rsidRPr="00C70179" w:rsidRDefault="00C70179" w:rsidP="00C70179">
            <w:pPr>
              <w:spacing w:after="160" w:line="259" w:lineRule="auto"/>
              <w:jc w:val="left"/>
              <w:rPr>
                <w:rFonts w:eastAsia="Times New Roman" w:cstheme="minorHAnsi"/>
                <w:b/>
                <w:bCs/>
                <w:color w:val="000000"/>
                <w:lang w:eastAsia="lv-LV"/>
                <w14:ligatures w14:val="none"/>
              </w:rPr>
            </w:pPr>
            <w:r w:rsidRPr="00C70179">
              <w:rPr>
                <w:b/>
                <w14:ligatures w14:val="none"/>
              </w:rPr>
              <w:t>Kopā</w:t>
            </w:r>
          </w:p>
        </w:tc>
        <w:tc>
          <w:tcPr>
            <w:tcW w:w="993" w:type="dxa"/>
            <w:noWrap/>
          </w:tcPr>
          <w:p w14:paraId="454AAF13" w14:textId="77777777" w:rsidR="00C70179" w:rsidRPr="00C70179" w:rsidRDefault="00C70179" w:rsidP="00C70179">
            <w:pPr>
              <w:spacing w:after="160" w:line="259" w:lineRule="auto"/>
              <w:jc w:val="right"/>
              <w:rPr>
                <w:rFonts w:eastAsia="Times New Roman" w:cstheme="minorHAnsi"/>
                <w:b/>
                <w:bCs/>
                <w:color w:val="000000"/>
                <w:lang w:eastAsia="lv-LV"/>
                <w14:ligatures w14:val="none"/>
              </w:rPr>
            </w:pPr>
            <w:r w:rsidRPr="00C70179">
              <w:rPr>
                <w:b/>
                <w14:ligatures w14:val="none"/>
              </w:rPr>
              <w:t>306 895</w:t>
            </w:r>
          </w:p>
        </w:tc>
        <w:tc>
          <w:tcPr>
            <w:tcW w:w="993" w:type="dxa"/>
            <w:noWrap/>
          </w:tcPr>
          <w:p w14:paraId="5D2B4EE2" w14:textId="77777777" w:rsidR="00C70179" w:rsidRPr="00C70179" w:rsidRDefault="00C70179" w:rsidP="00C70179">
            <w:pPr>
              <w:spacing w:after="160" w:line="259" w:lineRule="auto"/>
              <w:jc w:val="right"/>
              <w:rPr>
                <w:rFonts w:eastAsia="Times New Roman" w:cstheme="minorHAnsi"/>
                <w:b/>
                <w:bCs/>
                <w:color w:val="000000"/>
                <w:lang w:eastAsia="lv-LV"/>
                <w14:ligatures w14:val="none"/>
              </w:rPr>
            </w:pPr>
            <w:r w:rsidRPr="00C70179">
              <w:rPr>
                <w:b/>
                <w14:ligatures w14:val="none"/>
              </w:rPr>
              <w:t>162 429</w:t>
            </w:r>
          </w:p>
        </w:tc>
        <w:tc>
          <w:tcPr>
            <w:tcW w:w="1134" w:type="dxa"/>
            <w:noWrap/>
          </w:tcPr>
          <w:p w14:paraId="617E0BEA" w14:textId="77777777" w:rsidR="00C70179" w:rsidRPr="00C70179" w:rsidRDefault="00C70179" w:rsidP="00C70179">
            <w:pPr>
              <w:spacing w:after="160" w:line="259" w:lineRule="auto"/>
              <w:jc w:val="right"/>
              <w:rPr>
                <w:rFonts w:eastAsia="Times New Roman" w:cstheme="minorHAnsi"/>
                <w:b/>
                <w:bCs/>
                <w:color w:val="000000"/>
                <w:lang w:eastAsia="lv-LV"/>
                <w14:ligatures w14:val="none"/>
              </w:rPr>
            </w:pPr>
            <w:r w:rsidRPr="00C70179">
              <w:rPr>
                <w:b/>
                <w14:ligatures w14:val="none"/>
              </w:rPr>
              <w:t xml:space="preserve">   153 614</w:t>
            </w:r>
          </w:p>
        </w:tc>
        <w:tc>
          <w:tcPr>
            <w:tcW w:w="992" w:type="dxa"/>
            <w:noWrap/>
          </w:tcPr>
          <w:p w14:paraId="3B9C0BB7" w14:textId="77777777" w:rsidR="00C70179" w:rsidRPr="00C70179" w:rsidRDefault="00C70179" w:rsidP="00C70179">
            <w:pPr>
              <w:spacing w:after="160" w:line="259" w:lineRule="auto"/>
              <w:jc w:val="right"/>
              <w:rPr>
                <w:rFonts w:eastAsia="Times New Roman" w:cstheme="minorHAnsi"/>
                <w:b/>
                <w:bCs/>
                <w:color w:val="000000"/>
                <w:lang w:eastAsia="lv-LV"/>
                <w14:ligatures w14:val="none"/>
              </w:rPr>
            </w:pPr>
            <w:r w:rsidRPr="00C70179">
              <w:rPr>
                <w:b/>
                <w14:ligatures w14:val="none"/>
              </w:rPr>
              <w:t>154 880</w:t>
            </w:r>
          </w:p>
        </w:tc>
        <w:tc>
          <w:tcPr>
            <w:tcW w:w="1134" w:type="dxa"/>
            <w:noWrap/>
          </w:tcPr>
          <w:p w14:paraId="6C7A410C" w14:textId="77777777" w:rsidR="00C70179" w:rsidRPr="00C70179" w:rsidRDefault="00C70179" w:rsidP="00C70179">
            <w:pPr>
              <w:spacing w:after="160" w:line="259" w:lineRule="auto"/>
              <w:jc w:val="right"/>
              <w:rPr>
                <w:rFonts w:eastAsia="Times New Roman" w:cstheme="minorHAnsi"/>
                <w:b/>
                <w:bCs/>
                <w:color w:val="000000"/>
                <w:lang w:eastAsia="lv-LV"/>
                <w14:ligatures w14:val="none"/>
              </w:rPr>
            </w:pPr>
            <w:r w:rsidRPr="00C70179">
              <w:rPr>
                <w:b/>
                <w14:ligatures w14:val="none"/>
              </w:rPr>
              <w:t>240 184</w:t>
            </w:r>
          </w:p>
        </w:tc>
      </w:tr>
    </w:tbl>
    <w:p w14:paraId="0B82F091" w14:textId="77777777" w:rsidR="00C70179" w:rsidRPr="00C70179" w:rsidRDefault="00C70179" w:rsidP="00C70179">
      <w:pPr>
        <w:spacing w:before="120" w:after="120" w:line="240" w:lineRule="auto"/>
        <w:jc w:val="left"/>
        <w:rPr>
          <w:rFonts w:eastAsia="Aptos" w:cstheme="minorHAnsi"/>
          <w:kern w:val="2"/>
          <w:sz w:val="16"/>
          <w:szCs w:val="16"/>
          <w14:ligatures w14:val="standardContextual"/>
        </w:rPr>
      </w:pPr>
      <w:r w:rsidRPr="00C70179">
        <w:rPr>
          <w:rFonts w:eastAsia="Aptos" w:cstheme="minorHAnsi"/>
          <w:kern w:val="2"/>
          <w:sz w:val="16"/>
          <w:szCs w:val="16"/>
          <w14:ligatures w14:val="standardContextual"/>
        </w:rPr>
        <w:t xml:space="preserve">Piezīme: </w:t>
      </w:r>
      <w:r w:rsidRPr="00C70179">
        <w:rPr>
          <w:rFonts w:eastAsia="Aptos" w:cstheme="minorHAnsi"/>
          <w:kern w:val="2"/>
          <w:sz w:val="16"/>
          <w:szCs w:val="16"/>
          <w:vertAlign w:val="superscript"/>
          <w14:ligatures w14:val="standardContextual"/>
        </w:rPr>
        <w:t>1</w:t>
      </w:r>
      <w:r w:rsidRPr="00C70179">
        <w:rPr>
          <w:rFonts w:eastAsia="Aptos" w:cstheme="minorHAnsi"/>
          <w:kern w:val="2"/>
          <w:sz w:val="16"/>
          <w:szCs w:val="16"/>
          <w14:ligatures w14:val="standardContextual"/>
        </w:rPr>
        <w:t xml:space="preserve"> 2022. gada izmaksās nav iekļauti norakstītie nepabeigtās celtniecības izdevumi 608 797 EUR, kas saistīti ar Latvijas valsts galvoto a/s “Luminor Bank” aizdevumu kuģu ceļa padziļināšanai.</w:t>
      </w:r>
    </w:p>
    <w:p w14:paraId="3953AA84" w14:textId="77777777" w:rsidR="00C70179" w:rsidRPr="00C70179" w:rsidRDefault="00C70179" w:rsidP="00C70179">
      <w:pPr>
        <w:spacing w:before="120" w:after="120" w:line="240" w:lineRule="auto"/>
        <w:jc w:val="left"/>
        <w:rPr>
          <w:rFonts w:eastAsia="Aptos" w:cstheme="minorHAnsi"/>
          <w:i/>
          <w:iCs/>
          <w:kern w:val="2"/>
          <w:sz w:val="16"/>
          <w:szCs w:val="16"/>
          <w14:ligatures w14:val="standardContextual"/>
        </w:rPr>
      </w:pPr>
      <w:r w:rsidRPr="00C70179">
        <w:rPr>
          <w:rFonts w:eastAsia="Aptos" w:cstheme="minorHAnsi"/>
          <w:i/>
          <w:iCs/>
          <w:kern w:val="2"/>
          <w:sz w:val="16"/>
          <w:szCs w:val="16"/>
          <w14:ligatures w14:val="standardContextual"/>
        </w:rPr>
        <w:t xml:space="preserve">Avots: Rojas ostas pārvaldes gada pārskati </w:t>
      </w:r>
    </w:p>
    <w:p w14:paraId="3DE31CF7" w14:textId="34E5B5E2" w:rsidR="007D69C6" w:rsidRDefault="00C70179" w:rsidP="00602F7F">
      <w:pPr>
        <w:spacing w:before="120" w:after="120" w:line="240" w:lineRule="auto"/>
        <w:rPr>
          <w:rFonts w:cstheme="minorHAnsi"/>
        </w:rPr>
      </w:pPr>
      <w:r w:rsidRPr="00C70179">
        <w:rPr>
          <w:rFonts w:cstheme="minorHAnsi"/>
        </w:rPr>
        <w:t>No 2-5. un 2-6. tabulas datiem redzams, ka laika posmā no 2020. līdz 2024. gadam (izņemot 2022. un 2023. gadu) pārvaldes saimnieciskās pamatdarbības izmaksas pārsniedz saimnieciskās darbības ieņēmumus. Tas liecina par Rojas ostas pārvaldes rentablu saimniecisko pamatdarbību. Galvenais iemesls ir kravas kuģu ostas maksu un pakalpojumu tarifu nepietiekams pieaugums, kā arī ostas maksas nepaaugstināšana mazajiem (zvejas) kuģiem.</w:t>
      </w:r>
    </w:p>
    <w:p w14:paraId="3D21D6D7" w14:textId="77777777" w:rsidR="00C70179" w:rsidRPr="00DA127A" w:rsidRDefault="00C70179" w:rsidP="00602F7F">
      <w:pPr>
        <w:spacing w:before="120" w:after="120" w:line="240" w:lineRule="auto"/>
        <w:rPr>
          <w:rFonts w:cstheme="minorHAnsi"/>
        </w:rPr>
      </w:pPr>
    </w:p>
    <w:p w14:paraId="468469CF" w14:textId="1A5A32E8" w:rsidR="00B21857" w:rsidRPr="00DA127A" w:rsidRDefault="00B21857" w:rsidP="00DB62F0">
      <w:pPr>
        <w:pStyle w:val="Virsraksts2"/>
      </w:pPr>
      <w:bookmarkStart w:id="36" w:name="_Toc216359923"/>
      <w:r w:rsidRPr="00DA127A">
        <w:lastRenderedPageBreak/>
        <w:t>Mērsraga osta</w:t>
      </w:r>
      <w:bookmarkEnd w:id="36"/>
    </w:p>
    <w:p w14:paraId="60DC0C81" w14:textId="77777777" w:rsidR="00B21857" w:rsidRPr="00DA127A" w:rsidRDefault="00B21857" w:rsidP="00DB62F0">
      <w:pPr>
        <w:pStyle w:val="Virsraksts3"/>
      </w:pPr>
      <w:bookmarkStart w:id="37" w:name="_Toc216359924"/>
      <w:r w:rsidRPr="00DA127A">
        <w:t>Tehniskie parametri</w:t>
      </w:r>
      <w:bookmarkEnd w:id="37"/>
    </w:p>
    <w:p w14:paraId="5E3230BD" w14:textId="74EAC865" w:rsidR="00877C82" w:rsidRPr="00DA127A" w:rsidRDefault="00877C82" w:rsidP="00602F7F">
      <w:pPr>
        <w:spacing w:before="120" w:after="120" w:line="240" w:lineRule="auto"/>
        <w:rPr>
          <w:rFonts w:cstheme="minorHAnsi"/>
        </w:rPr>
      </w:pPr>
      <w:r w:rsidRPr="00DA127A">
        <w:rPr>
          <w:rFonts w:cstheme="minorHAnsi"/>
        </w:rPr>
        <w:t xml:space="preserve">Mērsraga ostas kanāla padziļināšana tika veikta </w:t>
      </w:r>
      <w:r w:rsidR="004B7A47" w:rsidRPr="00DA127A">
        <w:rPr>
          <w:rFonts w:cstheme="minorHAnsi"/>
        </w:rPr>
        <w:t>1900. gadā</w:t>
      </w:r>
      <w:r w:rsidRPr="00DA127A">
        <w:rPr>
          <w:rFonts w:cstheme="minorHAnsi"/>
        </w:rPr>
        <w:t>, un 1927.</w:t>
      </w:r>
      <w:r w:rsidR="004B7A47" w:rsidRPr="00DA127A">
        <w:rPr>
          <w:rFonts w:cstheme="minorHAnsi"/>
        </w:rPr>
        <w:t xml:space="preserve"> </w:t>
      </w:r>
      <w:r w:rsidRPr="00DA127A">
        <w:rPr>
          <w:rFonts w:cstheme="minorHAnsi"/>
        </w:rPr>
        <w:t xml:space="preserve">gadā sākta ostas būve zvejniecības un kuģniecības vajadzībām, izbūvējot jūras viļņu lauzēju molus 800 m un 790 m garumā. Laika periodā līdz Latvijas neatkarības atjaunošanai </w:t>
      </w:r>
      <w:r w:rsidR="004B7A47" w:rsidRPr="00DA127A">
        <w:rPr>
          <w:rFonts w:cstheme="minorHAnsi"/>
        </w:rPr>
        <w:t>1991. gadā</w:t>
      </w:r>
      <w:r w:rsidRPr="00DA127A">
        <w:rPr>
          <w:rFonts w:cstheme="minorHAnsi"/>
        </w:rPr>
        <w:t xml:space="preserve"> Mērsraga osta specializējās kā zvejas osta, kurā darbojās divas zivju pārstrādes rūpnīcas. Komerckravu apstrāde Mērsraga ostā sākās </w:t>
      </w:r>
      <w:r w:rsidR="004B7A47" w:rsidRPr="00DA127A">
        <w:rPr>
          <w:rFonts w:cstheme="minorHAnsi"/>
        </w:rPr>
        <w:t>1994. gadā</w:t>
      </w:r>
      <w:r w:rsidR="00D90563" w:rsidRPr="00DA127A">
        <w:rPr>
          <w:rFonts w:cstheme="minorHAnsi"/>
        </w:rPr>
        <w:t>,</w:t>
      </w:r>
      <w:r w:rsidRPr="00DA127A">
        <w:rPr>
          <w:rFonts w:cstheme="minorHAnsi"/>
        </w:rPr>
        <w:t xml:space="preserve"> </w:t>
      </w:r>
      <w:r w:rsidR="00D90563" w:rsidRPr="00DA127A">
        <w:rPr>
          <w:rFonts w:cstheme="minorHAnsi"/>
        </w:rPr>
        <w:t>un tajā pašā gadā Mērsraga ostā uzsākta komerciālo kravu apstrāde.</w:t>
      </w:r>
    </w:p>
    <w:p w14:paraId="78DABD2C" w14:textId="507E29B0" w:rsidR="001C7151" w:rsidRPr="00DA127A" w:rsidRDefault="00D90563" w:rsidP="00602F7F">
      <w:pPr>
        <w:spacing w:before="120" w:after="120" w:line="240" w:lineRule="auto"/>
        <w:rPr>
          <w:rFonts w:cstheme="minorHAnsi"/>
        </w:rPr>
      </w:pPr>
      <w:r w:rsidRPr="00DA127A">
        <w:rPr>
          <w:rFonts w:cstheme="minorHAnsi"/>
        </w:rPr>
        <w:t xml:space="preserve">Mērsraga ostas kopējā platība ir </w:t>
      </w:r>
      <w:r w:rsidR="00B92D53">
        <w:rPr>
          <w:rFonts w:cstheme="minorHAnsi"/>
        </w:rPr>
        <w:t>~</w:t>
      </w:r>
      <w:r w:rsidRPr="00DA127A">
        <w:rPr>
          <w:rFonts w:cstheme="minorHAnsi"/>
        </w:rPr>
        <w:t>78,4 ha</w:t>
      </w:r>
      <w:r w:rsidR="00B92D53">
        <w:rPr>
          <w:rStyle w:val="Vresatsauce"/>
          <w:rFonts w:cstheme="minorHAnsi"/>
        </w:rPr>
        <w:footnoteReference w:id="8"/>
      </w:r>
      <w:r w:rsidRPr="00DA127A">
        <w:rPr>
          <w:rFonts w:cstheme="minorHAnsi"/>
        </w:rPr>
        <w:t xml:space="preserve"> un tajā atrodas 14 piestātnes (skatīt </w:t>
      </w:r>
      <w:r w:rsidR="00B36063" w:rsidRPr="00DA127A">
        <w:rPr>
          <w:rFonts w:cstheme="minorHAnsi"/>
        </w:rPr>
        <w:t>2-</w:t>
      </w:r>
      <w:r w:rsidR="00C70179">
        <w:rPr>
          <w:rFonts w:cstheme="minorHAnsi"/>
        </w:rPr>
        <w:t>7</w:t>
      </w:r>
      <w:r w:rsidR="00B36063" w:rsidRPr="00DA127A">
        <w:rPr>
          <w:rFonts w:cstheme="minorHAnsi"/>
        </w:rPr>
        <w:t>. tabulu</w:t>
      </w:r>
      <w:r w:rsidR="008E2597">
        <w:rPr>
          <w:rFonts w:cstheme="minorHAnsi"/>
        </w:rPr>
        <w:t>, ilustrācija 2-6</w:t>
      </w:r>
      <w:r w:rsidRPr="00DA127A">
        <w:rPr>
          <w:rFonts w:cstheme="minorHAnsi"/>
        </w:rPr>
        <w:t>).</w:t>
      </w:r>
    </w:p>
    <w:p w14:paraId="13B8950C" w14:textId="593BDD9D" w:rsidR="00877C82" w:rsidRPr="00DA127A" w:rsidRDefault="00877C82" w:rsidP="00877C82">
      <w:pPr>
        <w:pStyle w:val="Parakstszemobjekta"/>
        <w:spacing w:after="0"/>
        <w:rPr>
          <w:sz w:val="22"/>
          <w:szCs w:val="22"/>
        </w:rPr>
      </w:pPr>
      <w:bookmarkStart w:id="38" w:name="_Toc216363115"/>
      <w:bookmarkStart w:id="39" w:name="_Hlk210207251"/>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00303DE8" w:rsidRPr="00DA127A">
        <w:rPr>
          <w:sz w:val="22"/>
          <w:szCs w:val="22"/>
        </w:rPr>
        <w:t>2</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00C70179">
        <w:rPr>
          <w:noProof/>
          <w:sz w:val="22"/>
          <w:szCs w:val="22"/>
        </w:rPr>
        <w:t>7</w:t>
      </w:r>
      <w:r w:rsidRPr="00DA127A">
        <w:rPr>
          <w:sz w:val="22"/>
          <w:szCs w:val="22"/>
        </w:rPr>
        <w:fldChar w:fldCharType="end"/>
      </w:r>
      <w:r w:rsidRPr="00DA127A">
        <w:rPr>
          <w:sz w:val="22"/>
          <w:szCs w:val="22"/>
        </w:rPr>
        <w:t xml:space="preserve"> Mērsraga ostas tehniskie parametri</w:t>
      </w:r>
      <w:bookmarkEnd w:id="38"/>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675"/>
      </w:tblGrid>
      <w:tr w:rsidR="00877C82" w:rsidRPr="00DA127A" w14:paraId="36055037" w14:textId="77777777" w:rsidTr="008A46E1">
        <w:tc>
          <w:tcPr>
            <w:tcW w:w="4390" w:type="dxa"/>
          </w:tcPr>
          <w:tbl>
            <w:tblPr>
              <w:tblStyle w:val="Reatabula1gaia-izclums1"/>
              <w:tblW w:w="3280" w:type="dxa"/>
              <w:tblLook w:val="0420" w:firstRow="1" w:lastRow="0" w:firstColumn="0" w:lastColumn="0" w:noHBand="0" w:noVBand="1"/>
            </w:tblPr>
            <w:tblGrid>
              <w:gridCol w:w="1640"/>
              <w:gridCol w:w="1640"/>
            </w:tblGrid>
            <w:tr w:rsidR="00877C82" w:rsidRPr="00DA127A" w14:paraId="176E4E31" w14:textId="77777777" w:rsidTr="008A46E1">
              <w:trPr>
                <w:cnfStyle w:val="100000000000" w:firstRow="1" w:lastRow="0" w:firstColumn="0" w:lastColumn="0" w:oddVBand="0" w:evenVBand="0" w:oddHBand="0" w:evenHBand="0" w:firstRowFirstColumn="0" w:firstRowLastColumn="0" w:lastRowFirstColumn="0" w:lastRowLastColumn="0"/>
                <w:trHeight w:val="404"/>
              </w:trPr>
              <w:tc>
                <w:tcPr>
                  <w:tcW w:w="1640" w:type="dxa"/>
                  <w:hideMark/>
                </w:tcPr>
                <w:bookmarkEnd w:id="39"/>
                <w:p w14:paraId="2B3AB1C5" w14:textId="77777777" w:rsidR="00877C82" w:rsidRPr="00DA127A" w:rsidRDefault="00877C82" w:rsidP="008A46E1">
                  <w:pPr>
                    <w:rPr>
                      <w:rFonts w:cstheme="minorHAnsi"/>
                      <w:color w:val="000000" w:themeColor="text1"/>
                      <w:u w:val="single"/>
                    </w:rPr>
                  </w:pPr>
                  <w:r w:rsidRPr="00DA127A">
                    <w:rPr>
                      <w:rFonts w:cstheme="minorHAnsi"/>
                    </w:rPr>
                    <w:t>Ostas platība</w:t>
                  </w:r>
                </w:p>
              </w:tc>
              <w:tc>
                <w:tcPr>
                  <w:tcW w:w="1640" w:type="dxa"/>
                  <w:hideMark/>
                </w:tcPr>
                <w:p w14:paraId="05C2A631" w14:textId="012DAE23" w:rsidR="00877C82" w:rsidRPr="00DA127A" w:rsidRDefault="00877C82" w:rsidP="005B637E">
                  <w:pPr>
                    <w:jc w:val="center"/>
                    <w:rPr>
                      <w:rFonts w:cstheme="minorHAnsi"/>
                      <w:color w:val="000000" w:themeColor="text1"/>
                      <w:u w:val="single"/>
                    </w:rPr>
                  </w:pPr>
                  <w:r w:rsidRPr="00DA127A">
                    <w:rPr>
                      <w:rFonts w:cstheme="minorHAnsi"/>
                      <w:color w:val="000000" w:themeColor="text1"/>
                      <w:kern w:val="24"/>
                    </w:rPr>
                    <w:t>78</w:t>
                  </w:r>
                  <w:r w:rsidR="009E2700" w:rsidRPr="00DA127A">
                    <w:rPr>
                      <w:rFonts w:cstheme="minorHAnsi"/>
                      <w:color w:val="000000" w:themeColor="text1"/>
                      <w:kern w:val="24"/>
                    </w:rPr>
                    <w:t>,</w:t>
                  </w:r>
                  <w:r w:rsidR="00B92D53">
                    <w:rPr>
                      <w:rFonts w:cstheme="minorHAnsi"/>
                      <w:color w:val="000000" w:themeColor="text1"/>
                      <w:kern w:val="24"/>
                    </w:rPr>
                    <w:t>35</w:t>
                  </w:r>
                  <w:r w:rsidRPr="00DA127A">
                    <w:rPr>
                      <w:rFonts w:cstheme="minorHAnsi"/>
                      <w:color w:val="000000" w:themeColor="text1"/>
                      <w:kern w:val="24"/>
                    </w:rPr>
                    <w:t xml:space="preserve"> ha</w:t>
                  </w:r>
                </w:p>
              </w:tc>
            </w:tr>
            <w:tr w:rsidR="00877C82" w:rsidRPr="00DA127A" w14:paraId="027B140E" w14:textId="77777777" w:rsidTr="008A46E1">
              <w:trPr>
                <w:trHeight w:val="299"/>
              </w:trPr>
              <w:tc>
                <w:tcPr>
                  <w:tcW w:w="1640" w:type="dxa"/>
                  <w:hideMark/>
                </w:tcPr>
                <w:p w14:paraId="7DBA5D9A" w14:textId="77777777" w:rsidR="00877C82" w:rsidRPr="00DA127A" w:rsidRDefault="00877C82" w:rsidP="008A46E1">
                  <w:pPr>
                    <w:rPr>
                      <w:rFonts w:cstheme="minorHAnsi"/>
                      <w:color w:val="000000" w:themeColor="text1"/>
                      <w:u w:val="single"/>
                    </w:rPr>
                  </w:pPr>
                  <w:r w:rsidRPr="00DA127A">
                    <w:rPr>
                      <w:rFonts w:cstheme="minorHAnsi"/>
                    </w:rPr>
                    <w:t>Zemes platība</w:t>
                  </w:r>
                </w:p>
              </w:tc>
              <w:tc>
                <w:tcPr>
                  <w:tcW w:w="1640" w:type="dxa"/>
                  <w:hideMark/>
                </w:tcPr>
                <w:p w14:paraId="71A5D8CD" w14:textId="281B5CD4" w:rsidR="00877C82" w:rsidRPr="00DA127A" w:rsidRDefault="00877C82" w:rsidP="005B637E">
                  <w:pPr>
                    <w:jc w:val="center"/>
                    <w:rPr>
                      <w:rFonts w:cstheme="minorHAnsi"/>
                      <w:color w:val="000000" w:themeColor="text1"/>
                      <w:u w:val="single"/>
                    </w:rPr>
                  </w:pPr>
                  <w:r w:rsidRPr="00DA127A">
                    <w:rPr>
                      <w:rFonts w:cstheme="minorHAnsi"/>
                      <w:color w:val="000000" w:themeColor="text1"/>
                      <w:kern w:val="24"/>
                    </w:rPr>
                    <w:t>47</w:t>
                  </w:r>
                  <w:r w:rsidR="009E2700" w:rsidRPr="00DA127A">
                    <w:rPr>
                      <w:rFonts w:cstheme="minorHAnsi"/>
                      <w:color w:val="000000" w:themeColor="text1"/>
                      <w:kern w:val="24"/>
                    </w:rPr>
                    <w:t>,</w:t>
                  </w:r>
                  <w:r w:rsidR="00B92D53">
                    <w:rPr>
                      <w:rFonts w:cstheme="minorHAnsi"/>
                      <w:color w:val="000000" w:themeColor="text1"/>
                      <w:kern w:val="24"/>
                    </w:rPr>
                    <w:t>65</w:t>
                  </w:r>
                  <w:r w:rsidRPr="00DA127A">
                    <w:rPr>
                      <w:rFonts w:cstheme="minorHAnsi"/>
                      <w:color w:val="000000" w:themeColor="text1"/>
                      <w:kern w:val="24"/>
                    </w:rPr>
                    <w:t xml:space="preserve"> ha</w:t>
                  </w:r>
                </w:p>
              </w:tc>
            </w:tr>
            <w:tr w:rsidR="00877C82" w:rsidRPr="00DA127A" w14:paraId="5D9A2A6A" w14:textId="77777777" w:rsidTr="008A46E1">
              <w:trPr>
                <w:trHeight w:val="404"/>
              </w:trPr>
              <w:tc>
                <w:tcPr>
                  <w:tcW w:w="1640" w:type="dxa"/>
                  <w:hideMark/>
                </w:tcPr>
                <w:p w14:paraId="46BD1FFF" w14:textId="77777777" w:rsidR="00877C82" w:rsidRPr="00DA127A" w:rsidRDefault="00877C82" w:rsidP="008A46E1">
                  <w:pPr>
                    <w:rPr>
                      <w:rFonts w:cstheme="minorHAnsi"/>
                      <w:color w:val="000000" w:themeColor="text1"/>
                      <w:u w:val="single"/>
                    </w:rPr>
                  </w:pPr>
                  <w:r w:rsidRPr="00DA127A">
                    <w:rPr>
                      <w:rFonts w:cstheme="minorHAnsi"/>
                    </w:rPr>
                    <w:t>Iekšējie ūdeņi</w:t>
                  </w:r>
                </w:p>
              </w:tc>
              <w:tc>
                <w:tcPr>
                  <w:tcW w:w="1640" w:type="dxa"/>
                  <w:hideMark/>
                </w:tcPr>
                <w:p w14:paraId="60815B58" w14:textId="3757DC18" w:rsidR="00877C82" w:rsidRPr="00DA127A" w:rsidRDefault="00877C82" w:rsidP="005B637E">
                  <w:pPr>
                    <w:jc w:val="center"/>
                    <w:rPr>
                      <w:rFonts w:cstheme="minorHAnsi"/>
                      <w:color w:val="000000" w:themeColor="text1"/>
                      <w:u w:val="single"/>
                    </w:rPr>
                  </w:pPr>
                  <w:r w:rsidRPr="00DA127A">
                    <w:rPr>
                      <w:rFonts w:cstheme="minorHAnsi"/>
                      <w:color w:val="000000" w:themeColor="text1"/>
                      <w:kern w:val="24"/>
                    </w:rPr>
                    <w:t>30</w:t>
                  </w:r>
                  <w:r w:rsidR="009E2700" w:rsidRPr="00DA127A">
                    <w:rPr>
                      <w:rFonts w:cstheme="minorHAnsi"/>
                      <w:color w:val="000000" w:themeColor="text1"/>
                      <w:kern w:val="24"/>
                    </w:rPr>
                    <w:t>,</w:t>
                  </w:r>
                  <w:r w:rsidRPr="00DA127A">
                    <w:rPr>
                      <w:rFonts w:cstheme="minorHAnsi"/>
                      <w:color w:val="000000" w:themeColor="text1"/>
                      <w:kern w:val="24"/>
                    </w:rPr>
                    <w:t>7 ha</w:t>
                  </w:r>
                </w:p>
              </w:tc>
            </w:tr>
            <w:tr w:rsidR="00877C82" w:rsidRPr="00DA127A" w14:paraId="579F08C2" w14:textId="77777777" w:rsidTr="008A46E1">
              <w:trPr>
                <w:trHeight w:val="404"/>
              </w:trPr>
              <w:tc>
                <w:tcPr>
                  <w:tcW w:w="1640" w:type="dxa"/>
                  <w:hideMark/>
                </w:tcPr>
                <w:p w14:paraId="0A238C69" w14:textId="7F0E163A" w:rsidR="00877C82" w:rsidRPr="00DA127A" w:rsidRDefault="00877C82" w:rsidP="008A46E1">
                  <w:pPr>
                    <w:rPr>
                      <w:rFonts w:cstheme="minorHAnsi"/>
                      <w:color w:val="000000" w:themeColor="text1"/>
                      <w:u w:val="single"/>
                    </w:rPr>
                  </w:pPr>
                  <w:r w:rsidRPr="00DA127A">
                    <w:rPr>
                      <w:rFonts w:cstheme="minorHAnsi"/>
                    </w:rPr>
                    <w:t>Brīvā</w:t>
                  </w:r>
                  <w:r w:rsidR="002C130B" w:rsidRPr="00DA127A">
                    <w:rPr>
                      <w:rFonts w:cstheme="minorHAnsi"/>
                    </w:rPr>
                    <w:t>s</w:t>
                  </w:r>
                  <w:r w:rsidRPr="00DA127A">
                    <w:rPr>
                      <w:rFonts w:cstheme="minorHAnsi"/>
                    </w:rPr>
                    <w:t xml:space="preserve"> teritorija</w:t>
                  </w:r>
                  <w:r w:rsidR="002C130B" w:rsidRPr="00DA127A">
                    <w:rPr>
                      <w:rFonts w:cstheme="minorHAnsi"/>
                    </w:rPr>
                    <w:t>s</w:t>
                  </w:r>
                </w:p>
              </w:tc>
              <w:tc>
                <w:tcPr>
                  <w:tcW w:w="1640" w:type="dxa"/>
                  <w:hideMark/>
                </w:tcPr>
                <w:p w14:paraId="10CE5BA8" w14:textId="3CC4F25B" w:rsidR="00877C82" w:rsidRPr="00DA127A" w:rsidRDefault="00B92D53" w:rsidP="005B637E">
                  <w:pPr>
                    <w:jc w:val="center"/>
                    <w:rPr>
                      <w:rFonts w:cstheme="minorHAnsi"/>
                      <w:color w:val="000000" w:themeColor="text1"/>
                      <w:u w:val="single"/>
                    </w:rPr>
                  </w:pPr>
                  <w:r>
                    <w:rPr>
                      <w:rFonts w:cstheme="minorHAnsi"/>
                      <w:color w:val="000000" w:themeColor="text1"/>
                      <w:kern w:val="24"/>
                    </w:rPr>
                    <w:t>~</w:t>
                  </w:r>
                  <w:r w:rsidR="00877C82" w:rsidRPr="00DA127A">
                    <w:rPr>
                      <w:rFonts w:cstheme="minorHAnsi"/>
                      <w:color w:val="000000" w:themeColor="text1"/>
                      <w:kern w:val="24"/>
                    </w:rPr>
                    <w:t>33 ha</w:t>
                  </w:r>
                </w:p>
              </w:tc>
            </w:tr>
          </w:tbl>
          <w:p w14:paraId="0B1FD452" w14:textId="77777777" w:rsidR="00877C82" w:rsidRPr="00DA127A" w:rsidRDefault="00877C82" w:rsidP="008A46E1">
            <w:pPr>
              <w:rPr>
                <w:rFonts w:cstheme="minorHAnsi"/>
                <w:u w:val="single"/>
              </w:rPr>
            </w:pPr>
          </w:p>
        </w:tc>
        <w:tc>
          <w:tcPr>
            <w:tcW w:w="4675" w:type="dxa"/>
          </w:tcPr>
          <w:tbl>
            <w:tblPr>
              <w:tblStyle w:val="Reatabula1gaia-izclums1"/>
              <w:tblW w:w="4080" w:type="dxa"/>
              <w:tblLook w:val="0420" w:firstRow="1" w:lastRow="0" w:firstColumn="0" w:lastColumn="0" w:noHBand="0" w:noVBand="1"/>
            </w:tblPr>
            <w:tblGrid>
              <w:gridCol w:w="2720"/>
              <w:gridCol w:w="1360"/>
            </w:tblGrid>
            <w:tr w:rsidR="00877C82" w:rsidRPr="00DA127A" w14:paraId="0F010D7A" w14:textId="77777777" w:rsidTr="008A46E1">
              <w:trPr>
                <w:cnfStyle w:val="100000000000" w:firstRow="1" w:lastRow="0" w:firstColumn="0" w:lastColumn="0" w:oddVBand="0" w:evenVBand="0" w:oddHBand="0" w:evenHBand="0" w:firstRowFirstColumn="0" w:firstRowLastColumn="0" w:lastRowFirstColumn="0" w:lastRowLastColumn="0"/>
                <w:trHeight w:val="413"/>
              </w:trPr>
              <w:tc>
                <w:tcPr>
                  <w:tcW w:w="4080" w:type="dxa"/>
                  <w:gridSpan w:val="2"/>
                  <w:hideMark/>
                </w:tcPr>
                <w:p w14:paraId="5F20F919" w14:textId="77777777" w:rsidR="00877C82" w:rsidRPr="00DA127A" w:rsidRDefault="00877C82" w:rsidP="008A46E1">
                  <w:pPr>
                    <w:jc w:val="center"/>
                    <w:rPr>
                      <w:rFonts w:eastAsia="Times New Roman" w:cstheme="minorHAnsi"/>
                      <w:color w:val="000000" w:themeColor="text1"/>
                      <w:lang w:eastAsia="lv-LV"/>
                    </w:rPr>
                  </w:pPr>
                  <w:r w:rsidRPr="00DA127A">
                    <w:rPr>
                      <w:rFonts w:eastAsia="Times New Roman" w:cstheme="minorHAnsi"/>
                      <w:color w:val="000000" w:themeColor="text1"/>
                      <w:lang w:eastAsia="lv-LV"/>
                    </w:rPr>
                    <w:t>Tehniskie parametri</w:t>
                  </w:r>
                </w:p>
              </w:tc>
            </w:tr>
            <w:tr w:rsidR="00877C82" w:rsidRPr="00DA127A" w14:paraId="69CCFFFE" w14:textId="77777777" w:rsidTr="008A46E1">
              <w:trPr>
                <w:trHeight w:val="413"/>
              </w:trPr>
              <w:tc>
                <w:tcPr>
                  <w:tcW w:w="2720" w:type="dxa"/>
                  <w:hideMark/>
                </w:tcPr>
                <w:p w14:paraId="366EA92F" w14:textId="3520F2A8" w:rsidR="00877C82" w:rsidRPr="00DA127A" w:rsidRDefault="004B7A47" w:rsidP="008A46E1">
                  <w:pPr>
                    <w:jc w:val="left"/>
                    <w:rPr>
                      <w:rFonts w:eastAsia="Times New Roman" w:cstheme="minorHAnsi"/>
                      <w:lang w:eastAsia="lv-LV"/>
                    </w:rPr>
                  </w:pPr>
                  <w:r w:rsidRPr="00DA127A">
                    <w:rPr>
                      <w:rFonts w:eastAsia="Times New Roman" w:cstheme="minorHAnsi"/>
                      <w:color w:val="000000" w:themeColor="dark1"/>
                      <w:kern w:val="24"/>
                      <w:lang w:eastAsia="lv-LV"/>
                    </w:rPr>
                    <w:t>Piestātņu</w:t>
                  </w:r>
                  <w:r w:rsidR="00877C82" w:rsidRPr="00DA127A">
                    <w:rPr>
                      <w:rFonts w:eastAsia="Times New Roman" w:cstheme="minorHAnsi"/>
                      <w:color w:val="000000" w:themeColor="dark1"/>
                      <w:kern w:val="24"/>
                      <w:lang w:eastAsia="lv-LV"/>
                    </w:rPr>
                    <w:t xml:space="preserve"> skaits</w:t>
                  </w:r>
                </w:p>
              </w:tc>
              <w:tc>
                <w:tcPr>
                  <w:tcW w:w="1360" w:type="dxa"/>
                  <w:hideMark/>
                </w:tcPr>
                <w:p w14:paraId="4E5D3BD4" w14:textId="77777777" w:rsidR="00877C82" w:rsidRPr="00DA127A" w:rsidRDefault="00877C82" w:rsidP="008A46E1">
                  <w:pPr>
                    <w:jc w:val="center"/>
                    <w:rPr>
                      <w:rFonts w:eastAsia="Times New Roman" w:cstheme="minorHAnsi"/>
                      <w:lang w:eastAsia="lv-LV"/>
                    </w:rPr>
                  </w:pPr>
                  <w:r w:rsidRPr="00DA127A">
                    <w:rPr>
                      <w:rFonts w:cstheme="minorHAnsi"/>
                      <w:color w:val="000000" w:themeColor="text1"/>
                      <w:kern w:val="24"/>
                    </w:rPr>
                    <w:t>14</w:t>
                  </w:r>
                </w:p>
              </w:tc>
            </w:tr>
            <w:tr w:rsidR="00877C82" w:rsidRPr="00DA127A" w14:paraId="675CA35D" w14:textId="77777777" w:rsidTr="008A46E1">
              <w:trPr>
                <w:trHeight w:val="306"/>
              </w:trPr>
              <w:tc>
                <w:tcPr>
                  <w:tcW w:w="2720" w:type="dxa"/>
                  <w:hideMark/>
                </w:tcPr>
                <w:p w14:paraId="78859427" w14:textId="445070D8" w:rsidR="00877C82" w:rsidRPr="00DA127A" w:rsidRDefault="004B7A47" w:rsidP="008A46E1">
                  <w:pPr>
                    <w:jc w:val="left"/>
                    <w:rPr>
                      <w:rFonts w:eastAsia="Times New Roman" w:cstheme="minorHAnsi"/>
                      <w:lang w:eastAsia="lv-LV"/>
                    </w:rPr>
                  </w:pPr>
                  <w:r w:rsidRPr="00DA127A">
                    <w:rPr>
                      <w:rFonts w:eastAsia="Times New Roman" w:cstheme="minorHAnsi"/>
                      <w:color w:val="000000" w:themeColor="dark1"/>
                      <w:kern w:val="24"/>
                      <w:lang w:eastAsia="lv-LV"/>
                    </w:rPr>
                    <w:t>Maks</w:t>
                  </w:r>
                  <w:r w:rsidR="00B36063" w:rsidRPr="00DA127A">
                    <w:rPr>
                      <w:rFonts w:eastAsia="Times New Roman" w:cstheme="minorHAnsi"/>
                      <w:color w:val="000000" w:themeColor="dark1"/>
                      <w:kern w:val="24"/>
                      <w:lang w:eastAsia="lv-LV"/>
                    </w:rPr>
                    <w:t>imālais</w:t>
                  </w:r>
                  <w:r w:rsidR="00877C82" w:rsidRPr="00DA127A">
                    <w:rPr>
                      <w:rFonts w:eastAsia="Times New Roman" w:cstheme="minorHAnsi"/>
                      <w:color w:val="000000" w:themeColor="dark1"/>
                      <w:kern w:val="24"/>
                      <w:lang w:eastAsia="lv-LV"/>
                    </w:rPr>
                    <w:t xml:space="preserve"> dziļums</w:t>
                  </w:r>
                </w:p>
              </w:tc>
              <w:tc>
                <w:tcPr>
                  <w:tcW w:w="1360" w:type="dxa"/>
                  <w:hideMark/>
                </w:tcPr>
                <w:p w14:paraId="3791970D" w14:textId="77777777" w:rsidR="00877C82" w:rsidRPr="00DA127A" w:rsidRDefault="00877C82" w:rsidP="008A46E1">
                  <w:pPr>
                    <w:jc w:val="center"/>
                    <w:rPr>
                      <w:rFonts w:eastAsia="Times New Roman" w:cstheme="minorHAnsi"/>
                      <w:lang w:eastAsia="lv-LV"/>
                    </w:rPr>
                  </w:pPr>
                  <w:r w:rsidRPr="00DA127A">
                    <w:rPr>
                      <w:rFonts w:cstheme="minorHAnsi"/>
                      <w:color w:val="000000" w:themeColor="text1"/>
                      <w:kern w:val="24"/>
                    </w:rPr>
                    <w:t>8 m</w:t>
                  </w:r>
                </w:p>
              </w:tc>
            </w:tr>
            <w:tr w:rsidR="00877C82" w:rsidRPr="00DA127A" w14:paraId="60E3760E" w14:textId="77777777" w:rsidTr="008A46E1">
              <w:trPr>
                <w:trHeight w:val="413"/>
              </w:trPr>
              <w:tc>
                <w:tcPr>
                  <w:tcW w:w="2720" w:type="dxa"/>
                  <w:hideMark/>
                </w:tcPr>
                <w:p w14:paraId="67F41839" w14:textId="1AEC5AF0" w:rsidR="00877C82" w:rsidRPr="00DA127A" w:rsidRDefault="004B7A47" w:rsidP="008A46E1">
                  <w:pPr>
                    <w:jc w:val="left"/>
                    <w:rPr>
                      <w:rFonts w:eastAsia="Times New Roman" w:cstheme="minorHAnsi"/>
                      <w:lang w:eastAsia="lv-LV"/>
                    </w:rPr>
                  </w:pPr>
                  <w:r w:rsidRPr="00DA127A">
                    <w:rPr>
                      <w:rFonts w:eastAsia="Times New Roman" w:cstheme="minorHAnsi"/>
                      <w:color w:val="000000" w:themeColor="dark1"/>
                      <w:kern w:val="24"/>
                      <w:lang w:eastAsia="lv-LV"/>
                    </w:rPr>
                    <w:t>Maks</w:t>
                  </w:r>
                  <w:r w:rsidR="00B36063" w:rsidRPr="00DA127A">
                    <w:rPr>
                      <w:rFonts w:eastAsia="Times New Roman" w:cstheme="minorHAnsi"/>
                      <w:color w:val="000000" w:themeColor="dark1"/>
                      <w:kern w:val="24"/>
                      <w:lang w:eastAsia="lv-LV"/>
                    </w:rPr>
                    <w:t>imālais</w:t>
                  </w:r>
                  <w:r w:rsidR="00877C82" w:rsidRPr="00DA127A">
                    <w:rPr>
                      <w:rFonts w:eastAsia="Times New Roman" w:cstheme="minorHAnsi"/>
                      <w:color w:val="000000" w:themeColor="dark1"/>
                      <w:kern w:val="24"/>
                      <w:lang w:eastAsia="lv-LV"/>
                    </w:rPr>
                    <w:t xml:space="preserve"> kuģa garums</w:t>
                  </w:r>
                </w:p>
              </w:tc>
              <w:tc>
                <w:tcPr>
                  <w:tcW w:w="1360" w:type="dxa"/>
                  <w:hideMark/>
                </w:tcPr>
                <w:p w14:paraId="1A524310" w14:textId="77777777" w:rsidR="00877C82" w:rsidRPr="00DA127A" w:rsidRDefault="00877C82" w:rsidP="008A46E1">
                  <w:pPr>
                    <w:jc w:val="center"/>
                    <w:rPr>
                      <w:rFonts w:eastAsia="Times New Roman" w:cstheme="minorHAnsi"/>
                      <w:lang w:eastAsia="lv-LV"/>
                    </w:rPr>
                  </w:pPr>
                  <w:r w:rsidRPr="00DA127A">
                    <w:rPr>
                      <w:rFonts w:cstheme="minorHAnsi"/>
                      <w:color w:val="000000" w:themeColor="text1"/>
                      <w:kern w:val="24"/>
                    </w:rPr>
                    <w:t>130</w:t>
                  </w:r>
                </w:p>
              </w:tc>
            </w:tr>
            <w:tr w:rsidR="00877C82" w:rsidRPr="00DA127A" w14:paraId="6D4A5CA8" w14:textId="77777777" w:rsidTr="008A46E1">
              <w:trPr>
                <w:trHeight w:val="413"/>
              </w:trPr>
              <w:tc>
                <w:tcPr>
                  <w:tcW w:w="2720" w:type="dxa"/>
                  <w:hideMark/>
                </w:tcPr>
                <w:p w14:paraId="1134EE9A" w14:textId="32358D88" w:rsidR="00877C82" w:rsidRPr="00DA127A" w:rsidRDefault="004B7A47" w:rsidP="008A46E1">
                  <w:pPr>
                    <w:jc w:val="left"/>
                    <w:rPr>
                      <w:rFonts w:eastAsia="Times New Roman" w:cstheme="minorHAnsi"/>
                      <w:lang w:eastAsia="lv-LV"/>
                    </w:rPr>
                  </w:pPr>
                  <w:r w:rsidRPr="00DA127A">
                    <w:rPr>
                      <w:rFonts w:eastAsia="Times New Roman" w:cstheme="minorHAnsi"/>
                      <w:color w:val="000000" w:themeColor="dark1"/>
                      <w:kern w:val="24"/>
                      <w:lang w:eastAsia="lv-LV"/>
                    </w:rPr>
                    <w:t>Maks</w:t>
                  </w:r>
                  <w:r w:rsidR="00B36063" w:rsidRPr="00DA127A">
                    <w:rPr>
                      <w:rFonts w:eastAsia="Times New Roman" w:cstheme="minorHAnsi"/>
                      <w:color w:val="000000" w:themeColor="dark1"/>
                      <w:kern w:val="24"/>
                      <w:lang w:eastAsia="lv-LV"/>
                    </w:rPr>
                    <w:t>imālais</w:t>
                  </w:r>
                  <w:r w:rsidR="00877C82" w:rsidRPr="00DA127A">
                    <w:rPr>
                      <w:rFonts w:eastAsia="Times New Roman" w:cstheme="minorHAnsi"/>
                      <w:color w:val="000000" w:themeColor="dark1"/>
                      <w:kern w:val="24"/>
                      <w:lang w:eastAsia="lv-LV"/>
                    </w:rPr>
                    <w:t xml:space="preserve"> kuģa platums</w:t>
                  </w:r>
                </w:p>
              </w:tc>
              <w:tc>
                <w:tcPr>
                  <w:tcW w:w="1360" w:type="dxa"/>
                  <w:hideMark/>
                </w:tcPr>
                <w:p w14:paraId="36B2328F" w14:textId="77777777" w:rsidR="00877C82" w:rsidRPr="00DA127A" w:rsidRDefault="00877C82" w:rsidP="008A46E1">
                  <w:pPr>
                    <w:jc w:val="center"/>
                    <w:rPr>
                      <w:rFonts w:eastAsia="Times New Roman" w:cstheme="minorHAnsi"/>
                      <w:lang w:eastAsia="lv-LV"/>
                    </w:rPr>
                  </w:pPr>
                  <w:r w:rsidRPr="00DA127A">
                    <w:rPr>
                      <w:rFonts w:cstheme="minorHAnsi"/>
                      <w:color w:val="000000" w:themeColor="text1"/>
                      <w:kern w:val="24"/>
                    </w:rPr>
                    <w:t>16 m</w:t>
                  </w:r>
                </w:p>
              </w:tc>
            </w:tr>
            <w:tr w:rsidR="00877C82" w:rsidRPr="00DA127A" w14:paraId="40F4EB5E" w14:textId="77777777" w:rsidTr="008A46E1">
              <w:trPr>
                <w:trHeight w:val="413"/>
              </w:trPr>
              <w:tc>
                <w:tcPr>
                  <w:tcW w:w="2720" w:type="dxa"/>
                  <w:hideMark/>
                </w:tcPr>
                <w:p w14:paraId="58D18886" w14:textId="2E2AA901" w:rsidR="00877C82" w:rsidRPr="00DA127A" w:rsidRDefault="004B7A47" w:rsidP="008A46E1">
                  <w:pPr>
                    <w:jc w:val="left"/>
                    <w:rPr>
                      <w:rFonts w:eastAsia="Times New Roman" w:cstheme="minorHAnsi"/>
                      <w:lang w:eastAsia="lv-LV"/>
                    </w:rPr>
                  </w:pPr>
                  <w:r w:rsidRPr="00DA127A">
                    <w:rPr>
                      <w:rFonts w:eastAsia="Times New Roman" w:cstheme="minorHAnsi"/>
                      <w:color w:val="000000" w:themeColor="dark1"/>
                      <w:kern w:val="24"/>
                      <w:lang w:eastAsia="lv-LV"/>
                    </w:rPr>
                    <w:t>Maks</w:t>
                  </w:r>
                  <w:r w:rsidR="00B36063" w:rsidRPr="00DA127A">
                    <w:rPr>
                      <w:rFonts w:eastAsia="Times New Roman" w:cstheme="minorHAnsi"/>
                      <w:color w:val="000000" w:themeColor="dark1"/>
                      <w:kern w:val="24"/>
                      <w:lang w:eastAsia="lv-LV"/>
                    </w:rPr>
                    <w:t>imālā</w:t>
                  </w:r>
                  <w:r w:rsidR="00877C82" w:rsidRPr="00DA127A">
                    <w:rPr>
                      <w:rFonts w:eastAsia="Times New Roman" w:cstheme="minorHAnsi"/>
                      <w:color w:val="000000" w:themeColor="dark1"/>
                      <w:kern w:val="24"/>
                      <w:lang w:eastAsia="lv-LV"/>
                    </w:rPr>
                    <w:t xml:space="preserve"> iegrime</w:t>
                  </w:r>
                </w:p>
              </w:tc>
              <w:tc>
                <w:tcPr>
                  <w:tcW w:w="1360" w:type="dxa"/>
                  <w:hideMark/>
                </w:tcPr>
                <w:p w14:paraId="796F614E" w14:textId="53086CCE" w:rsidR="00877C82" w:rsidRPr="00DA127A" w:rsidRDefault="00877C82" w:rsidP="008A46E1">
                  <w:pPr>
                    <w:jc w:val="center"/>
                    <w:rPr>
                      <w:rFonts w:eastAsia="Times New Roman" w:cstheme="minorHAnsi"/>
                      <w:lang w:eastAsia="lv-LV"/>
                    </w:rPr>
                  </w:pPr>
                  <w:r w:rsidRPr="00DA127A">
                    <w:rPr>
                      <w:rFonts w:cstheme="minorHAnsi"/>
                      <w:color w:val="000000" w:themeColor="text1"/>
                      <w:kern w:val="24"/>
                    </w:rPr>
                    <w:t>6</w:t>
                  </w:r>
                  <w:r w:rsidR="009E2700" w:rsidRPr="00DA127A">
                    <w:rPr>
                      <w:rFonts w:cstheme="minorHAnsi"/>
                      <w:color w:val="000000" w:themeColor="text1"/>
                      <w:kern w:val="24"/>
                    </w:rPr>
                    <w:t>,</w:t>
                  </w:r>
                  <w:r w:rsidRPr="00DA127A">
                    <w:rPr>
                      <w:rFonts w:cstheme="minorHAnsi"/>
                      <w:color w:val="000000" w:themeColor="text1"/>
                      <w:kern w:val="24"/>
                    </w:rPr>
                    <w:t>5 m</w:t>
                  </w:r>
                </w:p>
              </w:tc>
            </w:tr>
            <w:tr w:rsidR="00877C82" w:rsidRPr="00DA127A" w14:paraId="322F6D33" w14:textId="77777777" w:rsidTr="008A46E1">
              <w:trPr>
                <w:trHeight w:val="413"/>
              </w:trPr>
              <w:tc>
                <w:tcPr>
                  <w:tcW w:w="2720" w:type="dxa"/>
                  <w:hideMark/>
                </w:tcPr>
                <w:p w14:paraId="0EF63CB5" w14:textId="5D8ED5DA" w:rsidR="00877C82" w:rsidRPr="00DA127A" w:rsidRDefault="004B7A47" w:rsidP="008A46E1">
                  <w:pPr>
                    <w:jc w:val="left"/>
                    <w:rPr>
                      <w:rFonts w:eastAsia="Times New Roman" w:cstheme="minorHAnsi"/>
                      <w:lang w:eastAsia="lv-LV"/>
                    </w:rPr>
                  </w:pPr>
                  <w:r w:rsidRPr="00DA127A">
                    <w:rPr>
                      <w:rFonts w:eastAsia="Times New Roman" w:cstheme="minorHAnsi"/>
                      <w:color w:val="000000" w:themeColor="dark1"/>
                      <w:kern w:val="24"/>
                      <w:lang w:eastAsia="lv-LV"/>
                    </w:rPr>
                    <w:t>Maks</w:t>
                  </w:r>
                  <w:r w:rsidR="00B36063" w:rsidRPr="00DA127A">
                    <w:rPr>
                      <w:rFonts w:eastAsia="Times New Roman" w:cstheme="minorHAnsi"/>
                      <w:color w:val="000000" w:themeColor="dark1"/>
                      <w:kern w:val="24"/>
                      <w:lang w:eastAsia="lv-LV"/>
                    </w:rPr>
                    <w:t>imālā</w:t>
                  </w:r>
                  <w:r w:rsidR="00877C82" w:rsidRPr="00DA127A">
                    <w:rPr>
                      <w:rFonts w:eastAsia="Times New Roman" w:cstheme="minorHAnsi"/>
                      <w:color w:val="000000" w:themeColor="dark1"/>
                      <w:kern w:val="24"/>
                      <w:lang w:eastAsia="lv-LV"/>
                    </w:rPr>
                    <w:t xml:space="preserve"> </w:t>
                  </w:r>
                  <w:r w:rsidR="00B36063" w:rsidRPr="00DA127A">
                    <w:rPr>
                      <w:rFonts w:eastAsia="Times New Roman" w:cstheme="minorHAnsi"/>
                      <w:color w:val="000000" w:themeColor="dark1"/>
                      <w:kern w:val="24"/>
                      <w:lang w:eastAsia="lv-LV"/>
                    </w:rPr>
                    <w:t>kravnesība</w:t>
                  </w:r>
                </w:p>
              </w:tc>
              <w:tc>
                <w:tcPr>
                  <w:tcW w:w="1360" w:type="dxa"/>
                  <w:hideMark/>
                </w:tcPr>
                <w:p w14:paraId="1783B124" w14:textId="6B43B34D" w:rsidR="00877C82" w:rsidRPr="00DA127A" w:rsidRDefault="00877C82" w:rsidP="008A46E1">
                  <w:pPr>
                    <w:jc w:val="center"/>
                    <w:rPr>
                      <w:rFonts w:eastAsia="Times New Roman" w:cstheme="minorHAnsi"/>
                      <w:lang w:eastAsia="lv-LV"/>
                    </w:rPr>
                  </w:pPr>
                  <w:r w:rsidRPr="00DA127A">
                    <w:rPr>
                      <w:rFonts w:cstheme="minorHAnsi"/>
                      <w:color w:val="000000" w:themeColor="text1"/>
                      <w:kern w:val="24"/>
                    </w:rPr>
                    <w:t>7</w:t>
                  </w:r>
                  <w:r w:rsidR="00B36063" w:rsidRPr="00DA127A">
                    <w:rPr>
                      <w:rFonts w:cstheme="minorHAnsi"/>
                      <w:color w:val="000000" w:themeColor="text1"/>
                      <w:kern w:val="24"/>
                    </w:rPr>
                    <w:t xml:space="preserve"> </w:t>
                  </w:r>
                  <w:r w:rsidRPr="00DA127A">
                    <w:rPr>
                      <w:rFonts w:cstheme="minorHAnsi"/>
                      <w:color w:val="000000" w:themeColor="text1"/>
                      <w:kern w:val="24"/>
                    </w:rPr>
                    <w:t>000 DWT</w:t>
                  </w:r>
                </w:p>
              </w:tc>
            </w:tr>
          </w:tbl>
          <w:p w14:paraId="607CFD11" w14:textId="77777777" w:rsidR="00877C82" w:rsidRPr="00DA127A" w:rsidRDefault="00877C82" w:rsidP="008A46E1">
            <w:pPr>
              <w:rPr>
                <w:rFonts w:cstheme="minorHAnsi"/>
                <w:u w:val="single"/>
              </w:rPr>
            </w:pPr>
          </w:p>
        </w:tc>
      </w:tr>
    </w:tbl>
    <w:p w14:paraId="1936D1CB" w14:textId="77777777" w:rsidR="00D90563" w:rsidRPr="00DA127A" w:rsidRDefault="00D90563" w:rsidP="00D90563">
      <w:pPr>
        <w:rPr>
          <w:i/>
          <w:iCs/>
          <w:sz w:val="16"/>
          <w:szCs w:val="16"/>
        </w:rPr>
      </w:pPr>
      <w:r w:rsidRPr="00DA127A">
        <w:rPr>
          <w:i/>
          <w:iCs/>
          <w:sz w:val="16"/>
          <w:szCs w:val="16"/>
        </w:rPr>
        <w:t xml:space="preserve">Avots: Mērsraga ostas pārvalde </w:t>
      </w:r>
    </w:p>
    <w:p w14:paraId="2A70A55A" w14:textId="19558B07" w:rsidR="008E2597" w:rsidRPr="00DA127A" w:rsidRDefault="008E2597" w:rsidP="008E2597">
      <w:pPr>
        <w:pStyle w:val="Parakstszemobjekta"/>
        <w:spacing w:after="0"/>
        <w:jc w:val="left"/>
        <w:rPr>
          <w:rFonts w:cstheme="minorHAnsi"/>
          <w:sz w:val="22"/>
          <w:szCs w:val="22"/>
        </w:rPr>
      </w:pPr>
      <w:bookmarkStart w:id="40" w:name="_Toc216363104"/>
      <w:r w:rsidRPr="00DA127A">
        <w:rPr>
          <w:rFonts w:cstheme="minorHAnsi"/>
          <w:sz w:val="22"/>
          <w:szCs w:val="22"/>
        </w:rPr>
        <w:lastRenderedPageBreak/>
        <w:t xml:space="preserve">Ilustrācija </w:t>
      </w:r>
      <w:r w:rsidRPr="00DA127A">
        <w:rPr>
          <w:rFonts w:cstheme="minorHAnsi"/>
          <w:sz w:val="22"/>
          <w:szCs w:val="22"/>
        </w:rPr>
        <w:fldChar w:fldCharType="begin"/>
      </w:r>
      <w:r w:rsidRPr="00DA127A">
        <w:rPr>
          <w:rFonts w:cstheme="minorHAnsi"/>
          <w:sz w:val="22"/>
          <w:szCs w:val="22"/>
        </w:rPr>
        <w:instrText xml:space="preserve"> STYLEREF 1 \s </w:instrText>
      </w:r>
      <w:r w:rsidRPr="00DA127A">
        <w:rPr>
          <w:rFonts w:cstheme="minorHAnsi"/>
          <w:sz w:val="22"/>
          <w:szCs w:val="22"/>
        </w:rPr>
        <w:fldChar w:fldCharType="separate"/>
      </w:r>
      <w:r w:rsidRPr="00DA127A">
        <w:rPr>
          <w:rFonts w:cstheme="minorHAnsi"/>
          <w:sz w:val="22"/>
          <w:szCs w:val="22"/>
        </w:rPr>
        <w:t>2</w:t>
      </w:r>
      <w:r w:rsidRPr="00DA127A">
        <w:rPr>
          <w:rFonts w:cstheme="minorHAnsi"/>
          <w:sz w:val="22"/>
          <w:szCs w:val="22"/>
        </w:rPr>
        <w:fldChar w:fldCharType="end"/>
      </w:r>
      <w:r w:rsidRPr="00DA127A">
        <w:rPr>
          <w:rFonts w:cstheme="minorHAnsi"/>
          <w:sz w:val="22"/>
          <w:szCs w:val="22"/>
        </w:rPr>
        <w:noBreakHyphen/>
      </w:r>
      <w:r w:rsidRPr="00DA127A">
        <w:rPr>
          <w:rFonts w:cstheme="minorHAnsi"/>
          <w:sz w:val="22"/>
          <w:szCs w:val="22"/>
        </w:rPr>
        <w:fldChar w:fldCharType="begin"/>
      </w:r>
      <w:r w:rsidRPr="00DA127A">
        <w:rPr>
          <w:rFonts w:cstheme="minorHAnsi"/>
          <w:sz w:val="22"/>
          <w:szCs w:val="22"/>
        </w:rPr>
        <w:instrText xml:space="preserve"> SEQ Ilustrācija \* ARABIC \s 1 </w:instrText>
      </w:r>
      <w:r w:rsidRPr="00DA127A">
        <w:rPr>
          <w:rFonts w:cstheme="minorHAnsi"/>
          <w:sz w:val="22"/>
          <w:szCs w:val="22"/>
        </w:rPr>
        <w:fldChar w:fldCharType="separate"/>
      </w:r>
      <w:r>
        <w:rPr>
          <w:rFonts w:cstheme="minorHAnsi"/>
          <w:noProof/>
          <w:sz w:val="22"/>
          <w:szCs w:val="22"/>
        </w:rPr>
        <w:t>6</w:t>
      </w:r>
      <w:r w:rsidRPr="00DA127A">
        <w:rPr>
          <w:rFonts w:cstheme="minorHAnsi"/>
          <w:sz w:val="22"/>
          <w:szCs w:val="22"/>
        </w:rPr>
        <w:fldChar w:fldCharType="end"/>
      </w:r>
      <w:r w:rsidRPr="00DA127A">
        <w:rPr>
          <w:rFonts w:cstheme="minorHAnsi"/>
          <w:sz w:val="22"/>
          <w:szCs w:val="22"/>
        </w:rPr>
        <w:t xml:space="preserve"> </w:t>
      </w:r>
      <w:r>
        <w:rPr>
          <w:rFonts w:cstheme="minorHAnsi"/>
          <w:sz w:val="22"/>
          <w:szCs w:val="22"/>
        </w:rPr>
        <w:t>Mērsraga ostas teritorija</w:t>
      </w:r>
      <w:bookmarkEnd w:id="40"/>
    </w:p>
    <w:p w14:paraId="43B7EC70" w14:textId="0D9C9D77" w:rsidR="008E2597" w:rsidRDefault="004564F6" w:rsidP="004564F6">
      <w:pPr>
        <w:spacing w:before="120" w:after="120" w:line="240" w:lineRule="auto"/>
        <w:jc w:val="center"/>
        <w:rPr>
          <w:rFonts w:cstheme="minorHAnsi"/>
        </w:rPr>
      </w:pPr>
      <w:r>
        <w:rPr>
          <w:rFonts w:cstheme="minorHAnsi"/>
          <w:noProof/>
        </w:rPr>
        <w:drawing>
          <wp:inline distT="0" distB="0" distL="0" distR="0" wp14:anchorId="044F92E5" wp14:editId="591AE2AD">
            <wp:extent cx="3631096" cy="3868500"/>
            <wp:effectExtent l="0" t="0" r="7620" b="0"/>
            <wp:docPr id="22630417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43807" cy="3882042"/>
                    </a:xfrm>
                    <a:prstGeom prst="rect">
                      <a:avLst/>
                    </a:prstGeom>
                    <a:noFill/>
                  </pic:spPr>
                </pic:pic>
              </a:graphicData>
            </a:graphic>
          </wp:inline>
        </w:drawing>
      </w:r>
    </w:p>
    <w:p w14:paraId="64E69028" w14:textId="01F66DF7" w:rsidR="00325423" w:rsidRPr="00DA127A" w:rsidRDefault="00877C82" w:rsidP="00602F7F">
      <w:pPr>
        <w:spacing w:before="120" w:after="120" w:line="240" w:lineRule="auto"/>
        <w:rPr>
          <w:rFonts w:cstheme="minorHAnsi"/>
        </w:rPr>
      </w:pPr>
      <w:r w:rsidRPr="00DA127A">
        <w:rPr>
          <w:rFonts w:cstheme="minorHAnsi"/>
        </w:rPr>
        <w:t>Šobrīd Mērsraga osta ir viena no Latvijas mazajām ostām, kas mērķtiecīgi attīstās, piesaistot gan reģionālās izcelsmes eksporta kravas (apaļkoksne, koksnes šķelda, koksnes granulas, grants, kūdra u.</w:t>
      </w:r>
      <w:r w:rsidR="009E2700" w:rsidRPr="00DA127A">
        <w:rPr>
          <w:rFonts w:cstheme="minorHAnsi"/>
        </w:rPr>
        <w:t xml:space="preserve"> </w:t>
      </w:r>
      <w:r w:rsidRPr="00DA127A">
        <w:rPr>
          <w:rFonts w:cstheme="minorHAnsi"/>
        </w:rPr>
        <w:t>c.), gan importa kravas Ziemeļkurzemes uzņēmumu vajadzībām (zāģbaļķi, akmens šķembas, tehniskā sāls u.</w:t>
      </w:r>
      <w:r w:rsidR="005B637E" w:rsidRPr="00DA127A">
        <w:rPr>
          <w:rFonts w:cstheme="minorHAnsi"/>
        </w:rPr>
        <w:t xml:space="preserve"> </w:t>
      </w:r>
      <w:r w:rsidRPr="00DA127A">
        <w:rPr>
          <w:rFonts w:cstheme="minorHAnsi"/>
        </w:rPr>
        <w:t>c.). Nelielu, bet vietējai ekonomikai nozīmīgu apjomu kravu sortimentā veido nozvejotās svaigās zivis.</w:t>
      </w:r>
    </w:p>
    <w:p w14:paraId="6A83B9B7" w14:textId="77777777" w:rsidR="00B21857" w:rsidRPr="00DA127A" w:rsidRDefault="00B21857" w:rsidP="00DB62F0">
      <w:pPr>
        <w:pStyle w:val="Virsraksts3"/>
      </w:pPr>
      <w:bookmarkStart w:id="41" w:name="_Toc216359925"/>
      <w:r w:rsidRPr="00DA127A">
        <w:t>Ostas uzņēmējdarbības raksturojums</w:t>
      </w:r>
      <w:bookmarkEnd w:id="41"/>
    </w:p>
    <w:p w14:paraId="6049CE71" w14:textId="2B11E17E" w:rsidR="00021A76" w:rsidRPr="00DA127A" w:rsidRDefault="00021A76" w:rsidP="00021A76">
      <w:pPr>
        <w:spacing w:before="120" w:after="120" w:line="240" w:lineRule="auto"/>
        <w:rPr>
          <w:rFonts w:cstheme="minorHAnsi"/>
        </w:rPr>
      </w:pPr>
      <w:r w:rsidRPr="00DA127A">
        <w:rPr>
          <w:rFonts w:cstheme="minorHAnsi"/>
        </w:rPr>
        <w:t>Vēsturiski Mērsraga ostā ir attīstījušies šādi darbības galvenie virzieni:</w:t>
      </w:r>
    </w:p>
    <w:p w14:paraId="0A81A304" w14:textId="3A0AFD7B" w:rsidR="00021A76" w:rsidRPr="008810EC" w:rsidRDefault="008810EC" w:rsidP="00FB2458">
      <w:pPr>
        <w:pStyle w:val="Sarakstarindkopa"/>
        <w:numPr>
          <w:ilvl w:val="0"/>
          <w:numId w:val="86"/>
        </w:numPr>
        <w:spacing w:before="120" w:after="120" w:line="240" w:lineRule="auto"/>
        <w:rPr>
          <w:rFonts w:cstheme="minorHAnsi"/>
        </w:rPr>
      </w:pPr>
      <w:r>
        <w:rPr>
          <w:rFonts w:cstheme="minorHAnsi"/>
        </w:rPr>
        <w:t>k</w:t>
      </w:r>
      <w:r w:rsidR="00021A76" w:rsidRPr="008810EC">
        <w:rPr>
          <w:rFonts w:cstheme="minorHAnsi"/>
        </w:rPr>
        <w:t>ravu transports;</w:t>
      </w:r>
    </w:p>
    <w:p w14:paraId="2A577B64" w14:textId="0A13D053" w:rsidR="00021A76" w:rsidRPr="008810EC" w:rsidRDefault="008810EC" w:rsidP="00FB2458">
      <w:pPr>
        <w:pStyle w:val="Sarakstarindkopa"/>
        <w:numPr>
          <w:ilvl w:val="0"/>
          <w:numId w:val="86"/>
        </w:numPr>
        <w:spacing w:before="120" w:after="120" w:line="240" w:lineRule="auto"/>
        <w:rPr>
          <w:rFonts w:cstheme="minorHAnsi"/>
        </w:rPr>
      </w:pPr>
      <w:r>
        <w:rPr>
          <w:rFonts w:cstheme="minorHAnsi"/>
        </w:rPr>
        <w:t>z</w:t>
      </w:r>
      <w:r w:rsidR="00021A76" w:rsidRPr="008810EC">
        <w:rPr>
          <w:rFonts w:cstheme="minorHAnsi"/>
        </w:rPr>
        <w:t>vejas kuģu apkalpošana un zivju pārstrāde;</w:t>
      </w:r>
    </w:p>
    <w:p w14:paraId="46C86FEA" w14:textId="68E1B5CC" w:rsidR="00021A76" w:rsidRPr="008810EC" w:rsidRDefault="008810EC" w:rsidP="00FB2458">
      <w:pPr>
        <w:pStyle w:val="Sarakstarindkopa"/>
        <w:numPr>
          <w:ilvl w:val="0"/>
          <w:numId w:val="86"/>
        </w:numPr>
        <w:spacing w:before="120" w:after="120" w:line="240" w:lineRule="auto"/>
        <w:rPr>
          <w:rFonts w:cstheme="minorHAnsi"/>
        </w:rPr>
      </w:pPr>
      <w:r>
        <w:rPr>
          <w:rFonts w:cstheme="minorHAnsi"/>
        </w:rPr>
        <w:t>j</w:t>
      </w:r>
      <w:r w:rsidR="00021A76" w:rsidRPr="008810EC">
        <w:rPr>
          <w:rFonts w:cstheme="minorHAnsi"/>
        </w:rPr>
        <w:t>ahtu apkalpošana.</w:t>
      </w:r>
    </w:p>
    <w:p w14:paraId="4EAE0F80" w14:textId="45B834A5" w:rsidR="00021A76" w:rsidRPr="00DA127A" w:rsidRDefault="00021A76" w:rsidP="00602F7F">
      <w:pPr>
        <w:spacing w:before="120" w:after="120" w:line="240" w:lineRule="auto"/>
        <w:rPr>
          <w:rFonts w:cstheme="minorHAnsi"/>
          <w:i/>
          <w:iCs/>
        </w:rPr>
      </w:pPr>
      <w:r w:rsidRPr="00DA127A">
        <w:rPr>
          <w:rFonts w:cstheme="minorHAnsi"/>
          <w:i/>
          <w:iCs/>
        </w:rPr>
        <w:t>Kravu transports</w:t>
      </w:r>
    </w:p>
    <w:p w14:paraId="2DE7DEC2" w14:textId="17ED2126" w:rsidR="00021A76" w:rsidRPr="00DA127A" w:rsidRDefault="00021A76" w:rsidP="00602F7F">
      <w:pPr>
        <w:spacing w:before="120" w:after="120" w:line="240" w:lineRule="auto"/>
        <w:rPr>
          <w:rFonts w:cstheme="minorHAnsi"/>
        </w:rPr>
      </w:pPr>
      <w:r w:rsidRPr="00DA127A">
        <w:rPr>
          <w:rFonts w:cstheme="minorHAnsi"/>
        </w:rPr>
        <w:t xml:space="preserve">Kravu apstrāde ir galvenais Mērsraga ostā sniegto pakalpojumu veids, kas ietver kravu konsolidācijas, uzglabāšanas un iekraušanas/izkraušanas operācijas. Kokmateriālu kravu gadījumā kravu apstrāde, veicot kokmateriālu iepirkšanu no vietējiem mežu īpašniekiem vai mežistrādes uzņēmumiem, var būt saistīta arī ar ostas teritorijā īstenotām tirdzniecības operācijām.  </w:t>
      </w:r>
    </w:p>
    <w:p w14:paraId="1F8ABBC8" w14:textId="1034BF48" w:rsidR="00BD77DE" w:rsidRPr="00DA127A" w:rsidRDefault="00BD77DE" w:rsidP="00BD77DE">
      <w:pPr>
        <w:spacing w:before="120" w:after="120" w:line="240" w:lineRule="auto"/>
        <w:rPr>
          <w:rFonts w:cstheme="minorHAnsi"/>
        </w:rPr>
      </w:pPr>
      <w:r w:rsidRPr="00DA127A">
        <w:rPr>
          <w:rFonts w:cstheme="minorHAnsi"/>
        </w:rPr>
        <w:t>Sākot ar 1996. gadu</w:t>
      </w:r>
      <w:r w:rsidR="00875394">
        <w:rPr>
          <w:rFonts w:cstheme="minorHAnsi"/>
        </w:rPr>
        <w:t>,</w:t>
      </w:r>
      <w:r w:rsidRPr="00DA127A">
        <w:rPr>
          <w:rFonts w:cstheme="minorHAnsi"/>
        </w:rPr>
        <w:t xml:space="preserve"> kopējais kravu apgrozījums Mērsraga ostā ir pakāpeniski palielinājies. Mērsraga ostā 1999. gada novembrī tika realizēta ostas modernizācija un pirmajā no Latvijas mazajām ostām uzsākta „jūras” klases kuģu ar kravnesību līdz 5000 t, ledus klasi 1A (pēc Zviedrijas - Somijas ledus klases) un iegrimi līdz 5</w:t>
      </w:r>
      <w:r w:rsidR="00B36063" w:rsidRPr="00DA127A">
        <w:rPr>
          <w:rFonts w:cstheme="minorHAnsi"/>
        </w:rPr>
        <w:t>,</w:t>
      </w:r>
      <w:r w:rsidRPr="00DA127A">
        <w:rPr>
          <w:rFonts w:cstheme="minorHAnsi"/>
        </w:rPr>
        <w:t>7 m pieņemšana ostā. Laika periodā no 2007. gada līdz 2011. gadam</w:t>
      </w:r>
      <w:r w:rsidR="00B36063" w:rsidRPr="00DA127A">
        <w:rPr>
          <w:rFonts w:cstheme="minorHAnsi"/>
        </w:rPr>
        <w:t>,</w:t>
      </w:r>
      <w:r w:rsidRPr="00DA127A">
        <w:rPr>
          <w:rFonts w:cstheme="minorHAnsi"/>
        </w:rPr>
        <w:t xml:space="preserve"> izmantojot ERAF līdzfina</w:t>
      </w:r>
      <w:r w:rsidR="00B36063" w:rsidRPr="00DA127A">
        <w:rPr>
          <w:rFonts w:cstheme="minorHAnsi"/>
        </w:rPr>
        <w:t>n</w:t>
      </w:r>
      <w:r w:rsidRPr="00DA127A">
        <w:rPr>
          <w:rFonts w:cstheme="minorHAnsi"/>
        </w:rPr>
        <w:t>sējumu</w:t>
      </w:r>
      <w:r w:rsidR="00B36063" w:rsidRPr="00DA127A">
        <w:rPr>
          <w:rFonts w:cstheme="minorHAnsi"/>
        </w:rPr>
        <w:t>,</w:t>
      </w:r>
      <w:r w:rsidRPr="00DA127A">
        <w:rPr>
          <w:rFonts w:cstheme="minorHAnsi"/>
        </w:rPr>
        <w:t xml:space="preserve"> ir realizēta kopējo hidrotehnisko būvju rekonstrukcija un kuģa ceļa padziļināšana līdz 8 metriem.</w:t>
      </w:r>
    </w:p>
    <w:p w14:paraId="2852A3C0" w14:textId="24C35C2B" w:rsidR="00BD77DE" w:rsidRPr="00DA127A" w:rsidRDefault="00BD77DE" w:rsidP="00BD77DE">
      <w:pPr>
        <w:spacing w:before="120" w:after="120" w:line="240" w:lineRule="auto"/>
        <w:rPr>
          <w:rFonts w:cstheme="minorHAnsi"/>
        </w:rPr>
      </w:pPr>
      <w:r w:rsidRPr="00DA127A">
        <w:rPr>
          <w:rFonts w:cstheme="minorHAnsi"/>
        </w:rPr>
        <w:lastRenderedPageBreak/>
        <w:t>Mērsraga osta</w:t>
      </w:r>
      <w:r w:rsidR="00B36063" w:rsidRPr="00DA127A">
        <w:rPr>
          <w:rFonts w:cstheme="minorHAnsi"/>
        </w:rPr>
        <w:t>,</w:t>
      </w:r>
      <w:r w:rsidRPr="00DA127A">
        <w:rPr>
          <w:rFonts w:cstheme="minorHAnsi"/>
        </w:rPr>
        <w:t xml:space="preserve"> pateicoties vērienīgām publisk</w:t>
      </w:r>
      <w:r w:rsidR="00B36063" w:rsidRPr="00DA127A">
        <w:rPr>
          <w:rFonts w:cstheme="minorHAnsi"/>
        </w:rPr>
        <w:t>aj</w:t>
      </w:r>
      <w:r w:rsidRPr="00DA127A">
        <w:rPr>
          <w:rFonts w:cstheme="minorHAnsi"/>
        </w:rPr>
        <w:t>ām (</w:t>
      </w:r>
      <w:r w:rsidR="00B36063" w:rsidRPr="00DA127A">
        <w:rPr>
          <w:rFonts w:cstheme="minorHAnsi"/>
        </w:rPr>
        <w:t>v</w:t>
      </w:r>
      <w:r w:rsidRPr="00DA127A">
        <w:rPr>
          <w:rFonts w:cstheme="minorHAnsi"/>
        </w:rPr>
        <w:t>alsts budžeta investīcijas 1998. gadā, ES fondi, ostas pārvalde) un privātām investīcijām transporta infrastruktūrā</w:t>
      </w:r>
      <w:r w:rsidR="00875394">
        <w:rPr>
          <w:rFonts w:cstheme="minorHAnsi"/>
        </w:rPr>
        <w:t>,</w:t>
      </w:r>
      <w:r w:rsidRPr="00DA127A">
        <w:rPr>
          <w:rFonts w:cstheme="minorHAnsi"/>
        </w:rPr>
        <w:t xml:space="preserve"> kopš 2000. gada ir līdere starp Kurzemes mazajām ostām kravu segmentā un kopš 2000. gada pārmaiņus dala otro un trešo vietu starp Latvijas mazajām ostām.</w:t>
      </w:r>
    </w:p>
    <w:p w14:paraId="248F3F62" w14:textId="0AB71D33" w:rsidR="00021A76" w:rsidRPr="00DA127A" w:rsidRDefault="00021A76" w:rsidP="00602F7F">
      <w:pPr>
        <w:spacing w:before="120" w:after="120" w:line="240" w:lineRule="auto"/>
        <w:rPr>
          <w:rFonts w:cstheme="minorHAnsi"/>
        </w:rPr>
      </w:pPr>
      <w:r w:rsidRPr="00DA127A">
        <w:rPr>
          <w:rFonts w:cstheme="minorHAnsi"/>
        </w:rPr>
        <w:t>Mērsraga osta līdz šim ir bijusi veiksmīga stratēģisko partneru piesaistē, kas ir viens no būtiskākajiem faktoriem, nodrošinot stabilus kravas apjomus ostai. Mērsraga ostā darbojas vairāki ārvalstu kompāniju meitas uzņēmumi, kā arī vietējās firmas, kas importē un eksportē dažādas kravas: SIA “ACA Forest” (iepriekšējais nosaukums “Metsa Forest Latvia”), SIA “Scandbio Latvia”, SIA “Domše Latvija”, SIA “ACA Timber” un citas.</w:t>
      </w:r>
    </w:p>
    <w:p w14:paraId="77AB8FAE" w14:textId="23187F22" w:rsidR="00021A76" w:rsidRPr="00DA127A" w:rsidRDefault="00021A76" w:rsidP="00021A76">
      <w:pPr>
        <w:spacing w:before="120" w:after="120" w:line="240" w:lineRule="auto"/>
        <w:rPr>
          <w:rFonts w:cstheme="minorHAnsi"/>
        </w:rPr>
      </w:pPr>
      <w:r w:rsidRPr="00DA127A">
        <w:rPr>
          <w:rFonts w:cstheme="minorHAnsi"/>
        </w:rPr>
        <w:t>Ostā darbojas četri kravu termināļi:</w:t>
      </w:r>
    </w:p>
    <w:p w14:paraId="0BB3ED2A" w14:textId="75B39AD6" w:rsidR="00021A76" w:rsidRPr="00DA127A" w:rsidRDefault="00021A76" w:rsidP="00FB2458">
      <w:pPr>
        <w:pStyle w:val="Sarakstarindkopa"/>
        <w:numPr>
          <w:ilvl w:val="3"/>
          <w:numId w:val="33"/>
        </w:numPr>
        <w:spacing w:before="120" w:after="120" w:line="240" w:lineRule="auto"/>
        <w:ind w:left="993"/>
        <w:rPr>
          <w:rFonts w:cstheme="minorHAnsi"/>
        </w:rPr>
      </w:pPr>
      <w:r w:rsidRPr="00DA127A">
        <w:rPr>
          <w:rFonts w:cstheme="minorHAnsi"/>
        </w:rPr>
        <w:t>SIA “Ankra”. Ģenerālkravu un beramkravu terminālis. Var apkalpot kuģus ar iegrimi līdz 5,0 m un garumu līdz 112 m (piestātne Nr.</w:t>
      </w:r>
      <w:r w:rsidR="00875394">
        <w:rPr>
          <w:rFonts w:cstheme="minorHAnsi"/>
        </w:rPr>
        <w:t xml:space="preserve"> </w:t>
      </w:r>
      <w:r w:rsidRPr="00DA127A">
        <w:rPr>
          <w:rFonts w:cstheme="minorHAnsi"/>
        </w:rPr>
        <w:t>4);</w:t>
      </w:r>
    </w:p>
    <w:p w14:paraId="109E2DEA" w14:textId="0647ECF2" w:rsidR="00021A76" w:rsidRPr="00DA127A" w:rsidRDefault="00021A76" w:rsidP="00FB2458">
      <w:pPr>
        <w:pStyle w:val="Sarakstarindkopa"/>
        <w:numPr>
          <w:ilvl w:val="3"/>
          <w:numId w:val="33"/>
        </w:numPr>
        <w:spacing w:before="120" w:after="120" w:line="240" w:lineRule="auto"/>
        <w:ind w:left="993"/>
        <w:rPr>
          <w:rFonts w:cstheme="minorHAnsi"/>
        </w:rPr>
      </w:pPr>
      <w:r w:rsidRPr="00DA127A">
        <w:rPr>
          <w:rFonts w:cstheme="minorHAnsi"/>
        </w:rPr>
        <w:t>SIA “Fineks MT”. Ģenerālkravu un beramkravu terminālis. Galvenie kravu veidi: apaļkoki, koksnes šķelda, koksnes granulas, smilts, akmens šķembas, rapsis. Apkalpo kuģus ar iegrimi līdz 6,5 m un garumu līdz 135 m (piestātne Nr.</w:t>
      </w:r>
      <w:r w:rsidR="00875394">
        <w:rPr>
          <w:rFonts w:cstheme="minorHAnsi"/>
        </w:rPr>
        <w:t xml:space="preserve"> </w:t>
      </w:r>
      <w:r w:rsidRPr="00DA127A">
        <w:rPr>
          <w:rFonts w:cstheme="minorHAnsi"/>
        </w:rPr>
        <w:t>6 un Nr. 6A);</w:t>
      </w:r>
    </w:p>
    <w:p w14:paraId="1F5432B1" w14:textId="1059B44B" w:rsidR="00021A76" w:rsidRPr="00DA127A" w:rsidRDefault="00021A76" w:rsidP="00FB2458">
      <w:pPr>
        <w:pStyle w:val="Sarakstarindkopa"/>
        <w:numPr>
          <w:ilvl w:val="3"/>
          <w:numId w:val="33"/>
        </w:numPr>
        <w:spacing w:before="120" w:after="120" w:line="240" w:lineRule="auto"/>
        <w:ind w:left="993"/>
        <w:rPr>
          <w:rFonts w:cstheme="minorHAnsi"/>
        </w:rPr>
      </w:pPr>
      <w:r w:rsidRPr="00DA127A">
        <w:rPr>
          <w:rFonts w:cstheme="minorHAnsi"/>
        </w:rPr>
        <w:t>SIA “ACA Forest”. Ģenerālkravu un beramkravu terminālis. Galvenie kravu veidi: apaļkoki, koksnes šķelda. Pieņem kuģus ar iegrimi līdz 6,3 m un garumu līdz 130 m (piestātne Nr.</w:t>
      </w:r>
      <w:r w:rsidR="00875394">
        <w:rPr>
          <w:rFonts w:cstheme="minorHAnsi"/>
        </w:rPr>
        <w:t xml:space="preserve"> </w:t>
      </w:r>
      <w:r w:rsidRPr="00DA127A">
        <w:rPr>
          <w:rFonts w:cstheme="minorHAnsi"/>
        </w:rPr>
        <w:t>7). Terminālī darbojas SIA “ACA Forest” Mērsraga ostas koksnes iepirkšanas punkts;</w:t>
      </w:r>
    </w:p>
    <w:p w14:paraId="7C296B1E" w14:textId="1D96B6C6" w:rsidR="00021A76" w:rsidRPr="00DA127A" w:rsidRDefault="00021A76" w:rsidP="00FB2458">
      <w:pPr>
        <w:pStyle w:val="Sarakstarindkopa"/>
        <w:numPr>
          <w:ilvl w:val="3"/>
          <w:numId w:val="33"/>
        </w:numPr>
        <w:spacing w:before="120" w:after="120" w:line="240" w:lineRule="auto"/>
        <w:ind w:left="993"/>
        <w:rPr>
          <w:rFonts w:cstheme="minorHAnsi"/>
        </w:rPr>
      </w:pPr>
      <w:r w:rsidRPr="00DA127A">
        <w:rPr>
          <w:rFonts w:cstheme="minorHAnsi"/>
        </w:rPr>
        <w:t>SIA “Mērsraga Termināls”. Zvejas</w:t>
      </w:r>
      <w:r w:rsidR="00875394">
        <w:rPr>
          <w:rFonts w:cstheme="minorHAnsi"/>
        </w:rPr>
        <w:t xml:space="preserve"> </w:t>
      </w:r>
      <w:r w:rsidRPr="00DA127A">
        <w:rPr>
          <w:rFonts w:cstheme="minorHAnsi"/>
        </w:rPr>
        <w:t>terminālis, ir noliktava ar zivju atvēsināšanas telpu un tehnoloģiskais laukums. Kuģu maksimālā iegrime 4,0 m, garums – 27 m (piestātne Nr.</w:t>
      </w:r>
      <w:r w:rsidR="00875394">
        <w:rPr>
          <w:rFonts w:cstheme="minorHAnsi"/>
        </w:rPr>
        <w:t xml:space="preserve"> </w:t>
      </w:r>
      <w:r w:rsidRPr="00DA127A">
        <w:rPr>
          <w:rFonts w:cstheme="minorHAnsi"/>
        </w:rPr>
        <w:t>9).</w:t>
      </w:r>
    </w:p>
    <w:p w14:paraId="4B69D258" w14:textId="77777777" w:rsidR="00BD77DE" w:rsidRPr="00DA127A" w:rsidRDefault="00021A76" w:rsidP="00BD77DE">
      <w:pPr>
        <w:spacing w:before="120" w:after="120" w:line="240" w:lineRule="auto"/>
        <w:rPr>
          <w:rFonts w:cstheme="minorHAnsi"/>
        </w:rPr>
      </w:pPr>
      <w:r w:rsidRPr="00DA127A">
        <w:rPr>
          <w:rFonts w:cstheme="minorHAnsi"/>
        </w:rPr>
        <w:t>Mērsraga ostu apmeklējošos kuģus apkalpo šādas kuģu aģentu kompānijas: SIA "Ahlmann Zerssen", SIA "All OverSeas", SIA "Alpha Shipping Company", SIA "Andersson Shipping Ltd", SIA "Baltica Shipping", SIA "Baltic Marine Sevices", SIA "CF&amp;S Latvia", SIA "Compass Transit", SIA "Daugava Shipping Services", SIA "Greenline Maritime", SIA "Mersrags Shipping Agency", SIA "RIX Shipping", SIA "Silver Star Agencies", SIA "Vara Shipping".</w:t>
      </w:r>
      <w:r w:rsidR="00BD77DE" w:rsidRPr="00DA127A">
        <w:rPr>
          <w:rFonts w:cstheme="minorHAnsi"/>
        </w:rPr>
        <w:t xml:space="preserve"> </w:t>
      </w:r>
    </w:p>
    <w:p w14:paraId="0671B046" w14:textId="4C6FA253" w:rsidR="00BD77DE" w:rsidRPr="00DA127A" w:rsidRDefault="00BD77DE" w:rsidP="00BD77DE">
      <w:pPr>
        <w:spacing w:before="120" w:after="120" w:line="240" w:lineRule="auto"/>
        <w:rPr>
          <w:rFonts w:cstheme="minorHAnsi"/>
        </w:rPr>
      </w:pPr>
      <w:r w:rsidRPr="00DA127A">
        <w:rPr>
          <w:rFonts w:cstheme="minorHAnsi"/>
        </w:rPr>
        <w:t xml:space="preserve">Kopējais </w:t>
      </w:r>
      <w:r w:rsidR="00E73540" w:rsidRPr="00DA127A">
        <w:rPr>
          <w:rFonts w:cstheme="minorHAnsi"/>
        </w:rPr>
        <w:t xml:space="preserve">koksnes </w:t>
      </w:r>
      <w:r w:rsidRPr="00DA127A">
        <w:rPr>
          <w:rFonts w:cstheme="minorHAnsi"/>
        </w:rPr>
        <w:t xml:space="preserve">kravu apgrozījums Mērsraga ostā 2024. gadā bija 687,3 tūkst. t, kas salīdzinājumā ar 2023. gadu ir kāpums par 23,6%. </w:t>
      </w:r>
    </w:p>
    <w:p w14:paraId="38C3EC27" w14:textId="602F9909" w:rsidR="00BD77DE" w:rsidRPr="00DA127A" w:rsidRDefault="00BD77DE" w:rsidP="00BD77DE">
      <w:pPr>
        <w:pStyle w:val="Parakstszemobjekta"/>
        <w:spacing w:after="0"/>
        <w:jc w:val="left"/>
        <w:rPr>
          <w:sz w:val="22"/>
          <w:szCs w:val="22"/>
        </w:rPr>
      </w:pPr>
      <w:bookmarkStart w:id="42" w:name="_Toc216363105"/>
      <w:r w:rsidRPr="00DA127A">
        <w:rPr>
          <w:sz w:val="22"/>
          <w:szCs w:val="22"/>
        </w:rPr>
        <w:t xml:space="preserve">Ilustrācija </w:t>
      </w:r>
      <w:r w:rsidRPr="00DA127A">
        <w:fldChar w:fldCharType="begin"/>
      </w:r>
      <w:r w:rsidRPr="00DA127A">
        <w:rPr>
          <w:sz w:val="22"/>
          <w:szCs w:val="22"/>
        </w:rPr>
        <w:instrText xml:space="preserve"> STYLEREF 1 \s </w:instrText>
      </w:r>
      <w:r w:rsidRPr="00DA127A">
        <w:fldChar w:fldCharType="separate"/>
      </w:r>
      <w:r w:rsidRPr="00DA127A">
        <w:rPr>
          <w:sz w:val="22"/>
          <w:szCs w:val="22"/>
        </w:rPr>
        <w:t>2</w:t>
      </w:r>
      <w:r w:rsidRPr="00DA127A">
        <w:fldChar w:fldCharType="end"/>
      </w:r>
      <w:r w:rsidRPr="00DA127A">
        <w:rPr>
          <w:sz w:val="22"/>
          <w:szCs w:val="22"/>
        </w:rPr>
        <w:noBreakHyphen/>
      </w:r>
      <w:r w:rsidRPr="00DA127A">
        <w:fldChar w:fldCharType="begin"/>
      </w:r>
      <w:r w:rsidRPr="00DA127A">
        <w:rPr>
          <w:sz w:val="22"/>
          <w:szCs w:val="22"/>
        </w:rPr>
        <w:instrText xml:space="preserve"> SEQ Ilustrācija \* ARABIC \s 1 </w:instrText>
      </w:r>
      <w:r w:rsidRPr="00DA127A">
        <w:fldChar w:fldCharType="separate"/>
      </w:r>
      <w:r w:rsidR="008E2597">
        <w:rPr>
          <w:noProof/>
          <w:sz w:val="22"/>
          <w:szCs w:val="22"/>
        </w:rPr>
        <w:t>7</w:t>
      </w:r>
      <w:r w:rsidRPr="00DA127A">
        <w:fldChar w:fldCharType="end"/>
      </w:r>
      <w:r w:rsidRPr="00DA127A">
        <w:rPr>
          <w:sz w:val="22"/>
          <w:szCs w:val="22"/>
        </w:rPr>
        <w:t xml:space="preserve"> Mērsraga ostā pārkrauto kravu (tūkst. t) dinamika laika posmā no 2002. līdz 2024. gadam</w:t>
      </w:r>
      <w:bookmarkEnd w:id="42"/>
    </w:p>
    <w:p w14:paraId="4F4772CD" w14:textId="77777777" w:rsidR="00BD77DE" w:rsidRPr="00DA127A" w:rsidRDefault="00BD77DE" w:rsidP="00BD77DE">
      <w:pPr>
        <w:jc w:val="center"/>
        <w:rPr>
          <w:rFonts w:ascii="Times New Roman" w:hAnsi="Times New Roman" w:cs="Times New Roman"/>
          <w:sz w:val="24"/>
          <w:szCs w:val="24"/>
        </w:rPr>
      </w:pPr>
      <w:r w:rsidRPr="00DA127A">
        <w:rPr>
          <w:rFonts w:ascii="Times New Roman" w:hAnsi="Times New Roman" w:cs="Times New Roman"/>
          <w:noProof/>
          <w:sz w:val="24"/>
          <w:szCs w:val="24"/>
          <w:lang w:eastAsia="lv-LV"/>
        </w:rPr>
        <w:drawing>
          <wp:inline distT="0" distB="0" distL="0" distR="0" wp14:anchorId="13BB8BD9" wp14:editId="1CF0B969">
            <wp:extent cx="5154385" cy="2120043"/>
            <wp:effectExtent l="0" t="0" r="8255" b="0"/>
            <wp:docPr id="18665787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83794" cy="2132139"/>
                    </a:xfrm>
                    <a:prstGeom prst="rect">
                      <a:avLst/>
                    </a:prstGeom>
                    <a:noFill/>
                  </pic:spPr>
                </pic:pic>
              </a:graphicData>
            </a:graphic>
          </wp:inline>
        </w:drawing>
      </w:r>
    </w:p>
    <w:p w14:paraId="030C0C20" w14:textId="77777777" w:rsidR="00BD77DE" w:rsidRPr="00DA127A" w:rsidRDefault="00BD77DE" w:rsidP="00BD77DE">
      <w:pPr>
        <w:spacing w:before="120" w:after="120" w:line="240" w:lineRule="auto"/>
        <w:rPr>
          <w:rFonts w:cstheme="minorHAnsi"/>
        </w:rPr>
      </w:pPr>
      <w:r w:rsidRPr="00DA127A">
        <w:rPr>
          <w:rFonts w:cstheme="minorHAnsi"/>
        </w:rPr>
        <w:t xml:space="preserve">Kravu pārvadājumu jomā Mērsraga osta ir Baltijas jūras reģionālo pārvadājumu osta ar dominējošu eksporta komponenti. </w:t>
      </w:r>
    </w:p>
    <w:p w14:paraId="0039DF73" w14:textId="0FDA01BC" w:rsidR="00BD77DE" w:rsidRPr="00DA127A" w:rsidRDefault="00BD77DE" w:rsidP="00BD77DE">
      <w:pPr>
        <w:pStyle w:val="Parakstszemobjekta"/>
        <w:spacing w:after="0"/>
        <w:jc w:val="left"/>
        <w:rPr>
          <w:sz w:val="22"/>
          <w:szCs w:val="22"/>
        </w:rPr>
      </w:pPr>
      <w:bookmarkStart w:id="43" w:name="_Toc216363106"/>
      <w:r w:rsidRPr="00DA127A">
        <w:rPr>
          <w:rFonts w:ascii="Times New Roman" w:hAnsi="Times New Roman" w:cs="Times New Roman"/>
          <w:noProof/>
          <w:sz w:val="24"/>
          <w:szCs w:val="24"/>
          <w:lang w:eastAsia="lv-LV"/>
        </w:rPr>
        <w:lastRenderedPageBreak/>
        <w:drawing>
          <wp:anchor distT="0" distB="0" distL="114300" distR="114300" simplePos="0" relativeHeight="251661312" behindDoc="1" locked="0" layoutInCell="1" allowOverlap="1" wp14:anchorId="5A059FC0" wp14:editId="24CE61D7">
            <wp:simplePos x="0" y="0"/>
            <wp:positionH relativeFrom="column">
              <wp:posOffset>2249805</wp:posOffset>
            </wp:positionH>
            <wp:positionV relativeFrom="paragraph">
              <wp:posOffset>55880</wp:posOffset>
            </wp:positionV>
            <wp:extent cx="3686810" cy="2216150"/>
            <wp:effectExtent l="0" t="0" r="8890" b="0"/>
            <wp:wrapTight wrapText="bothSides">
              <wp:wrapPolygon edited="0">
                <wp:start x="0" y="0"/>
                <wp:lineTo x="0" y="21352"/>
                <wp:lineTo x="21540" y="21352"/>
                <wp:lineTo x="21540" y="0"/>
                <wp:lineTo x="0" y="0"/>
              </wp:wrapPolygon>
            </wp:wrapTight>
            <wp:docPr id="210199298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86810" cy="2216150"/>
                    </a:xfrm>
                    <a:prstGeom prst="rect">
                      <a:avLst/>
                    </a:prstGeom>
                    <a:noFill/>
                  </pic:spPr>
                </pic:pic>
              </a:graphicData>
            </a:graphic>
            <wp14:sizeRelH relativeFrom="page">
              <wp14:pctWidth>0</wp14:pctWidth>
            </wp14:sizeRelH>
            <wp14:sizeRelV relativeFrom="page">
              <wp14:pctHeight>0</wp14:pctHeight>
            </wp14:sizeRelV>
          </wp:anchor>
        </w:drawing>
      </w:r>
      <w:r w:rsidRPr="00DA127A">
        <w:rPr>
          <w:sz w:val="22"/>
          <w:szCs w:val="22"/>
        </w:rPr>
        <w:t xml:space="preserve">Ilustrācija </w:t>
      </w:r>
      <w:r w:rsidRPr="00DA127A">
        <w:fldChar w:fldCharType="begin"/>
      </w:r>
      <w:r w:rsidRPr="00DA127A">
        <w:rPr>
          <w:sz w:val="22"/>
          <w:szCs w:val="22"/>
        </w:rPr>
        <w:instrText xml:space="preserve"> STYLEREF 1 \s </w:instrText>
      </w:r>
      <w:r w:rsidRPr="00DA127A">
        <w:fldChar w:fldCharType="separate"/>
      </w:r>
      <w:r w:rsidRPr="00DA127A">
        <w:rPr>
          <w:sz w:val="22"/>
          <w:szCs w:val="22"/>
        </w:rPr>
        <w:t>2</w:t>
      </w:r>
      <w:r w:rsidRPr="00DA127A">
        <w:fldChar w:fldCharType="end"/>
      </w:r>
      <w:r w:rsidRPr="00DA127A">
        <w:rPr>
          <w:sz w:val="22"/>
          <w:szCs w:val="22"/>
        </w:rPr>
        <w:noBreakHyphen/>
      </w:r>
      <w:r w:rsidRPr="00DA127A">
        <w:fldChar w:fldCharType="begin"/>
      </w:r>
      <w:r w:rsidRPr="00DA127A">
        <w:rPr>
          <w:sz w:val="22"/>
          <w:szCs w:val="22"/>
        </w:rPr>
        <w:instrText xml:space="preserve"> SEQ Ilustrācija \* ARABIC \s 1 </w:instrText>
      </w:r>
      <w:r w:rsidRPr="00DA127A">
        <w:fldChar w:fldCharType="separate"/>
      </w:r>
      <w:r w:rsidR="008E2597">
        <w:rPr>
          <w:noProof/>
          <w:sz w:val="22"/>
          <w:szCs w:val="22"/>
        </w:rPr>
        <w:t>8</w:t>
      </w:r>
      <w:r w:rsidRPr="00DA127A">
        <w:fldChar w:fldCharType="end"/>
      </w:r>
      <w:r w:rsidRPr="00DA127A">
        <w:rPr>
          <w:sz w:val="22"/>
          <w:szCs w:val="22"/>
        </w:rPr>
        <w:t xml:space="preserve"> Mērsraga ostā pārkrauto kravu struktūra 2024. gadā</w:t>
      </w:r>
      <w:bookmarkEnd w:id="43"/>
    </w:p>
    <w:p w14:paraId="473DFE9E" w14:textId="77777777" w:rsidR="00BD77DE" w:rsidRPr="00DA127A" w:rsidRDefault="00BD77DE" w:rsidP="00BD77DE">
      <w:pPr>
        <w:jc w:val="center"/>
        <w:rPr>
          <w:rFonts w:ascii="Times New Roman" w:hAnsi="Times New Roman" w:cs="Times New Roman"/>
          <w:sz w:val="24"/>
          <w:szCs w:val="24"/>
        </w:rPr>
      </w:pPr>
    </w:p>
    <w:p w14:paraId="305DDAF2" w14:textId="77777777" w:rsidR="00BD77DE" w:rsidRPr="00DA127A" w:rsidRDefault="00BD77DE" w:rsidP="00BD77DE">
      <w:pPr>
        <w:jc w:val="center"/>
        <w:rPr>
          <w:rFonts w:ascii="Times New Roman" w:hAnsi="Times New Roman" w:cs="Times New Roman"/>
          <w:sz w:val="24"/>
          <w:szCs w:val="24"/>
        </w:rPr>
      </w:pPr>
    </w:p>
    <w:p w14:paraId="1BA5408C" w14:textId="77777777" w:rsidR="00BD77DE" w:rsidRPr="00DA127A" w:rsidRDefault="00BD77DE" w:rsidP="00BD77DE">
      <w:pPr>
        <w:jc w:val="center"/>
        <w:rPr>
          <w:rFonts w:ascii="Times New Roman" w:hAnsi="Times New Roman" w:cs="Times New Roman"/>
          <w:sz w:val="24"/>
          <w:szCs w:val="24"/>
        </w:rPr>
      </w:pPr>
    </w:p>
    <w:p w14:paraId="2DA9EB0A" w14:textId="77777777" w:rsidR="00BD77DE" w:rsidRPr="00DA127A" w:rsidRDefault="00BD77DE" w:rsidP="00BD77DE">
      <w:pPr>
        <w:jc w:val="center"/>
        <w:rPr>
          <w:rFonts w:ascii="Times New Roman" w:hAnsi="Times New Roman" w:cs="Times New Roman"/>
          <w:sz w:val="24"/>
          <w:szCs w:val="24"/>
        </w:rPr>
      </w:pPr>
    </w:p>
    <w:p w14:paraId="6AAAB09A" w14:textId="77777777" w:rsidR="00BD77DE" w:rsidRPr="00DA127A" w:rsidRDefault="00BD77DE" w:rsidP="00BD77DE">
      <w:pPr>
        <w:jc w:val="center"/>
        <w:rPr>
          <w:rFonts w:ascii="Times New Roman" w:hAnsi="Times New Roman" w:cs="Times New Roman"/>
          <w:sz w:val="24"/>
          <w:szCs w:val="24"/>
        </w:rPr>
      </w:pPr>
    </w:p>
    <w:p w14:paraId="3145F936" w14:textId="77777777" w:rsidR="00BD77DE" w:rsidRPr="00DA127A" w:rsidRDefault="00BD77DE" w:rsidP="00BD77DE">
      <w:pPr>
        <w:jc w:val="center"/>
        <w:rPr>
          <w:rFonts w:ascii="Times New Roman" w:hAnsi="Times New Roman" w:cs="Times New Roman"/>
          <w:sz w:val="24"/>
          <w:szCs w:val="24"/>
        </w:rPr>
      </w:pPr>
    </w:p>
    <w:p w14:paraId="64764A5B" w14:textId="77777777" w:rsidR="00BD77DE" w:rsidRPr="00DA127A" w:rsidRDefault="00BD77DE" w:rsidP="00BD77DE">
      <w:pPr>
        <w:jc w:val="center"/>
        <w:rPr>
          <w:rFonts w:ascii="Times New Roman" w:hAnsi="Times New Roman" w:cs="Times New Roman"/>
          <w:sz w:val="24"/>
          <w:szCs w:val="24"/>
        </w:rPr>
      </w:pPr>
    </w:p>
    <w:p w14:paraId="519542BD" w14:textId="77777777" w:rsidR="00BD77DE" w:rsidRPr="00DA127A" w:rsidRDefault="00BD77DE" w:rsidP="00BD77DE">
      <w:pPr>
        <w:spacing w:before="120" w:after="120" w:line="240" w:lineRule="auto"/>
        <w:rPr>
          <w:rFonts w:cstheme="minorHAnsi"/>
        </w:rPr>
      </w:pPr>
      <w:r w:rsidRPr="00DA127A">
        <w:rPr>
          <w:rFonts w:cstheme="minorHAnsi"/>
        </w:rPr>
        <w:t>Lielāko īpatsvaru kopējā kravu apgrozījumā veido kokmateriālu kravas (apaļkoks), tam seko koksnes šķelda un granulas. Lielākais eksporta kravu apjoms ir koksnes produkti (papīrmalka, kurināmā un celulozes šķelda, kurināmās briketes), kuri tiek nosūtīti uz Ziemeļvalstu celulozes ražošanas uzņēmumiem un termocentrālēm, kā arī kūdra uz Holandi pārstrādei substrātos.</w:t>
      </w:r>
    </w:p>
    <w:p w14:paraId="596EE289" w14:textId="0DF57937" w:rsidR="004564F6" w:rsidRPr="00DA127A" w:rsidRDefault="00BD77DE" w:rsidP="00BD77DE">
      <w:pPr>
        <w:spacing w:before="120" w:after="120" w:line="240" w:lineRule="auto"/>
        <w:rPr>
          <w:rFonts w:cstheme="minorHAnsi"/>
        </w:rPr>
      </w:pPr>
      <w:r w:rsidRPr="00DA127A">
        <w:rPr>
          <w:rFonts w:cstheme="minorHAnsi"/>
        </w:rPr>
        <w:t xml:space="preserve">Importa kravas pamatā veido zāģbaļķi no Norvēģijas, granīta šķembas no Skandināvijas un svaigi nozvejotas zivis no Baltijas jūras un Rīgas līča. </w:t>
      </w:r>
    </w:p>
    <w:p w14:paraId="7F46DDFF" w14:textId="77777777" w:rsidR="00021A76" w:rsidRPr="00DA127A" w:rsidRDefault="00021A76" w:rsidP="00021A76">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2024. gadā Mērsraga ostu raksturoja šāda iekrauto un izkrauto kravu attiecība:</w:t>
      </w:r>
    </w:p>
    <w:p w14:paraId="5CBF7067" w14:textId="6F139EFC" w:rsidR="00021A76" w:rsidRPr="00DA127A" w:rsidRDefault="00875394" w:rsidP="00FB2458">
      <w:pPr>
        <w:numPr>
          <w:ilvl w:val="0"/>
          <w:numId w:val="16"/>
        </w:numPr>
        <w:spacing w:before="120" w:after="120" w:line="240" w:lineRule="auto"/>
        <w:rPr>
          <w:rFonts w:eastAsia="Aptos" w:cstheme="minorHAnsi"/>
          <w:kern w:val="2"/>
          <w14:ligatures w14:val="standardContextual"/>
        </w:rPr>
      </w:pPr>
      <w:r>
        <w:rPr>
          <w:rFonts w:eastAsia="Aptos" w:cstheme="minorHAnsi"/>
          <w:kern w:val="2"/>
          <w14:ligatures w14:val="standardContextual"/>
        </w:rPr>
        <w:t>i</w:t>
      </w:r>
      <w:r w:rsidR="00021A76" w:rsidRPr="00DA127A">
        <w:rPr>
          <w:rFonts w:eastAsia="Aptos" w:cstheme="minorHAnsi"/>
          <w:kern w:val="2"/>
          <w14:ligatures w14:val="standardContextual"/>
        </w:rPr>
        <w:t>ekrautās kravas (kurināmais, apaļkoki): 617,5 tūkst. t, jeb 89,9% no ostas kopējā kravu apgrozījuma;</w:t>
      </w:r>
    </w:p>
    <w:p w14:paraId="3748077F" w14:textId="16E79B8A" w:rsidR="00021A76" w:rsidRPr="00DA127A" w:rsidRDefault="00875394" w:rsidP="00FB2458">
      <w:pPr>
        <w:numPr>
          <w:ilvl w:val="0"/>
          <w:numId w:val="16"/>
        </w:numPr>
        <w:spacing w:before="120" w:after="120" w:line="240" w:lineRule="auto"/>
        <w:rPr>
          <w:rFonts w:eastAsia="Aptos" w:cstheme="minorHAnsi"/>
          <w:kern w:val="2"/>
          <w14:ligatures w14:val="standardContextual"/>
        </w:rPr>
      </w:pPr>
      <w:r>
        <w:rPr>
          <w:rFonts w:eastAsia="Aptos" w:cstheme="minorHAnsi"/>
          <w:kern w:val="2"/>
          <w14:ligatures w14:val="standardContextual"/>
        </w:rPr>
        <w:t>i</w:t>
      </w:r>
      <w:r w:rsidR="00021A76" w:rsidRPr="00DA127A">
        <w:rPr>
          <w:rFonts w:eastAsia="Aptos" w:cstheme="minorHAnsi"/>
          <w:kern w:val="2"/>
          <w14:ligatures w14:val="standardContextual"/>
        </w:rPr>
        <w:t>zkrautās kravas (zāģbaļķi, zivis): 69,7 tūkst. t, jeb 10,1% no ostas kopējā kravu apgrozījuma.</w:t>
      </w:r>
    </w:p>
    <w:p w14:paraId="61545213" w14:textId="1238EA54" w:rsidR="00021A76" w:rsidRPr="00DA127A" w:rsidRDefault="00021A76" w:rsidP="00021A76">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Kopš 2021. gada Mērsraga ostu raksturo nepārtraukti pieaugošs kravu apgrozījums, tomēr vienlaicīgi ir notikusi ostā pārkraujamo kravu nomenklatūras sašaurināšanās, pārstājot pārkraut tādus kravu veidus kā kūdra, smilts, labība (skatīt </w:t>
      </w:r>
      <w:r w:rsidR="00953A93" w:rsidRPr="00DA127A">
        <w:rPr>
          <w:rFonts w:eastAsia="Aptos" w:cstheme="minorHAnsi"/>
          <w:kern w:val="2"/>
          <w14:ligatures w14:val="standardContextual"/>
        </w:rPr>
        <w:t>2-</w:t>
      </w:r>
      <w:r w:rsidR="00C70179">
        <w:rPr>
          <w:rFonts w:eastAsia="Aptos" w:cstheme="minorHAnsi"/>
          <w:kern w:val="2"/>
          <w14:ligatures w14:val="standardContextual"/>
        </w:rPr>
        <w:t>8</w:t>
      </w:r>
      <w:r w:rsidR="00953A93" w:rsidRPr="00DA127A">
        <w:rPr>
          <w:rFonts w:eastAsia="Aptos" w:cstheme="minorHAnsi"/>
          <w:kern w:val="2"/>
          <w14:ligatures w14:val="standardContextual"/>
        </w:rPr>
        <w:t>.</w:t>
      </w:r>
      <w:r w:rsidRPr="00DA127A">
        <w:rPr>
          <w:rFonts w:eastAsia="Aptos" w:cstheme="minorHAnsi"/>
          <w:kern w:val="2"/>
          <w14:ligatures w14:val="standardContextual"/>
        </w:rPr>
        <w:t xml:space="preserve"> tabulu).</w:t>
      </w:r>
    </w:p>
    <w:p w14:paraId="4A34637E" w14:textId="53183E7E" w:rsidR="00021A76" w:rsidRPr="00DA127A" w:rsidRDefault="00021A76" w:rsidP="00021A76">
      <w:pPr>
        <w:pStyle w:val="Parakstszemobjekta"/>
        <w:spacing w:after="0"/>
        <w:rPr>
          <w:sz w:val="22"/>
          <w:szCs w:val="22"/>
        </w:rPr>
      </w:pPr>
      <w:bookmarkStart w:id="44" w:name="_Toc216363116"/>
      <w:bookmarkStart w:id="45" w:name="_Hlk210215766"/>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00303DE8" w:rsidRPr="00DA127A">
        <w:rPr>
          <w:sz w:val="22"/>
          <w:szCs w:val="22"/>
        </w:rPr>
        <w:t>2</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00C70179">
        <w:rPr>
          <w:noProof/>
          <w:sz w:val="22"/>
          <w:szCs w:val="22"/>
        </w:rPr>
        <w:t>8</w:t>
      </w:r>
      <w:r w:rsidRPr="00DA127A">
        <w:rPr>
          <w:sz w:val="22"/>
          <w:szCs w:val="22"/>
        </w:rPr>
        <w:fldChar w:fldCharType="end"/>
      </w:r>
      <w:r w:rsidRPr="00DA127A">
        <w:rPr>
          <w:sz w:val="22"/>
          <w:szCs w:val="22"/>
        </w:rPr>
        <w:t xml:space="preserve"> Mērsraga ostas kravu apgrozījuma struktūra laika posmā no 2021. – 2024. gadam, tūkst. t</w:t>
      </w:r>
      <w:bookmarkEnd w:id="44"/>
      <w:r w:rsidRPr="00DA127A">
        <w:rPr>
          <w:sz w:val="22"/>
          <w:szCs w:val="22"/>
        </w:rPr>
        <w:t xml:space="preserve"> </w:t>
      </w:r>
    </w:p>
    <w:tbl>
      <w:tblPr>
        <w:tblStyle w:val="GridTable1Light-Accent11"/>
        <w:tblW w:w="7097" w:type="dxa"/>
        <w:jc w:val="center"/>
        <w:tblLook w:val="0420" w:firstRow="1" w:lastRow="0" w:firstColumn="0" w:lastColumn="0" w:noHBand="0" w:noVBand="1"/>
      </w:tblPr>
      <w:tblGrid>
        <w:gridCol w:w="1044"/>
        <w:gridCol w:w="2519"/>
        <w:gridCol w:w="960"/>
        <w:gridCol w:w="960"/>
        <w:gridCol w:w="960"/>
        <w:gridCol w:w="960"/>
      </w:tblGrid>
      <w:tr w:rsidR="00021A76" w:rsidRPr="00DA127A" w14:paraId="6F86820A" w14:textId="77777777" w:rsidTr="004564F6">
        <w:trPr>
          <w:cnfStyle w:val="100000000000" w:firstRow="1" w:lastRow="0" w:firstColumn="0" w:lastColumn="0" w:oddVBand="0" w:evenVBand="0" w:oddHBand="0" w:evenHBand="0" w:firstRowFirstColumn="0" w:firstRowLastColumn="0" w:lastRowFirstColumn="0" w:lastRowLastColumn="0"/>
          <w:trHeight w:val="381"/>
          <w:jc w:val="center"/>
        </w:trPr>
        <w:tc>
          <w:tcPr>
            <w:tcW w:w="738" w:type="dxa"/>
            <w:noWrap/>
            <w:hideMark/>
          </w:tcPr>
          <w:bookmarkEnd w:id="45"/>
          <w:p w14:paraId="215A306B"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 </w:t>
            </w:r>
          </w:p>
        </w:tc>
        <w:tc>
          <w:tcPr>
            <w:tcW w:w="2519" w:type="dxa"/>
            <w:noWrap/>
            <w:hideMark/>
          </w:tcPr>
          <w:p w14:paraId="1C0033D8" w14:textId="77777777" w:rsidR="00021A76" w:rsidRPr="00DA127A" w:rsidRDefault="00021A76" w:rsidP="004564F6">
            <w:pPr>
              <w:rPr>
                <w:rFonts w:eastAsia="Times New Roman" w:cstheme="minorHAnsi"/>
                <w:b w:val="0"/>
                <w:bCs w:val="0"/>
                <w:color w:val="000000"/>
                <w:lang w:eastAsia="lv-LV"/>
              </w:rPr>
            </w:pPr>
            <w:r w:rsidRPr="00DA127A">
              <w:rPr>
                <w:rFonts w:eastAsia="Times New Roman" w:cstheme="minorHAnsi"/>
                <w:color w:val="000000"/>
                <w:lang w:eastAsia="lv-LV"/>
              </w:rPr>
              <w:t>Kravu veids</w:t>
            </w:r>
          </w:p>
        </w:tc>
        <w:tc>
          <w:tcPr>
            <w:tcW w:w="960" w:type="dxa"/>
            <w:noWrap/>
            <w:hideMark/>
          </w:tcPr>
          <w:p w14:paraId="4ED19712" w14:textId="77777777" w:rsidR="00021A76" w:rsidRPr="00DA127A" w:rsidRDefault="00021A76" w:rsidP="004564F6">
            <w:pPr>
              <w:rPr>
                <w:rFonts w:eastAsia="Times New Roman" w:cstheme="minorHAnsi"/>
                <w:b w:val="0"/>
                <w:bCs w:val="0"/>
                <w:color w:val="000000"/>
                <w:lang w:eastAsia="lv-LV"/>
              </w:rPr>
            </w:pPr>
            <w:r w:rsidRPr="00DA127A">
              <w:rPr>
                <w:rFonts w:eastAsia="Times New Roman" w:cstheme="minorHAnsi"/>
                <w:color w:val="000000"/>
                <w:lang w:eastAsia="lv-LV"/>
              </w:rPr>
              <w:t>2021</w:t>
            </w:r>
          </w:p>
        </w:tc>
        <w:tc>
          <w:tcPr>
            <w:tcW w:w="960" w:type="dxa"/>
            <w:noWrap/>
            <w:hideMark/>
          </w:tcPr>
          <w:p w14:paraId="599D70D1" w14:textId="77777777" w:rsidR="00021A76" w:rsidRPr="00DA127A" w:rsidRDefault="00021A76" w:rsidP="004564F6">
            <w:pPr>
              <w:rPr>
                <w:rFonts w:eastAsia="Times New Roman" w:cstheme="minorHAnsi"/>
                <w:b w:val="0"/>
                <w:bCs w:val="0"/>
                <w:color w:val="000000"/>
                <w:lang w:eastAsia="lv-LV"/>
              </w:rPr>
            </w:pPr>
            <w:r w:rsidRPr="00DA127A">
              <w:rPr>
                <w:rFonts w:eastAsia="Times New Roman" w:cstheme="minorHAnsi"/>
                <w:color w:val="000000"/>
                <w:lang w:eastAsia="lv-LV"/>
              </w:rPr>
              <w:t>2022</w:t>
            </w:r>
          </w:p>
        </w:tc>
        <w:tc>
          <w:tcPr>
            <w:tcW w:w="960" w:type="dxa"/>
            <w:noWrap/>
            <w:hideMark/>
          </w:tcPr>
          <w:p w14:paraId="07FDF59E" w14:textId="77777777" w:rsidR="00021A76" w:rsidRPr="00DA127A" w:rsidRDefault="00021A76" w:rsidP="004564F6">
            <w:pPr>
              <w:rPr>
                <w:rFonts w:eastAsia="Times New Roman" w:cstheme="minorHAnsi"/>
                <w:b w:val="0"/>
                <w:bCs w:val="0"/>
                <w:color w:val="000000"/>
                <w:lang w:eastAsia="lv-LV"/>
              </w:rPr>
            </w:pPr>
            <w:r w:rsidRPr="00DA127A">
              <w:rPr>
                <w:rFonts w:eastAsia="Times New Roman" w:cstheme="minorHAnsi"/>
                <w:color w:val="000000"/>
                <w:lang w:eastAsia="lv-LV"/>
              </w:rPr>
              <w:t>2023</w:t>
            </w:r>
          </w:p>
        </w:tc>
        <w:tc>
          <w:tcPr>
            <w:tcW w:w="960" w:type="dxa"/>
            <w:noWrap/>
            <w:hideMark/>
          </w:tcPr>
          <w:p w14:paraId="34C47342" w14:textId="77777777" w:rsidR="00021A76" w:rsidRPr="00DA127A" w:rsidRDefault="00021A76" w:rsidP="004564F6">
            <w:pPr>
              <w:rPr>
                <w:rFonts w:eastAsia="Times New Roman" w:cstheme="minorHAnsi"/>
                <w:b w:val="0"/>
                <w:bCs w:val="0"/>
                <w:color w:val="000000"/>
                <w:lang w:eastAsia="lv-LV"/>
              </w:rPr>
            </w:pPr>
            <w:r w:rsidRPr="00DA127A">
              <w:rPr>
                <w:rFonts w:eastAsia="Times New Roman" w:cstheme="minorHAnsi"/>
                <w:color w:val="000000"/>
                <w:lang w:eastAsia="lv-LV"/>
              </w:rPr>
              <w:t>2024</w:t>
            </w:r>
          </w:p>
        </w:tc>
      </w:tr>
      <w:tr w:rsidR="00021A76" w:rsidRPr="00DA127A" w14:paraId="5397D64D" w14:textId="77777777" w:rsidTr="004564F6">
        <w:trPr>
          <w:trHeight w:val="394"/>
          <w:jc w:val="center"/>
        </w:trPr>
        <w:tc>
          <w:tcPr>
            <w:tcW w:w="738" w:type="dxa"/>
            <w:vMerge w:val="restart"/>
            <w:noWrap/>
            <w:hideMark/>
          </w:tcPr>
          <w:p w14:paraId="1637BC63" w14:textId="77777777" w:rsidR="00021A76" w:rsidRPr="00DA127A" w:rsidRDefault="00021A76" w:rsidP="004564F6">
            <w:pPr>
              <w:rPr>
                <w:rFonts w:eastAsia="Times New Roman" w:cstheme="minorHAnsi"/>
                <w:lang w:eastAsia="lv-LV"/>
              </w:rPr>
            </w:pPr>
            <w:r w:rsidRPr="00DA127A">
              <w:rPr>
                <w:rFonts w:eastAsia="Times New Roman" w:cstheme="minorHAnsi"/>
                <w:lang w:eastAsia="lv-LV"/>
              </w:rPr>
              <w:t>Iekrautas</w:t>
            </w:r>
          </w:p>
        </w:tc>
        <w:tc>
          <w:tcPr>
            <w:tcW w:w="2519" w:type="dxa"/>
            <w:hideMark/>
          </w:tcPr>
          <w:p w14:paraId="7342D417" w14:textId="77777777" w:rsidR="00021A76" w:rsidRPr="00DA127A" w:rsidRDefault="00021A76" w:rsidP="004564F6">
            <w:pPr>
              <w:rPr>
                <w:rFonts w:eastAsia="Times New Roman" w:cstheme="minorHAnsi"/>
                <w:lang w:eastAsia="lv-LV"/>
              </w:rPr>
            </w:pPr>
            <w:r w:rsidRPr="00DA127A">
              <w:rPr>
                <w:rFonts w:eastAsia="Times New Roman" w:cstheme="minorHAnsi"/>
                <w:lang w:eastAsia="lv-LV"/>
              </w:rPr>
              <w:t>Kūdra</w:t>
            </w:r>
          </w:p>
        </w:tc>
        <w:tc>
          <w:tcPr>
            <w:tcW w:w="960" w:type="dxa"/>
            <w:noWrap/>
            <w:hideMark/>
          </w:tcPr>
          <w:p w14:paraId="65CF640C"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11,2</w:t>
            </w:r>
          </w:p>
        </w:tc>
        <w:tc>
          <w:tcPr>
            <w:tcW w:w="960" w:type="dxa"/>
            <w:noWrap/>
            <w:hideMark/>
          </w:tcPr>
          <w:p w14:paraId="603E1D90"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7,4</w:t>
            </w:r>
          </w:p>
        </w:tc>
        <w:tc>
          <w:tcPr>
            <w:tcW w:w="960" w:type="dxa"/>
            <w:noWrap/>
            <w:hideMark/>
          </w:tcPr>
          <w:p w14:paraId="4A010B28"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9,5</w:t>
            </w:r>
          </w:p>
        </w:tc>
        <w:tc>
          <w:tcPr>
            <w:tcW w:w="960" w:type="dxa"/>
            <w:noWrap/>
            <w:hideMark/>
          </w:tcPr>
          <w:p w14:paraId="2515E250"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0</w:t>
            </w:r>
          </w:p>
        </w:tc>
      </w:tr>
      <w:tr w:rsidR="00021A76" w:rsidRPr="00DA127A" w14:paraId="574C05CB" w14:textId="77777777" w:rsidTr="004564F6">
        <w:trPr>
          <w:trHeight w:val="421"/>
          <w:jc w:val="center"/>
        </w:trPr>
        <w:tc>
          <w:tcPr>
            <w:tcW w:w="738" w:type="dxa"/>
            <w:vMerge/>
            <w:hideMark/>
          </w:tcPr>
          <w:p w14:paraId="03052D81" w14:textId="77777777" w:rsidR="00021A76" w:rsidRPr="00DA127A" w:rsidRDefault="00021A76" w:rsidP="004564F6">
            <w:pPr>
              <w:rPr>
                <w:rFonts w:eastAsia="Times New Roman" w:cstheme="minorHAnsi"/>
                <w:lang w:eastAsia="lv-LV"/>
              </w:rPr>
            </w:pPr>
          </w:p>
        </w:tc>
        <w:tc>
          <w:tcPr>
            <w:tcW w:w="2519" w:type="dxa"/>
            <w:hideMark/>
          </w:tcPr>
          <w:p w14:paraId="78AF660E" w14:textId="77777777" w:rsidR="00021A76" w:rsidRPr="00DA127A" w:rsidRDefault="00021A76" w:rsidP="004564F6">
            <w:pPr>
              <w:rPr>
                <w:rFonts w:eastAsia="Times New Roman" w:cstheme="minorHAnsi"/>
                <w:lang w:eastAsia="lv-LV"/>
              </w:rPr>
            </w:pPr>
            <w:r w:rsidRPr="00DA127A">
              <w:rPr>
                <w:rFonts w:eastAsia="Times New Roman" w:cstheme="minorHAnsi"/>
                <w:lang w:eastAsia="lv-LV"/>
              </w:rPr>
              <w:t xml:space="preserve">Koksnes šķelda </w:t>
            </w:r>
          </w:p>
        </w:tc>
        <w:tc>
          <w:tcPr>
            <w:tcW w:w="960" w:type="dxa"/>
            <w:noWrap/>
            <w:hideMark/>
          </w:tcPr>
          <w:p w14:paraId="7BEB3021"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171,9</w:t>
            </w:r>
          </w:p>
        </w:tc>
        <w:tc>
          <w:tcPr>
            <w:tcW w:w="960" w:type="dxa"/>
            <w:noWrap/>
            <w:hideMark/>
          </w:tcPr>
          <w:p w14:paraId="08A25B4D"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151,6</w:t>
            </w:r>
          </w:p>
        </w:tc>
        <w:tc>
          <w:tcPr>
            <w:tcW w:w="960" w:type="dxa"/>
            <w:noWrap/>
            <w:hideMark/>
          </w:tcPr>
          <w:p w14:paraId="57954F72"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154,3</w:t>
            </w:r>
          </w:p>
        </w:tc>
        <w:tc>
          <w:tcPr>
            <w:tcW w:w="960" w:type="dxa"/>
            <w:noWrap/>
            <w:hideMark/>
          </w:tcPr>
          <w:p w14:paraId="1615A447"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221,3</w:t>
            </w:r>
          </w:p>
        </w:tc>
      </w:tr>
      <w:tr w:rsidR="00021A76" w:rsidRPr="00DA127A" w14:paraId="6BF1E3EB" w14:textId="77777777" w:rsidTr="004564F6">
        <w:trPr>
          <w:trHeight w:val="413"/>
          <w:jc w:val="center"/>
        </w:trPr>
        <w:tc>
          <w:tcPr>
            <w:tcW w:w="738" w:type="dxa"/>
            <w:vMerge/>
            <w:hideMark/>
          </w:tcPr>
          <w:p w14:paraId="1A8719F6" w14:textId="77777777" w:rsidR="00021A76" w:rsidRPr="00DA127A" w:rsidRDefault="00021A76" w:rsidP="004564F6">
            <w:pPr>
              <w:rPr>
                <w:rFonts w:eastAsia="Times New Roman" w:cstheme="minorHAnsi"/>
                <w:lang w:eastAsia="lv-LV"/>
              </w:rPr>
            </w:pPr>
          </w:p>
        </w:tc>
        <w:tc>
          <w:tcPr>
            <w:tcW w:w="2519" w:type="dxa"/>
            <w:hideMark/>
          </w:tcPr>
          <w:p w14:paraId="4BFBA458" w14:textId="77777777" w:rsidR="00021A76" w:rsidRPr="00DA127A" w:rsidRDefault="00021A76" w:rsidP="004564F6">
            <w:pPr>
              <w:rPr>
                <w:rFonts w:eastAsia="Times New Roman" w:cstheme="minorHAnsi"/>
                <w:lang w:eastAsia="lv-LV"/>
              </w:rPr>
            </w:pPr>
            <w:r w:rsidRPr="00DA127A">
              <w:rPr>
                <w:rFonts w:eastAsia="Times New Roman" w:cstheme="minorHAnsi"/>
                <w:lang w:eastAsia="lv-LV"/>
              </w:rPr>
              <w:t>Koksnes granulas</w:t>
            </w:r>
          </w:p>
        </w:tc>
        <w:tc>
          <w:tcPr>
            <w:tcW w:w="960" w:type="dxa"/>
            <w:noWrap/>
            <w:hideMark/>
          </w:tcPr>
          <w:p w14:paraId="0FDCA3BB"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76,8</w:t>
            </w:r>
          </w:p>
        </w:tc>
        <w:tc>
          <w:tcPr>
            <w:tcW w:w="960" w:type="dxa"/>
            <w:noWrap/>
            <w:hideMark/>
          </w:tcPr>
          <w:p w14:paraId="1E81F5A8"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62</w:t>
            </w:r>
          </w:p>
        </w:tc>
        <w:tc>
          <w:tcPr>
            <w:tcW w:w="960" w:type="dxa"/>
            <w:noWrap/>
            <w:hideMark/>
          </w:tcPr>
          <w:p w14:paraId="7AB9F4C3"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56,4</w:t>
            </w:r>
          </w:p>
        </w:tc>
        <w:tc>
          <w:tcPr>
            <w:tcW w:w="960" w:type="dxa"/>
            <w:noWrap/>
            <w:hideMark/>
          </w:tcPr>
          <w:p w14:paraId="4AEFC8A9" w14:textId="71BE0FC8" w:rsidR="00021A76" w:rsidRPr="00DA127A" w:rsidRDefault="009C1B72" w:rsidP="004564F6">
            <w:pPr>
              <w:rPr>
                <w:rFonts w:eastAsia="Times New Roman" w:cstheme="minorHAnsi"/>
                <w:color w:val="000000"/>
                <w:lang w:eastAsia="lv-LV"/>
              </w:rPr>
            </w:pPr>
            <w:r w:rsidRPr="00DA127A">
              <w:rPr>
                <w:rFonts w:eastAsia="Times New Roman" w:cstheme="minorHAnsi"/>
                <w:color w:val="000000"/>
                <w:lang w:eastAsia="lv-LV"/>
              </w:rPr>
              <w:t>65,4</w:t>
            </w:r>
          </w:p>
        </w:tc>
      </w:tr>
      <w:tr w:rsidR="00021A76" w:rsidRPr="00DA127A" w14:paraId="06A783F7" w14:textId="77777777" w:rsidTr="004564F6">
        <w:trPr>
          <w:trHeight w:val="405"/>
          <w:jc w:val="center"/>
        </w:trPr>
        <w:tc>
          <w:tcPr>
            <w:tcW w:w="738" w:type="dxa"/>
            <w:vMerge/>
            <w:hideMark/>
          </w:tcPr>
          <w:p w14:paraId="39C1971F" w14:textId="77777777" w:rsidR="00021A76" w:rsidRPr="00DA127A" w:rsidRDefault="00021A76" w:rsidP="004564F6">
            <w:pPr>
              <w:rPr>
                <w:rFonts w:eastAsia="Times New Roman" w:cstheme="minorHAnsi"/>
                <w:lang w:eastAsia="lv-LV"/>
              </w:rPr>
            </w:pPr>
          </w:p>
        </w:tc>
        <w:tc>
          <w:tcPr>
            <w:tcW w:w="2519" w:type="dxa"/>
            <w:hideMark/>
          </w:tcPr>
          <w:p w14:paraId="52CF57B4" w14:textId="77777777" w:rsidR="00021A76" w:rsidRPr="00DA127A" w:rsidRDefault="00021A76" w:rsidP="004564F6">
            <w:pPr>
              <w:rPr>
                <w:rFonts w:eastAsia="Times New Roman" w:cstheme="minorHAnsi"/>
                <w:lang w:eastAsia="lv-LV"/>
              </w:rPr>
            </w:pPr>
            <w:r w:rsidRPr="00DA127A">
              <w:rPr>
                <w:rFonts w:eastAsia="Times New Roman" w:cstheme="minorHAnsi"/>
                <w:lang w:eastAsia="lv-LV"/>
              </w:rPr>
              <w:t>Smilts</w:t>
            </w:r>
          </w:p>
        </w:tc>
        <w:tc>
          <w:tcPr>
            <w:tcW w:w="960" w:type="dxa"/>
            <w:noWrap/>
            <w:hideMark/>
          </w:tcPr>
          <w:p w14:paraId="77646D41"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35,7</w:t>
            </w:r>
          </w:p>
        </w:tc>
        <w:tc>
          <w:tcPr>
            <w:tcW w:w="960" w:type="dxa"/>
            <w:noWrap/>
            <w:hideMark/>
          </w:tcPr>
          <w:p w14:paraId="62C040C9"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39,5</w:t>
            </w:r>
          </w:p>
        </w:tc>
        <w:tc>
          <w:tcPr>
            <w:tcW w:w="960" w:type="dxa"/>
            <w:noWrap/>
            <w:hideMark/>
          </w:tcPr>
          <w:p w14:paraId="048247B3"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57,1</w:t>
            </w:r>
          </w:p>
        </w:tc>
        <w:tc>
          <w:tcPr>
            <w:tcW w:w="960" w:type="dxa"/>
            <w:noWrap/>
            <w:hideMark/>
          </w:tcPr>
          <w:p w14:paraId="150547FD" w14:textId="1BF8E014" w:rsidR="00021A76" w:rsidRPr="00DA127A" w:rsidRDefault="009C1B72" w:rsidP="004564F6">
            <w:pPr>
              <w:rPr>
                <w:rFonts w:eastAsia="Times New Roman" w:cstheme="minorHAnsi"/>
                <w:color w:val="000000"/>
                <w:lang w:eastAsia="lv-LV"/>
              </w:rPr>
            </w:pPr>
            <w:r w:rsidRPr="00DA127A">
              <w:rPr>
                <w:rFonts w:eastAsia="Times New Roman" w:cstheme="minorHAnsi"/>
                <w:color w:val="000000"/>
                <w:lang w:eastAsia="lv-LV"/>
              </w:rPr>
              <w:t>93,1</w:t>
            </w:r>
          </w:p>
        </w:tc>
      </w:tr>
      <w:tr w:rsidR="00021A76" w:rsidRPr="00DA127A" w14:paraId="01F09DF9" w14:textId="77777777" w:rsidTr="004564F6">
        <w:trPr>
          <w:trHeight w:val="424"/>
          <w:jc w:val="center"/>
        </w:trPr>
        <w:tc>
          <w:tcPr>
            <w:tcW w:w="738" w:type="dxa"/>
            <w:vMerge/>
            <w:hideMark/>
          </w:tcPr>
          <w:p w14:paraId="637E400B" w14:textId="77777777" w:rsidR="00021A76" w:rsidRPr="00DA127A" w:rsidRDefault="00021A76" w:rsidP="004564F6">
            <w:pPr>
              <w:rPr>
                <w:rFonts w:eastAsia="Times New Roman" w:cstheme="minorHAnsi"/>
                <w:lang w:eastAsia="lv-LV"/>
              </w:rPr>
            </w:pPr>
          </w:p>
        </w:tc>
        <w:tc>
          <w:tcPr>
            <w:tcW w:w="2519" w:type="dxa"/>
            <w:hideMark/>
          </w:tcPr>
          <w:p w14:paraId="7D6BD15D" w14:textId="77777777" w:rsidR="00021A76" w:rsidRPr="00DA127A" w:rsidRDefault="00021A76" w:rsidP="004564F6">
            <w:pPr>
              <w:rPr>
                <w:rFonts w:eastAsia="Times New Roman" w:cstheme="minorHAnsi"/>
                <w:lang w:eastAsia="lv-LV"/>
              </w:rPr>
            </w:pPr>
            <w:r w:rsidRPr="00DA127A">
              <w:rPr>
                <w:rFonts w:eastAsia="Times New Roman" w:cstheme="minorHAnsi"/>
                <w:lang w:eastAsia="lv-LV"/>
              </w:rPr>
              <w:t>Labība</w:t>
            </w:r>
          </w:p>
        </w:tc>
        <w:tc>
          <w:tcPr>
            <w:tcW w:w="960" w:type="dxa"/>
            <w:noWrap/>
            <w:hideMark/>
          </w:tcPr>
          <w:p w14:paraId="2C4BE827"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5,3</w:t>
            </w:r>
          </w:p>
        </w:tc>
        <w:tc>
          <w:tcPr>
            <w:tcW w:w="960" w:type="dxa"/>
            <w:noWrap/>
            <w:hideMark/>
          </w:tcPr>
          <w:p w14:paraId="7715F44F"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2,5</w:t>
            </w:r>
          </w:p>
        </w:tc>
        <w:tc>
          <w:tcPr>
            <w:tcW w:w="960" w:type="dxa"/>
            <w:noWrap/>
            <w:hideMark/>
          </w:tcPr>
          <w:p w14:paraId="204A7A3B"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0</w:t>
            </w:r>
          </w:p>
        </w:tc>
        <w:tc>
          <w:tcPr>
            <w:tcW w:w="960" w:type="dxa"/>
            <w:noWrap/>
            <w:hideMark/>
          </w:tcPr>
          <w:p w14:paraId="643FE2E7"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0</w:t>
            </w:r>
          </w:p>
        </w:tc>
      </w:tr>
      <w:tr w:rsidR="00021A76" w:rsidRPr="00DA127A" w14:paraId="1E73A826" w14:textId="77777777" w:rsidTr="004564F6">
        <w:trPr>
          <w:trHeight w:val="417"/>
          <w:jc w:val="center"/>
        </w:trPr>
        <w:tc>
          <w:tcPr>
            <w:tcW w:w="738" w:type="dxa"/>
            <w:vMerge/>
            <w:hideMark/>
          </w:tcPr>
          <w:p w14:paraId="06E91C12" w14:textId="77777777" w:rsidR="00021A76" w:rsidRPr="00DA127A" w:rsidRDefault="00021A76" w:rsidP="004564F6">
            <w:pPr>
              <w:rPr>
                <w:rFonts w:eastAsia="Times New Roman" w:cstheme="minorHAnsi"/>
                <w:lang w:eastAsia="lv-LV"/>
              </w:rPr>
            </w:pPr>
          </w:p>
        </w:tc>
        <w:tc>
          <w:tcPr>
            <w:tcW w:w="2519" w:type="dxa"/>
            <w:hideMark/>
          </w:tcPr>
          <w:p w14:paraId="37E6A460" w14:textId="77777777" w:rsidR="00021A76" w:rsidRPr="00DA127A" w:rsidRDefault="00021A76" w:rsidP="004564F6">
            <w:pPr>
              <w:rPr>
                <w:rFonts w:eastAsia="Times New Roman" w:cstheme="minorHAnsi"/>
                <w:lang w:eastAsia="lv-LV"/>
              </w:rPr>
            </w:pPr>
            <w:r w:rsidRPr="00DA127A">
              <w:rPr>
                <w:rFonts w:eastAsia="Times New Roman" w:cstheme="minorHAnsi"/>
                <w:lang w:eastAsia="lv-LV"/>
              </w:rPr>
              <w:t>Koku mizas</w:t>
            </w:r>
          </w:p>
        </w:tc>
        <w:tc>
          <w:tcPr>
            <w:tcW w:w="960" w:type="dxa"/>
            <w:noWrap/>
            <w:hideMark/>
          </w:tcPr>
          <w:p w14:paraId="263CCC70"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1,8</w:t>
            </w:r>
          </w:p>
        </w:tc>
        <w:tc>
          <w:tcPr>
            <w:tcW w:w="960" w:type="dxa"/>
            <w:noWrap/>
            <w:hideMark/>
          </w:tcPr>
          <w:p w14:paraId="057B9984"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0</w:t>
            </w:r>
          </w:p>
        </w:tc>
        <w:tc>
          <w:tcPr>
            <w:tcW w:w="960" w:type="dxa"/>
            <w:noWrap/>
            <w:hideMark/>
          </w:tcPr>
          <w:p w14:paraId="71BD1299"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0</w:t>
            </w:r>
          </w:p>
        </w:tc>
        <w:tc>
          <w:tcPr>
            <w:tcW w:w="960" w:type="dxa"/>
            <w:noWrap/>
            <w:hideMark/>
          </w:tcPr>
          <w:p w14:paraId="7D7F79E1"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0</w:t>
            </w:r>
          </w:p>
        </w:tc>
      </w:tr>
      <w:tr w:rsidR="00021A76" w:rsidRPr="00DA127A" w14:paraId="54754140" w14:textId="77777777" w:rsidTr="004564F6">
        <w:trPr>
          <w:trHeight w:val="409"/>
          <w:jc w:val="center"/>
        </w:trPr>
        <w:tc>
          <w:tcPr>
            <w:tcW w:w="738" w:type="dxa"/>
            <w:vMerge/>
            <w:hideMark/>
          </w:tcPr>
          <w:p w14:paraId="56067393" w14:textId="77777777" w:rsidR="00021A76" w:rsidRPr="00DA127A" w:rsidRDefault="00021A76" w:rsidP="004564F6">
            <w:pPr>
              <w:rPr>
                <w:rFonts w:eastAsia="Times New Roman" w:cstheme="minorHAnsi"/>
                <w:lang w:eastAsia="lv-LV"/>
              </w:rPr>
            </w:pPr>
          </w:p>
        </w:tc>
        <w:tc>
          <w:tcPr>
            <w:tcW w:w="2519" w:type="dxa"/>
            <w:hideMark/>
          </w:tcPr>
          <w:p w14:paraId="508CA9F7" w14:textId="77777777" w:rsidR="00021A76" w:rsidRPr="00DA127A" w:rsidRDefault="00021A76" w:rsidP="004564F6">
            <w:pPr>
              <w:rPr>
                <w:rFonts w:eastAsia="Times New Roman" w:cstheme="minorHAnsi"/>
                <w:lang w:eastAsia="lv-LV"/>
              </w:rPr>
            </w:pPr>
            <w:r w:rsidRPr="00DA127A">
              <w:rPr>
                <w:rFonts w:eastAsia="Times New Roman" w:cstheme="minorHAnsi"/>
                <w:lang w:eastAsia="lv-LV"/>
              </w:rPr>
              <w:t>Zāģmateriāli</w:t>
            </w:r>
          </w:p>
        </w:tc>
        <w:tc>
          <w:tcPr>
            <w:tcW w:w="960" w:type="dxa"/>
            <w:noWrap/>
            <w:hideMark/>
          </w:tcPr>
          <w:p w14:paraId="3F614139"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1,2</w:t>
            </w:r>
          </w:p>
        </w:tc>
        <w:tc>
          <w:tcPr>
            <w:tcW w:w="960" w:type="dxa"/>
            <w:noWrap/>
            <w:hideMark/>
          </w:tcPr>
          <w:p w14:paraId="110FEF0B"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0</w:t>
            </w:r>
          </w:p>
        </w:tc>
        <w:tc>
          <w:tcPr>
            <w:tcW w:w="960" w:type="dxa"/>
            <w:noWrap/>
            <w:hideMark/>
          </w:tcPr>
          <w:p w14:paraId="2B52297A"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0</w:t>
            </w:r>
          </w:p>
        </w:tc>
        <w:tc>
          <w:tcPr>
            <w:tcW w:w="960" w:type="dxa"/>
            <w:noWrap/>
            <w:hideMark/>
          </w:tcPr>
          <w:p w14:paraId="0A0DF4CE"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0</w:t>
            </w:r>
          </w:p>
        </w:tc>
      </w:tr>
      <w:tr w:rsidR="00021A76" w:rsidRPr="00DA127A" w14:paraId="288A3A81" w14:textId="77777777" w:rsidTr="004564F6">
        <w:trPr>
          <w:trHeight w:val="415"/>
          <w:jc w:val="center"/>
        </w:trPr>
        <w:tc>
          <w:tcPr>
            <w:tcW w:w="738" w:type="dxa"/>
            <w:vMerge/>
            <w:hideMark/>
          </w:tcPr>
          <w:p w14:paraId="315519DB" w14:textId="77777777" w:rsidR="00021A76" w:rsidRPr="00DA127A" w:rsidRDefault="00021A76" w:rsidP="004564F6">
            <w:pPr>
              <w:rPr>
                <w:rFonts w:eastAsia="Times New Roman" w:cstheme="minorHAnsi"/>
                <w:lang w:eastAsia="lv-LV"/>
              </w:rPr>
            </w:pPr>
          </w:p>
        </w:tc>
        <w:tc>
          <w:tcPr>
            <w:tcW w:w="2519" w:type="dxa"/>
            <w:hideMark/>
          </w:tcPr>
          <w:p w14:paraId="28CDA5BA" w14:textId="77777777" w:rsidR="00021A76" w:rsidRPr="00DA127A" w:rsidRDefault="00021A76" w:rsidP="004564F6">
            <w:pPr>
              <w:rPr>
                <w:rFonts w:eastAsia="Times New Roman" w:cstheme="minorHAnsi"/>
                <w:lang w:eastAsia="lv-LV"/>
              </w:rPr>
            </w:pPr>
            <w:r w:rsidRPr="00DA127A">
              <w:rPr>
                <w:rFonts w:eastAsia="Times New Roman" w:cstheme="minorHAnsi"/>
                <w:lang w:eastAsia="lv-LV"/>
              </w:rPr>
              <w:t>Papīrmalka (eksports)</w:t>
            </w:r>
          </w:p>
        </w:tc>
        <w:tc>
          <w:tcPr>
            <w:tcW w:w="960" w:type="dxa"/>
            <w:noWrap/>
            <w:hideMark/>
          </w:tcPr>
          <w:p w14:paraId="745B88C3"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125,8</w:t>
            </w:r>
          </w:p>
        </w:tc>
        <w:tc>
          <w:tcPr>
            <w:tcW w:w="960" w:type="dxa"/>
            <w:noWrap/>
            <w:hideMark/>
          </w:tcPr>
          <w:p w14:paraId="769AA9E1"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188,9</w:t>
            </w:r>
          </w:p>
        </w:tc>
        <w:tc>
          <w:tcPr>
            <w:tcW w:w="960" w:type="dxa"/>
            <w:noWrap/>
            <w:hideMark/>
          </w:tcPr>
          <w:p w14:paraId="2674257C"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223,5</w:t>
            </w:r>
          </w:p>
        </w:tc>
        <w:tc>
          <w:tcPr>
            <w:tcW w:w="960" w:type="dxa"/>
            <w:noWrap/>
            <w:hideMark/>
          </w:tcPr>
          <w:p w14:paraId="50CECC8E"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303,2</w:t>
            </w:r>
          </w:p>
        </w:tc>
      </w:tr>
      <w:tr w:rsidR="00021A76" w:rsidRPr="00DA127A" w14:paraId="125B6238" w14:textId="77777777" w:rsidTr="004564F6">
        <w:trPr>
          <w:trHeight w:val="420"/>
          <w:jc w:val="center"/>
        </w:trPr>
        <w:tc>
          <w:tcPr>
            <w:tcW w:w="738" w:type="dxa"/>
            <w:vMerge w:val="restart"/>
            <w:noWrap/>
            <w:hideMark/>
          </w:tcPr>
          <w:p w14:paraId="59F33550" w14:textId="77777777" w:rsidR="00021A76" w:rsidRPr="00DA127A" w:rsidRDefault="00021A76" w:rsidP="004564F6">
            <w:pPr>
              <w:rPr>
                <w:rFonts w:eastAsia="Times New Roman" w:cstheme="minorHAnsi"/>
                <w:lang w:eastAsia="lv-LV"/>
              </w:rPr>
            </w:pPr>
            <w:r w:rsidRPr="00DA127A">
              <w:rPr>
                <w:rFonts w:eastAsia="Times New Roman" w:cstheme="minorHAnsi"/>
                <w:lang w:eastAsia="lv-LV"/>
              </w:rPr>
              <w:t>Izkrautas</w:t>
            </w:r>
          </w:p>
        </w:tc>
        <w:tc>
          <w:tcPr>
            <w:tcW w:w="2519" w:type="dxa"/>
            <w:hideMark/>
          </w:tcPr>
          <w:p w14:paraId="62511EB8" w14:textId="77777777" w:rsidR="00021A76" w:rsidRPr="00DA127A" w:rsidRDefault="00021A76" w:rsidP="004564F6">
            <w:pPr>
              <w:rPr>
                <w:rFonts w:eastAsia="Times New Roman" w:cstheme="minorHAnsi"/>
                <w:lang w:eastAsia="lv-LV"/>
              </w:rPr>
            </w:pPr>
            <w:r w:rsidRPr="00DA127A">
              <w:rPr>
                <w:rFonts w:eastAsia="Times New Roman" w:cstheme="minorHAnsi"/>
                <w:lang w:eastAsia="lv-LV"/>
              </w:rPr>
              <w:t>Zāģbaļķi (imports)</w:t>
            </w:r>
          </w:p>
        </w:tc>
        <w:tc>
          <w:tcPr>
            <w:tcW w:w="960" w:type="dxa"/>
            <w:noWrap/>
            <w:hideMark/>
          </w:tcPr>
          <w:p w14:paraId="5D145ED2"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70,3</w:t>
            </w:r>
          </w:p>
        </w:tc>
        <w:tc>
          <w:tcPr>
            <w:tcW w:w="960" w:type="dxa"/>
            <w:noWrap/>
            <w:hideMark/>
          </w:tcPr>
          <w:p w14:paraId="7186804B"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96,4</w:t>
            </w:r>
          </w:p>
        </w:tc>
        <w:tc>
          <w:tcPr>
            <w:tcW w:w="960" w:type="dxa"/>
            <w:noWrap/>
            <w:hideMark/>
          </w:tcPr>
          <w:p w14:paraId="4FF4AD90"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52,3</w:t>
            </w:r>
          </w:p>
        </w:tc>
        <w:tc>
          <w:tcPr>
            <w:tcW w:w="960" w:type="dxa"/>
            <w:noWrap/>
            <w:hideMark/>
          </w:tcPr>
          <w:p w14:paraId="78B351F0"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66,7</w:t>
            </w:r>
          </w:p>
        </w:tc>
      </w:tr>
      <w:tr w:rsidR="00021A76" w:rsidRPr="00DA127A" w14:paraId="3ACD2F4C" w14:textId="77777777" w:rsidTr="004564F6">
        <w:trPr>
          <w:trHeight w:val="413"/>
          <w:jc w:val="center"/>
        </w:trPr>
        <w:tc>
          <w:tcPr>
            <w:tcW w:w="738" w:type="dxa"/>
            <w:vMerge/>
            <w:hideMark/>
          </w:tcPr>
          <w:p w14:paraId="56D3C5E6" w14:textId="77777777" w:rsidR="00021A76" w:rsidRPr="00DA127A" w:rsidRDefault="00021A76" w:rsidP="004564F6">
            <w:pPr>
              <w:rPr>
                <w:rFonts w:eastAsia="Times New Roman" w:cstheme="minorHAnsi"/>
                <w:lang w:eastAsia="lv-LV"/>
              </w:rPr>
            </w:pPr>
          </w:p>
        </w:tc>
        <w:tc>
          <w:tcPr>
            <w:tcW w:w="2519" w:type="dxa"/>
            <w:hideMark/>
          </w:tcPr>
          <w:p w14:paraId="155BF44E" w14:textId="77777777" w:rsidR="00021A76" w:rsidRPr="00DA127A" w:rsidRDefault="00021A76" w:rsidP="004564F6">
            <w:pPr>
              <w:rPr>
                <w:rFonts w:eastAsia="Times New Roman" w:cstheme="minorHAnsi"/>
                <w:lang w:eastAsia="lv-LV"/>
              </w:rPr>
            </w:pPr>
            <w:r w:rsidRPr="00DA127A">
              <w:rPr>
                <w:rFonts w:eastAsia="Times New Roman" w:cstheme="minorHAnsi"/>
                <w:lang w:eastAsia="lv-LV"/>
              </w:rPr>
              <w:t>Zivis</w:t>
            </w:r>
          </w:p>
        </w:tc>
        <w:tc>
          <w:tcPr>
            <w:tcW w:w="960" w:type="dxa"/>
            <w:noWrap/>
            <w:hideMark/>
          </w:tcPr>
          <w:p w14:paraId="03B80F75"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4,1</w:t>
            </w:r>
          </w:p>
        </w:tc>
        <w:tc>
          <w:tcPr>
            <w:tcW w:w="960" w:type="dxa"/>
            <w:noWrap/>
            <w:hideMark/>
          </w:tcPr>
          <w:p w14:paraId="4735BB0B"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3,4</w:t>
            </w:r>
          </w:p>
        </w:tc>
        <w:tc>
          <w:tcPr>
            <w:tcW w:w="960" w:type="dxa"/>
            <w:noWrap/>
            <w:hideMark/>
          </w:tcPr>
          <w:p w14:paraId="73557008"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3</w:t>
            </w:r>
          </w:p>
        </w:tc>
        <w:tc>
          <w:tcPr>
            <w:tcW w:w="960" w:type="dxa"/>
            <w:noWrap/>
            <w:hideMark/>
          </w:tcPr>
          <w:p w14:paraId="2FB7D759"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3</w:t>
            </w:r>
          </w:p>
        </w:tc>
      </w:tr>
      <w:tr w:rsidR="00021A76" w:rsidRPr="00DA127A" w14:paraId="1CD37BFE" w14:textId="77777777" w:rsidTr="004564F6">
        <w:trPr>
          <w:trHeight w:val="419"/>
          <w:jc w:val="center"/>
        </w:trPr>
        <w:tc>
          <w:tcPr>
            <w:tcW w:w="738" w:type="dxa"/>
            <w:vMerge/>
            <w:hideMark/>
          </w:tcPr>
          <w:p w14:paraId="6C9C58C3" w14:textId="77777777" w:rsidR="00021A76" w:rsidRPr="00DA127A" w:rsidRDefault="00021A76" w:rsidP="004564F6">
            <w:pPr>
              <w:rPr>
                <w:rFonts w:eastAsia="Times New Roman" w:cstheme="minorHAnsi"/>
                <w:lang w:eastAsia="lv-LV"/>
              </w:rPr>
            </w:pPr>
          </w:p>
        </w:tc>
        <w:tc>
          <w:tcPr>
            <w:tcW w:w="2519" w:type="dxa"/>
            <w:hideMark/>
          </w:tcPr>
          <w:p w14:paraId="45062F18" w14:textId="77777777" w:rsidR="00021A76" w:rsidRPr="00DA127A" w:rsidRDefault="00021A76" w:rsidP="004564F6">
            <w:pPr>
              <w:rPr>
                <w:rFonts w:eastAsia="Times New Roman" w:cstheme="minorHAnsi"/>
                <w:lang w:eastAsia="lv-LV"/>
              </w:rPr>
            </w:pPr>
            <w:r w:rsidRPr="00DA127A">
              <w:rPr>
                <w:rFonts w:eastAsia="Times New Roman" w:cstheme="minorHAnsi"/>
                <w:lang w:eastAsia="lv-LV"/>
              </w:rPr>
              <w:t>Tērauda izdedži</w:t>
            </w:r>
          </w:p>
        </w:tc>
        <w:tc>
          <w:tcPr>
            <w:tcW w:w="960" w:type="dxa"/>
            <w:noWrap/>
            <w:hideMark/>
          </w:tcPr>
          <w:p w14:paraId="1949881C"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0</w:t>
            </w:r>
          </w:p>
        </w:tc>
        <w:tc>
          <w:tcPr>
            <w:tcW w:w="960" w:type="dxa"/>
            <w:noWrap/>
            <w:hideMark/>
          </w:tcPr>
          <w:p w14:paraId="34F74C3A"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0</w:t>
            </w:r>
          </w:p>
        </w:tc>
        <w:tc>
          <w:tcPr>
            <w:tcW w:w="960" w:type="dxa"/>
            <w:noWrap/>
            <w:hideMark/>
          </w:tcPr>
          <w:p w14:paraId="0E340D70"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0</w:t>
            </w:r>
          </w:p>
        </w:tc>
        <w:tc>
          <w:tcPr>
            <w:tcW w:w="960" w:type="dxa"/>
            <w:noWrap/>
            <w:hideMark/>
          </w:tcPr>
          <w:p w14:paraId="7DF43649"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0</w:t>
            </w:r>
          </w:p>
        </w:tc>
      </w:tr>
      <w:tr w:rsidR="00021A76" w:rsidRPr="00DA127A" w14:paraId="08B1E49C" w14:textId="77777777" w:rsidTr="004564F6">
        <w:trPr>
          <w:trHeight w:val="411"/>
          <w:jc w:val="center"/>
        </w:trPr>
        <w:tc>
          <w:tcPr>
            <w:tcW w:w="3257" w:type="dxa"/>
            <w:gridSpan w:val="2"/>
            <w:hideMark/>
          </w:tcPr>
          <w:p w14:paraId="78488148" w14:textId="77777777" w:rsidR="00021A76" w:rsidRPr="00DA127A" w:rsidRDefault="00021A76" w:rsidP="004564F6">
            <w:pPr>
              <w:rPr>
                <w:rFonts w:eastAsia="Times New Roman" w:cstheme="minorHAnsi"/>
                <w:b/>
                <w:bCs/>
                <w:lang w:eastAsia="lv-LV"/>
              </w:rPr>
            </w:pPr>
            <w:r w:rsidRPr="00DA127A">
              <w:rPr>
                <w:rFonts w:eastAsia="Times New Roman" w:cstheme="minorHAnsi"/>
                <w:b/>
                <w:bCs/>
                <w:lang w:eastAsia="lv-LV"/>
              </w:rPr>
              <w:t>Kopā</w:t>
            </w:r>
          </w:p>
        </w:tc>
        <w:tc>
          <w:tcPr>
            <w:tcW w:w="960" w:type="dxa"/>
            <w:noWrap/>
            <w:hideMark/>
          </w:tcPr>
          <w:p w14:paraId="1094A856"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504,1</w:t>
            </w:r>
          </w:p>
        </w:tc>
        <w:tc>
          <w:tcPr>
            <w:tcW w:w="960" w:type="dxa"/>
            <w:noWrap/>
            <w:hideMark/>
          </w:tcPr>
          <w:p w14:paraId="320AA46A"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551,7</w:t>
            </w:r>
          </w:p>
        </w:tc>
        <w:tc>
          <w:tcPr>
            <w:tcW w:w="960" w:type="dxa"/>
            <w:noWrap/>
            <w:hideMark/>
          </w:tcPr>
          <w:p w14:paraId="5D5240AF"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556,1</w:t>
            </w:r>
          </w:p>
        </w:tc>
        <w:tc>
          <w:tcPr>
            <w:tcW w:w="960" w:type="dxa"/>
            <w:noWrap/>
            <w:hideMark/>
          </w:tcPr>
          <w:p w14:paraId="37887309"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687,3</w:t>
            </w:r>
          </w:p>
        </w:tc>
      </w:tr>
      <w:tr w:rsidR="00021A76" w:rsidRPr="00DA127A" w14:paraId="64B3C8A6" w14:textId="77777777" w:rsidTr="004564F6">
        <w:trPr>
          <w:trHeight w:val="274"/>
          <w:jc w:val="center"/>
        </w:trPr>
        <w:tc>
          <w:tcPr>
            <w:tcW w:w="3257" w:type="dxa"/>
            <w:gridSpan w:val="2"/>
            <w:hideMark/>
          </w:tcPr>
          <w:p w14:paraId="2B9BDAF6" w14:textId="25C80AD3" w:rsidR="00021A76" w:rsidRPr="00DA127A" w:rsidRDefault="0019409C" w:rsidP="004564F6">
            <w:pPr>
              <w:rPr>
                <w:rFonts w:eastAsia="Times New Roman" w:cstheme="minorHAnsi"/>
                <w:b/>
                <w:bCs/>
                <w:lang w:eastAsia="lv-LV"/>
              </w:rPr>
            </w:pPr>
            <w:r w:rsidRPr="00DA127A">
              <w:rPr>
                <w:rFonts w:eastAsia="Times New Roman" w:cstheme="minorHAnsi"/>
                <w:b/>
                <w:bCs/>
                <w:lang w:eastAsia="lv-LV"/>
              </w:rPr>
              <w:t>Kravas k</w:t>
            </w:r>
            <w:r w:rsidR="00021A76" w:rsidRPr="00DA127A">
              <w:rPr>
                <w:rFonts w:eastAsia="Times New Roman" w:cstheme="minorHAnsi"/>
                <w:b/>
                <w:bCs/>
                <w:lang w:eastAsia="lv-LV"/>
              </w:rPr>
              <w:t>uģu skaits</w:t>
            </w:r>
          </w:p>
        </w:tc>
        <w:tc>
          <w:tcPr>
            <w:tcW w:w="960" w:type="dxa"/>
            <w:noWrap/>
            <w:hideMark/>
          </w:tcPr>
          <w:p w14:paraId="152BE23E"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142</w:t>
            </w:r>
          </w:p>
        </w:tc>
        <w:tc>
          <w:tcPr>
            <w:tcW w:w="960" w:type="dxa"/>
            <w:noWrap/>
            <w:hideMark/>
          </w:tcPr>
          <w:p w14:paraId="4F9313F4"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140</w:t>
            </w:r>
          </w:p>
        </w:tc>
        <w:tc>
          <w:tcPr>
            <w:tcW w:w="960" w:type="dxa"/>
            <w:noWrap/>
            <w:hideMark/>
          </w:tcPr>
          <w:p w14:paraId="587150A7"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133</w:t>
            </w:r>
          </w:p>
        </w:tc>
        <w:tc>
          <w:tcPr>
            <w:tcW w:w="960" w:type="dxa"/>
            <w:noWrap/>
            <w:hideMark/>
          </w:tcPr>
          <w:p w14:paraId="0E300EC8" w14:textId="77777777" w:rsidR="00021A76" w:rsidRPr="00DA127A" w:rsidRDefault="00021A76" w:rsidP="004564F6">
            <w:pPr>
              <w:rPr>
                <w:rFonts w:eastAsia="Times New Roman" w:cstheme="minorHAnsi"/>
                <w:color w:val="000000"/>
                <w:lang w:eastAsia="lv-LV"/>
              </w:rPr>
            </w:pPr>
            <w:r w:rsidRPr="00DA127A">
              <w:rPr>
                <w:rFonts w:eastAsia="Times New Roman" w:cstheme="minorHAnsi"/>
                <w:color w:val="000000"/>
                <w:lang w:eastAsia="lv-LV"/>
              </w:rPr>
              <w:t>164</w:t>
            </w:r>
          </w:p>
        </w:tc>
      </w:tr>
    </w:tbl>
    <w:p w14:paraId="602578C5" w14:textId="77777777" w:rsidR="00021A76" w:rsidRPr="00DA127A" w:rsidRDefault="00021A76" w:rsidP="00021A76">
      <w:pPr>
        <w:spacing w:before="120" w:after="120" w:line="240" w:lineRule="auto"/>
        <w:rPr>
          <w:rFonts w:eastAsia="Aptos" w:cstheme="minorHAnsi"/>
          <w:i/>
          <w:iCs/>
          <w:kern w:val="2"/>
          <w:sz w:val="16"/>
          <w:szCs w:val="16"/>
          <w14:ligatures w14:val="standardContextual"/>
        </w:rPr>
      </w:pPr>
      <w:r w:rsidRPr="00DA127A">
        <w:rPr>
          <w:rFonts w:eastAsia="Aptos" w:cstheme="minorHAnsi"/>
          <w:i/>
          <w:iCs/>
          <w:kern w:val="2"/>
          <w:sz w:val="16"/>
          <w:szCs w:val="16"/>
          <w14:ligatures w14:val="standardContextual"/>
        </w:rPr>
        <w:t>Avots: Mērsraga ostas pārvalde</w:t>
      </w:r>
    </w:p>
    <w:p w14:paraId="3EDD4362" w14:textId="4E46AEBC" w:rsidR="00021A76" w:rsidRPr="00DA127A" w:rsidRDefault="005F6FAC" w:rsidP="00021A76">
      <w:pPr>
        <w:spacing w:before="120" w:after="120" w:line="240" w:lineRule="auto"/>
        <w:rPr>
          <w:rFonts w:cstheme="minorHAnsi"/>
        </w:rPr>
      </w:pPr>
      <w:r w:rsidRPr="00DA127A">
        <w:rPr>
          <w:rFonts w:cstheme="minorHAnsi"/>
        </w:rPr>
        <w:t xml:space="preserve">Saskaņā ar Mērsraga ostas pārvaldes sniegto informāciju 2025. gadā tiek prognozēts aptuveni 20% kravu apgrozījuma samazinājums, </w:t>
      </w:r>
      <w:r w:rsidR="009E70F3" w:rsidRPr="00DA127A">
        <w:rPr>
          <w:rFonts w:cstheme="minorHAnsi"/>
        </w:rPr>
        <w:t>bet 2026. gadā – 15% samazinājums, jo</w:t>
      </w:r>
      <w:r w:rsidRPr="00DA127A">
        <w:rPr>
          <w:rFonts w:cstheme="minorHAnsi"/>
        </w:rPr>
        <w:t xml:space="preserve"> </w:t>
      </w:r>
      <w:r w:rsidR="009E70F3" w:rsidRPr="00DA127A">
        <w:rPr>
          <w:rFonts w:cstheme="minorHAnsi"/>
        </w:rPr>
        <w:t xml:space="preserve">ir sarucis papīrmalkas pieprasījums </w:t>
      </w:r>
      <w:r w:rsidRPr="00DA127A">
        <w:rPr>
          <w:rFonts w:cstheme="minorHAnsi"/>
        </w:rPr>
        <w:t>Skandināvijas valst</w:t>
      </w:r>
      <w:r w:rsidR="009E70F3" w:rsidRPr="00DA127A">
        <w:rPr>
          <w:rFonts w:cstheme="minorHAnsi"/>
        </w:rPr>
        <w:t>īs</w:t>
      </w:r>
      <w:r w:rsidRPr="00DA127A">
        <w:rPr>
          <w:rFonts w:cstheme="minorHAnsi"/>
        </w:rPr>
        <w:t xml:space="preserve">.  </w:t>
      </w:r>
    </w:p>
    <w:p w14:paraId="5267B8B5" w14:textId="77777777" w:rsidR="00021A76" w:rsidRPr="00DA127A" w:rsidRDefault="00021A76" w:rsidP="00021A76">
      <w:pPr>
        <w:spacing w:before="120" w:after="120" w:line="240" w:lineRule="auto"/>
        <w:rPr>
          <w:rFonts w:eastAsia="Aptos" w:cstheme="minorHAnsi"/>
          <w:i/>
          <w:iCs/>
          <w:kern w:val="2"/>
          <w14:ligatures w14:val="standardContextual"/>
        </w:rPr>
      </w:pPr>
      <w:r w:rsidRPr="00DA127A">
        <w:rPr>
          <w:rFonts w:eastAsia="Aptos" w:cstheme="minorHAnsi"/>
          <w:i/>
          <w:iCs/>
          <w:kern w:val="2"/>
          <w14:ligatures w14:val="standardContextual"/>
        </w:rPr>
        <w:t>Zvejas kuģu apkalpošana un zivju pārstrāde</w:t>
      </w:r>
    </w:p>
    <w:p w14:paraId="7FD1F987" w14:textId="08AA4595" w:rsidR="00021A76" w:rsidRPr="00DA127A" w:rsidRDefault="00B21857" w:rsidP="00021A76">
      <w:pPr>
        <w:spacing w:before="120" w:after="120" w:line="240" w:lineRule="auto"/>
        <w:rPr>
          <w:rFonts w:cstheme="minorHAnsi"/>
        </w:rPr>
      </w:pPr>
      <w:r w:rsidRPr="00DA127A">
        <w:rPr>
          <w:rFonts w:cstheme="minorHAnsi"/>
        </w:rPr>
        <w:t xml:space="preserve">Vēsturiski svarīga Mērsraga ostas saimnieciskās nozares daļa bija zivju pārstrāde, kas šobrīd objektīvu apstākļu dēļ ir samazinājusies. </w:t>
      </w:r>
      <w:r w:rsidR="00021A76" w:rsidRPr="00DA127A">
        <w:rPr>
          <w:rFonts w:eastAsia="Aptos" w:cstheme="minorHAnsi"/>
          <w:kern w:val="2"/>
          <w14:ligatures w14:val="standardContextual"/>
        </w:rPr>
        <w:t>Zvejas kuģi Mērsraga ostā tiek apkalpoti SIA “Mērsraga Termināls” apsaimniekotajā zvejas piestātnē Nr.</w:t>
      </w:r>
      <w:r w:rsidR="00875394">
        <w:rPr>
          <w:rFonts w:eastAsia="Aptos" w:cstheme="minorHAnsi"/>
          <w:kern w:val="2"/>
          <w14:ligatures w14:val="standardContextual"/>
        </w:rPr>
        <w:t xml:space="preserve"> </w:t>
      </w:r>
      <w:r w:rsidR="00021A76" w:rsidRPr="00DA127A">
        <w:rPr>
          <w:rFonts w:eastAsia="Aptos" w:cstheme="minorHAnsi"/>
          <w:kern w:val="2"/>
          <w14:ligatures w14:val="standardContextual"/>
        </w:rPr>
        <w:t>9.</w:t>
      </w:r>
    </w:p>
    <w:p w14:paraId="01CAAE8D" w14:textId="121EFF1F" w:rsidR="00BD77DE" w:rsidRPr="00DA127A" w:rsidRDefault="00BD77DE" w:rsidP="00BD77DE">
      <w:pPr>
        <w:pStyle w:val="Parakstszemobjekta"/>
        <w:spacing w:after="0"/>
        <w:rPr>
          <w:sz w:val="22"/>
          <w:szCs w:val="22"/>
        </w:rPr>
      </w:pPr>
      <w:bookmarkStart w:id="46" w:name="_Toc216363117"/>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00303DE8" w:rsidRPr="00DA127A">
        <w:rPr>
          <w:sz w:val="22"/>
          <w:szCs w:val="22"/>
        </w:rPr>
        <w:t>2</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00C70179">
        <w:rPr>
          <w:noProof/>
          <w:sz w:val="22"/>
          <w:szCs w:val="22"/>
        </w:rPr>
        <w:t>9</w:t>
      </w:r>
      <w:r w:rsidRPr="00DA127A">
        <w:rPr>
          <w:sz w:val="22"/>
          <w:szCs w:val="22"/>
        </w:rPr>
        <w:fldChar w:fldCharType="end"/>
      </w:r>
      <w:r w:rsidRPr="00DA127A">
        <w:rPr>
          <w:sz w:val="22"/>
          <w:szCs w:val="22"/>
        </w:rPr>
        <w:t xml:space="preserve"> Mērsraga ostu apmeklējušo zvejas kuģu skaits </w:t>
      </w:r>
      <w:r w:rsidR="006D3491" w:rsidRPr="00DA127A">
        <w:rPr>
          <w:sz w:val="22"/>
          <w:szCs w:val="22"/>
        </w:rPr>
        <w:t xml:space="preserve">laika posmā no </w:t>
      </w:r>
      <w:r w:rsidRPr="00DA127A">
        <w:rPr>
          <w:sz w:val="22"/>
          <w:szCs w:val="22"/>
        </w:rPr>
        <w:t xml:space="preserve">2021. </w:t>
      </w:r>
      <w:r w:rsidR="006D3491" w:rsidRPr="00DA127A">
        <w:rPr>
          <w:sz w:val="22"/>
          <w:szCs w:val="22"/>
        </w:rPr>
        <w:t xml:space="preserve">līdz </w:t>
      </w:r>
      <w:r w:rsidRPr="00DA127A">
        <w:rPr>
          <w:sz w:val="22"/>
          <w:szCs w:val="22"/>
        </w:rPr>
        <w:t>2024. gad</w:t>
      </w:r>
      <w:r w:rsidR="006D3491" w:rsidRPr="00DA127A">
        <w:rPr>
          <w:sz w:val="22"/>
          <w:szCs w:val="22"/>
        </w:rPr>
        <w:t>am</w:t>
      </w:r>
      <w:bookmarkEnd w:id="46"/>
    </w:p>
    <w:tbl>
      <w:tblPr>
        <w:tblStyle w:val="GridTable1Light-Accent11"/>
        <w:tblW w:w="5227" w:type="dxa"/>
        <w:jc w:val="center"/>
        <w:tblLook w:val="0420" w:firstRow="1" w:lastRow="0" w:firstColumn="0" w:lastColumn="0" w:noHBand="0" w:noVBand="1"/>
      </w:tblPr>
      <w:tblGrid>
        <w:gridCol w:w="1227"/>
        <w:gridCol w:w="960"/>
        <w:gridCol w:w="960"/>
        <w:gridCol w:w="960"/>
        <w:gridCol w:w="1120"/>
      </w:tblGrid>
      <w:tr w:rsidR="00021A76" w:rsidRPr="00DA127A" w14:paraId="71DCA8BA" w14:textId="77777777" w:rsidTr="00021A76">
        <w:trPr>
          <w:cnfStyle w:val="100000000000" w:firstRow="1" w:lastRow="0" w:firstColumn="0" w:lastColumn="0" w:oddVBand="0" w:evenVBand="0" w:oddHBand="0" w:evenHBand="0" w:firstRowFirstColumn="0" w:firstRowLastColumn="0" w:lastRowFirstColumn="0" w:lastRowLastColumn="0"/>
          <w:trHeight w:val="255"/>
          <w:jc w:val="center"/>
        </w:trPr>
        <w:tc>
          <w:tcPr>
            <w:tcW w:w="1227" w:type="dxa"/>
            <w:noWrap/>
            <w:hideMark/>
          </w:tcPr>
          <w:p w14:paraId="0BFB39E1" w14:textId="77777777" w:rsidR="00021A76" w:rsidRPr="00DA127A" w:rsidRDefault="00021A76" w:rsidP="00FE2FE0">
            <w:pPr>
              <w:spacing w:before="120" w:after="120"/>
              <w:rPr>
                <w:rFonts w:eastAsia="Times New Roman" w:cstheme="minorHAnsi"/>
                <w:b w:val="0"/>
                <w:bCs w:val="0"/>
                <w:lang w:eastAsia="lv-LV"/>
              </w:rPr>
            </w:pPr>
            <w:r w:rsidRPr="00DA127A">
              <w:rPr>
                <w:rFonts w:eastAsia="Times New Roman" w:cstheme="minorHAnsi"/>
                <w:lang w:eastAsia="lv-LV"/>
              </w:rPr>
              <w:t>Rādītājs</w:t>
            </w:r>
          </w:p>
        </w:tc>
        <w:tc>
          <w:tcPr>
            <w:tcW w:w="960" w:type="dxa"/>
            <w:noWrap/>
            <w:hideMark/>
          </w:tcPr>
          <w:p w14:paraId="3FE82755" w14:textId="77777777" w:rsidR="00021A76" w:rsidRPr="00DA127A" w:rsidRDefault="00021A76" w:rsidP="00FE2FE0">
            <w:pPr>
              <w:spacing w:before="120" w:after="120"/>
              <w:rPr>
                <w:rFonts w:eastAsia="Times New Roman" w:cstheme="minorHAnsi"/>
                <w:b w:val="0"/>
                <w:bCs w:val="0"/>
                <w:lang w:eastAsia="lv-LV"/>
              </w:rPr>
            </w:pPr>
            <w:r w:rsidRPr="00DA127A">
              <w:rPr>
                <w:rFonts w:eastAsia="Times New Roman" w:cstheme="minorHAnsi"/>
                <w:lang w:eastAsia="lv-LV"/>
              </w:rPr>
              <w:t>2021</w:t>
            </w:r>
          </w:p>
        </w:tc>
        <w:tc>
          <w:tcPr>
            <w:tcW w:w="960" w:type="dxa"/>
            <w:noWrap/>
            <w:hideMark/>
          </w:tcPr>
          <w:p w14:paraId="4839C35E" w14:textId="77777777" w:rsidR="00021A76" w:rsidRPr="00DA127A" w:rsidRDefault="00021A76" w:rsidP="00FE2FE0">
            <w:pPr>
              <w:spacing w:before="120" w:after="120"/>
              <w:rPr>
                <w:rFonts w:eastAsia="Times New Roman" w:cstheme="minorHAnsi"/>
                <w:b w:val="0"/>
                <w:bCs w:val="0"/>
                <w:lang w:eastAsia="lv-LV"/>
              </w:rPr>
            </w:pPr>
            <w:r w:rsidRPr="00DA127A">
              <w:rPr>
                <w:rFonts w:eastAsia="Times New Roman" w:cstheme="minorHAnsi"/>
                <w:lang w:eastAsia="lv-LV"/>
              </w:rPr>
              <w:t>2022</w:t>
            </w:r>
          </w:p>
        </w:tc>
        <w:tc>
          <w:tcPr>
            <w:tcW w:w="960" w:type="dxa"/>
            <w:noWrap/>
            <w:hideMark/>
          </w:tcPr>
          <w:p w14:paraId="6B08BEAB" w14:textId="77777777" w:rsidR="00021A76" w:rsidRPr="00DA127A" w:rsidRDefault="00021A76" w:rsidP="00FE2FE0">
            <w:pPr>
              <w:spacing w:before="120" w:after="120"/>
              <w:rPr>
                <w:rFonts w:eastAsia="Times New Roman" w:cstheme="minorHAnsi"/>
                <w:b w:val="0"/>
                <w:bCs w:val="0"/>
                <w:lang w:eastAsia="lv-LV"/>
              </w:rPr>
            </w:pPr>
            <w:r w:rsidRPr="00DA127A">
              <w:rPr>
                <w:rFonts w:eastAsia="Times New Roman" w:cstheme="minorHAnsi"/>
                <w:lang w:eastAsia="lv-LV"/>
              </w:rPr>
              <w:t>2023</w:t>
            </w:r>
          </w:p>
        </w:tc>
        <w:tc>
          <w:tcPr>
            <w:tcW w:w="1120" w:type="dxa"/>
            <w:noWrap/>
            <w:hideMark/>
          </w:tcPr>
          <w:p w14:paraId="498797F0" w14:textId="77777777" w:rsidR="00021A76" w:rsidRPr="00DA127A" w:rsidRDefault="00021A76" w:rsidP="00FE2FE0">
            <w:pPr>
              <w:spacing w:before="120" w:after="120"/>
              <w:rPr>
                <w:rFonts w:eastAsia="Times New Roman" w:cstheme="minorHAnsi"/>
                <w:b w:val="0"/>
                <w:bCs w:val="0"/>
                <w:lang w:eastAsia="lv-LV"/>
              </w:rPr>
            </w:pPr>
            <w:r w:rsidRPr="00DA127A">
              <w:rPr>
                <w:rFonts w:eastAsia="Times New Roman" w:cstheme="minorHAnsi"/>
                <w:lang w:eastAsia="lv-LV"/>
              </w:rPr>
              <w:t>2024</w:t>
            </w:r>
          </w:p>
        </w:tc>
      </w:tr>
      <w:tr w:rsidR="00021A76" w:rsidRPr="00DA127A" w14:paraId="6F7943DF" w14:textId="77777777" w:rsidTr="00021A76">
        <w:trPr>
          <w:trHeight w:val="255"/>
          <w:jc w:val="center"/>
        </w:trPr>
        <w:tc>
          <w:tcPr>
            <w:tcW w:w="1227" w:type="dxa"/>
            <w:noWrap/>
            <w:hideMark/>
          </w:tcPr>
          <w:p w14:paraId="3941DFE8" w14:textId="77777777" w:rsidR="00021A76" w:rsidRPr="00DA127A" w:rsidRDefault="00021A76" w:rsidP="00FE2FE0">
            <w:pPr>
              <w:spacing w:before="120" w:after="120"/>
              <w:rPr>
                <w:rFonts w:eastAsia="Times New Roman" w:cstheme="minorHAnsi"/>
                <w:lang w:eastAsia="lv-LV"/>
              </w:rPr>
            </w:pPr>
            <w:r w:rsidRPr="00DA127A">
              <w:rPr>
                <w:rFonts w:eastAsia="Times New Roman" w:cstheme="minorHAnsi"/>
                <w:lang w:eastAsia="lv-LV"/>
              </w:rPr>
              <w:t>Zvejas kuģi</w:t>
            </w:r>
          </w:p>
        </w:tc>
        <w:tc>
          <w:tcPr>
            <w:tcW w:w="960" w:type="dxa"/>
            <w:noWrap/>
            <w:hideMark/>
          </w:tcPr>
          <w:p w14:paraId="2F379655" w14:textId="77777777" w:rsidR="00021A76" w:rsidRPr="00DA127A" w:rsidRDefault="00021A76" w:rsidP="00FE2FE0">
            <w:pPr>
              <w:spacing w:before="120" w:after="120"/>
              <w:rPr>
                <w:rFonts w:eastAsia="Times New Roman" w:cstheme="minorHAnsi"/>
                <w:lang w:eastAsia="lv-LV"/>
              </w:rPr>
            </w:pPr>
            <w:r w:rsidRPr="00DA127A">
              <w:rPr>
                <w:rFonts w:eastAsia="Aptos" w:cstheme="minorHAnsi"/>
                <w:kern w:val="2"/>
              </w:rPr>
              <w:t>473</w:t>
            </w:r>
          </w:p>
        </w:tc>
        <w:tc>
          <w:tcPr>
            <w:tcW w:w="960" w:type="dxa"/>
            <w:noWrap/>
            <w:hideMark/>
          </w:tcPr>
          <w:p w14:paraId="028F0690" w14:textId="77777777" w:rsidR="00021A76" w:rsidRPr="00DA127A" w:rsidRDefault="00021A76" w:rsidP="00FE2FE0">
            <w:pPr>
              <w:spacing w:before="120" w:after="120"/>
              <w:rPr>
                <w:rFonts w:eastAsia="Times New Roman" w:cstheme="minorHAnsi"/>
                <w:lang w:eastAsia="lv-LV"/>
              </w:rPr>
            </w:pPr>
            <w:r w:rsidRPr="00DA127A">
              <w:rPr>
                <w:rFonts w:eastAsia="Aptos" w:cstheme="minorHAnsi"/>
                <w:kern w:val="2"/>
              </w:rPr>
              <w:t>509</w:t>
            </w:r>
          </w:p>
        </w:tc>
        <w:tc>
          <w:tcPr>
            <w:tcW w:w="960" w:type="dxa"/>
            <w:noWrap/>
            <w:hideMark/>
          </w:tcPr>
          <w:p w14:paraId="43FB60F5" w14:textId="77777777" w:rsidR="00021A76" w:rsidRPr="00DA127A" w:rsidRDefault="00021A76" w:rsidP="00FE2FE0">
            <w:pPr>
              <w:spacing w:before="120" w:after="120"/>
              <w:rPr>
                <w:rFonts w:eastAsia="Times New Roman" w:cstheme="minorHAnsi"/>
                <w:lang w:eastAsia="lv-LV"/>
              </w:rPr>
            </w:pPr>
            <w:r w:rsidRPr="00DA127A">
              <w:rPr>
                <w:rFonts w:eastAsia="Aptos" w:cstheme="minorHAnsi"/>
                <w:kern w:val="2"/>
              </w:rPr>
              <w:t>449</w:t>
            </w:r>
          </w:p>
        </w:tc>
        <w:tc>
          <w:tcPr>
            <w:tcW w:w="1120" w:type="dxa"/>
            <w:noWrap/>
            <w:hideMark/>
          </w:tcPr>
          <w:p w14:paraId="1DC37C03" w14:textId="476CE671" w:rsidR="00021A76" w:rsidRPr="00DA127A" w:rsidRDefault="009C1B72" w:rsidP="00FE2FE0">
            <w:pPr>
              <w:spacing w:before="120" w:after="120"/>
              <w:rPr>
                <w:rFonts w:eastAsia="Times New Roman" w:cstheme="minorHAnsi"/>
                <w:lang w:eastAsia="lv-LV"/>
              </w:rPr>
            </w:pPr>
            <w:r w:rsidRPr="00DA127A">
              <w:rPr>
                <w:rFonts w:eastAsia="Times New Roman" w:cstheme="minorHAnsi"/>
                <w:lang w:eastAsia="lv-LV"/>
              </w:rPr>
              <w:t>236</w:t>
            </w:r>
          </w:p>
        </w:tc>
      </w:tr>
    </w:tbl>
    <w:p w14:paraId="66F9D0AE" w14:textId="575BCE84" w:rsidR="006D3491" w:rsidRPr="00DA127A" w:rsidRDefault="006D3491" w:rsidP="00602F7F">
      <w:pPr>
        <w:spacing w:before="120" w:after="120" w:line="240" w:lineRule="auto"/>
        <w:rPr>
          <w:rFonts w:cstheme="minorHAnsi"/>
          <w:i/>
          <w:iCs/>
          <w:sz w:val="16"/>
          <w:szCs w:val="16"/>
        </w:rPr>
      </w:pPr>
      <w:r w:rsidRPr="00DA127A">
        <w:rPr>
          <w:rFonts w:cstheme="minorHAnsi"/>
          <w:i/>
          <w:iCs/>
          <w:sz w:val="16"/>
          <w:szCs w:val="16"/>
        </w:rPr>
        <w:t>Avots: Mērsraga ostas pārvalde</w:t>
      </w:r>
    </w:p>
    <w:p w14:paraId="5CC37794" w14:textId="1D51D234" w:rsidR="00B21857" w:rsidRPr="00DA127A" w:rsidRDefault="00B21857" w:rsidP="00602F7F">
      <w:pPr>
        <w:spacing w:before="120" w:after="120" w:line="240" w:lineRule="auto"/>
        <w:rPr>
          <w:rFonts w:cstheme="minorHAnsi"/>
        </w:rPr>
      </w:pPr>
      <w:r w:rsidRPr="00DA127A">
        <w:rPr>
          <w:rFonts w:cstheme="minorHAnsi"/>
        </w:rPr>
        <w:t xml:space="preserve">Vienlaicīgi saskaņā ar </w:t>
      </w:r>
      <w:r w:rsidR="004B7A47" w:rsidRPr="00DA127A">
        <w:rPr>
          <w:rFonts w:cstheme="minorHAnsi"/>
        </w:rPr>
        <w:t>2024. gada</w:t>
      </w:r>
      <w:r w:rsidRPr="00DA127A">
        <w:rPr>
          <w:rFonts w:cstheme="minorHAnsi"/>
        </w:rPr>
        <w:t xml:space="preserve"> 13.</w:t>
      </w:r>
      <w:r w:rsidR="009E2700" w:rsidRPr="00DA127A">
        <w:rPr>
          <w:rFonts w:cstheme="minorHAnsi"/>
        </w:rPr>
        <w:t xml:space="preserve"> </w:t>
      </w:r>
      <w:r w:rsidRPr="00DA127A">
        <w:rPr>
          <w:rFonts w:cstheme="minorHAnsi"/>
        </w:rPr>
        <w:t>augusta (prot. Nr. 31 65. §) Ministru kabineta rīkojumu Nr.</w:t>
      </w:r>
      <w:r w:rsidR="00F85BE4" w:rsidRPr="00DA127A">
        <w:rPr>
          <w:rFonts w:cstheme="minorHAnsi"/>
        </w:rPr>
        <w:t xml:space="preserve"> </w:t>
      </w:r>
      <w:r w:rsidRPr="00DA127A">
        <w:rPr>
          <w:rFonts w:cstheme="minorHAnsi"/>
        </w:rPr>
        <w:t>664 “Par divu laukumu noteikšanu Baltijas jūras Rīgas līcī akvakultūras darbībai nepieciešamo iekārtu ierīkošanai un ekspluatācijai”</w:t>
      </w:r>
      <w:r w:rsidRPr="00DA127A">
        <w:rPr>
          <w:rStyle w:val="Vresatsauce"/>
          <w:rFonts w:cstheme="minorHAnsi"/>
        </w:rPr>
        <w:footnoteReference w:id="9"/>
      </w:r>
      <w:r w:rsidRPr="00DA127A">
        <w:rPr>
          <w:rFonts w:cstheme="minorHAnsi"/>
        </w:rPr>
        <w:t xml:space="preserve"> ostā ir ļoti augsts potenciāls akvakultūras vajadzībām nepieciešamo servisa pakalpojumu nodrošināšanai un zivju produktu pārstrādei.</w:t>
      </w:r>
    </w:p>
    <w:p w14:paraId="4E61C110" w14:textId="77777777" w:rsidR="00021A76" w:rsidRPr="00DA127A" w:rsidRDefault="00021A76" w:rsidP="00021A76">
      <w:pPr>
        <w:spacing w:before="120" w:after="120" w:line="240" w:lineRule="auto"/>
        <w:rPr>
          <w:rFonts w:eastAsia="Aptos" w:cstheme="minorHAnsi"/>
          <w:i/>
          <w:kern w:val="2"/>
          <w14:ligatures w14:val="standardContextual"/>
        </w:rPr>
      </w:pPr>
      <w:r w:rsidRPr="00DA127A">
        <w:rPr>
          <w:rFonts w:eastAsia="Aptos" w:cstheme="minorHAnsi"/>
          <w:i/>
          <w:kern w:val="2"/>
          <w14:ligatures w14:val="standardContextual"/>
        </w:rPr>
        <w:t>Jahtu apkalpošana</w:t>
      </w:r>
    </w:p>
    <w:p w14:paraId="387D3350" w14:textId="77777777" w:rsidR="00021A76" w:rsidRPr="00DA127A" w:rsidRDefault="00021A76" w:rsidP="00021A76">
      <w:pPr>
        <w:spacing w:before="120" w:after="120" w:line="240" w:lineRule="auto"/>
        <w:rPr>
          <w:rFonts w:cstheme="minorHAnsi"/>
        </w:rPr>
      </w:pPr>
      <w:r w:rsidRPr="00DA127A">
        <w:rPr>
          <w:rFonts w:cstheme="minorHAnsi"/>
        </w:rPr>
        <w:t xml:space="preserve">Ostā ir izveidota infrastruktūra jahtu un mazizmēra atpūtas kuģu pieņemšanai un apkalpošanai.  </w:t>
      </w:r>
    </w:p>
    <w:p w14:paraId="17385550" w14:textId="528B7CC4" w:rsidR="00021A76" w:rsidRPr="00DA127A" w:rsidRDefault="00021A76" w:rsidP="00021A76">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Mērsraga ostā ir divas jahtu piestātnes, kuras apsaimnieko komersanti SIA “Ada” un SIA “Kurland”. SIA “Ada” ostas labajā krastā izveidojusi jahtu centru ar peldošām piestātnēm, nak</w:t>
      </w:r>
      <w:r w:rsidR="00875394">
        <w:rPr>
          <w:rFonts w:eastAsia="Aptos" w:cstheme="minorHAnsi"/>
          <w:kern w:val="2"/>
          <w14:ligatures w14:val="standardContextual"/>
        </w:rPr>
        <w:t>ts</w:t>
      </w:r>
      <w:r w:rsidRPr="00DA127A">
        <w:rPr>
          <w:rFonts w:eastAsia="Aptos" w:cstheme="minorHAnsi"/>
          <w:kern w:val="2"/>
          <w14:ligatures w14:val="standardContextual"/>
        </w:rPr>
        <w:t>mītni burātājiem un informācijas centra ēku, bet SIA “Kurland” turpina labiekārtot ostas kreisā krasta piestātni Nr. 1A, pie kuras izbūvēts pasažieru terminālis un ērti piebraucamie ceļi. SIA “Yachtland” piedāvā jahtu uzglabāšanas un remonta pakalpojumus.</w:t>
      </w:r>
    </w:p>
    <w:p w14:paraId="07007E95" w14:textId="3D33728B" w:rsidR="00021A76" w:rsidRPr="00DA127A" w:rsidRDefault="00021A76" w:rsidP="00021A76">
      <w:pPr>
        <w:spacing w:before="120" w:after="120" w:line="240" w:lineRule="auto"/>
        <w:rPr>
          <w:rFonts w:cstheme="minorHAnsi"/>
        </w:rPr>
      </w:pPr>
      <w:r w:rsidRPr="00DA127A">
        <w:rPr>
          <w:rFonts w:eastAsia="Aptos" w:cstheme="minorHAnsi"/>
          <w:kern w:val="2"/>
          <w14:ligatures w14:val="standardContextual"/>
        </w:rPr>
        <w:t xml:space="preserve">Mērsraga ostas pārvalde sadarbībā ar </w:t>
      </w:r>
      <w:r w:rsidR="006D3491" w:rsidRPr="00DA127A">
        <w:rPr>
          <w:rFonts w:eastAsia="Aptos" w:cstheme="minorHAnsi"/>
          <w:kern w:val="2"/>
          <w14:ligatures w14:val="standardContextual"/>
        </w:rPr>
        <w:t xml:space="preserve">vairāku Latvijas </w:t>
      </w:r>
      <w:r w:rsidRPr="00DA127A">
        <w:rPr>
          <w:rFonts w:eastAsia="Aptos" w:cstheme="minorHAnsi"/>
          <w:kern w:val="2"/>
          <w14:ligatures w14:val="standardContextual"/>
        </w:rPr>
        <w:t>plānošanas reģionu administrācij</w:t>
      </w:r>
      <w:r w:rsidR="006D3491" w:rsidRPr="00DA127A">
        <w:rPr>
          <w:rFonts w:eastAsia="Aptos" w:cstheme="minorHAnsi"/>
          <w:kern w:val="2"/>
          <w14:ligatures w14:val="standardContextual"/>
        </w:rPr>
        <w:t>ām</w:t>
      </w:r>
      <w:r w:rsidRPr="00DA127A">
        <w:rPr>
          <w:rFonts w:eastAsia="Aptos" w:cstheme="minorHAnsi"/>
          <w:kern w:val="2"/>
          <w14:ligatures w14:val="standardContextual"/>
        </w:rPr>
        <w:t xml:space="preserve"> un ostas uzņēmumiem sekmīgi realizējusi Igaunijas - Latvijas Pārrobežu projektus (EST-LAT 55 “ESTLAT Harbours”) “Burāšanas infrastruktūras un jahtu ostu tīkla izveides uzlabošana Igaunijā un Latvijā “ un (EST-LAT 177 EASTBALTIC HARBOURS) “Austrumbaltijas jahtu ostu tīkla pilnveidošana un popularizēšana”.</w:t>
      </w:r>
    </w:p>
    <w:p w14:paraId="65D39AE6" w14:textId="44EAF50B" w:rsidR="003C5C2A" w:rsidRPr="00DA127A" w:rsidRDefault="003C5C2A" w:rsidP="00DB62F0">
      <w:pPr>
        <w:pStyle w:val="Virsraksts3"/>
      </w:pPr>
      <w:bookmarkStart w:id="47" w:name="_Toc216359926"/>
      <w:r w:rsidRPr="00DA127A">
        <w:t>Perspektīvās teritorijas</w:t>
      </w:r>
      <w:bookmarkEnd w:id="47"/>
    </w:p>
    <w:p w14:paraId="18FB71CF" w14:textId="7887256C" w:rsidR="00B21857" w:rsidRPr="00DA127A" w:rsidRDefault="00D90563" w:rsidP="00B21857">
      <w:pPr>
        <w:rPr>
          <w:rFonts w:cstheme="minorHAnsi"/>
        </w:rPr>
      </w:pPr>
      <w:r w:rsidRPr="00DA127A">
        <w:rPr>
          <w:rFonts w:cstheme="minorHAnsi"/>
        </w:rPr>
        <w:t xml:space="preserve">Mērsraga ostā ir šādas potenciālas ar kravu pārkraušanu saistītas attīstības teritorijas ar jau esošu ostas infrastruktūru (skatīt </w:t>
      </w:r>
      <w:r w:rsidR="006D3491" w:rsidRPr="00DA127A">
        <w:rPr>
          <w:rFonts w:cstheme="minorHAnsi"/>
        </w:rPr>
        <w:t>2-</w:t>
      </w:r>
      <w:r w:rsidR="00303DE8" w:rsidRPr="00DA127A">
        <w:rPr>
          <w:rFonts w:cstheme="minorHAnsi"/>
        </w:rPr>
        <w:t>1</w:t>
      </w:r>
      <w:r w:rsidR="00C70179">
        <w:rPr>
          <w:rFonts w:cstheme="minorHAnsi"/>
        </w:rPr>
        <w:t>0</w:t>
      </w:r>
      <w:r w:rsidR="006D3491" w:rsidRPr="00DA127A">
        <w:rPr>
          <w:rFonts w:cstheme="minorHAnsi"/>
        </w:rPr>
        <w:t>.</w:t>
      </w:r>
      <w:r w:rsidRPr="00DA127A">
        <w:rPr>
          <w:rFonts w:cstheme="minorHAnsi"/>
        </w:rPr>
        <w:t xml:space="preserve"> tabulu).</w:t>
      </w:r>
    </w:p>
    <w:p w14:paraId="424EC40A" w14:textId="39DAE02C" w:rsidR="009D7CD3" w:rsidRPr="00DA127A" w:rsidRDefault="009D7CD3" w:rsidP="009D7CD3">
      <w:pPr>
        <w:pStyle w:val="Parakstszemobjekta"/>
        <w:spacing w:after="0"/>
        <w:rPr>
          <w:sz w:val="22"/>
          <w:szCs w:val="22"/>
        </w:rPr>
      </w:pPr>
      <w:bookmarkStart w:id="48" w:name="_Toc216363118"/>
      <w:r w:rsidRPr="00DA127A">
        <w:rPr>
          <w:sz w:val="22"/>
          <w:szCs w:val="22"/>
        </w:rPr>
        <w:lastRenderedPageBreak/>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00303DE8" w:rsidRPr="00DA127A">
        <w:rPr>
          <w:sz w:val="22"/>
          <w:szCs w:val="22"/>
        </w:rPr>
        <w:t>2</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00C70179">
        <w:rPr>
          <w:noProof/>
          <w:sz w:val="22"/>
          <w:szCs w:val="22"/>
        </w:rPr>
        <w:t>10</w:t>
      </w:r>
      <w:r w:rsidRPr="00DA127A">
        <w:rPr>
          <w:sz w:val="22"/>
          <w:szCs w:val="22"/>
        </w:rPr>
        <w:fldChar w:fldCharType="end"/>
      </w:r>
      <w:r w:rsidRPr="00DA127A">
        <w:rPr>
          <w:sz w:val="22"/>
          <w:szCs w:val="22"/>
        </w:rPr>
        <w:t xml:space="preserve"> Mērsraga </w:t>
      </w:r>
      <w:r w:rsidR="003C5C2A" w:rsidRPr="00DA127A">
        <w:rPr>
          <w:sz w:val="22"/>
          <w:szCs w:val="22"/>
        </w:rPr>
        <w:t>perspektīvās teritorijas</w:t>
      </w:r>
      <w:bookmarkEnd w:id="48"/>
    </w:p>
    <w:tbl>
      <w:tblPr>
        <w:tblStyle w:val="Reatabula1gaia-izclums1"/>
        <w:tblW w:w="9351" w:type="dxa"/>
        <w:tblLook w:val="0420" w:firstRow="1" w:lastRow="0" w:firstColumn="0" w:lastColumn="0" w:noHBand="0" w:noVBand="1"/>
      </w:tblPr>
      <w:tblGrid>
        <w:gridCol w:w="562"/>
        <w:gridCol w:w="3117"/>
        <w:gridCol w:w="5672"/>
      </w:tblGrid>
      <w:tr w:rsidR="009D7CD3" w:rsidRPr="00DA127A" w14:paraId="0BBC2971" w14:textId="77777777" w:rsidTr="009D7CD3">
        <w:trPr>
          <w:cnfStyle w:val="100000000000" w:firstRow="1" w:lastRow="0" w:firstColumn="0" w:lastColumn="0" w:oddVBand="0" w:evenVBand="0" w:oddHBand="0" w:evenHBand="0" w:firstRowFirstColumn="0" w:firstRowLastColumn="0" w:lastRowFirstColumn="0" w:lastRowLastColumn="0"/>
        </w:trPr>
        <w:tc>
          <w:tcPr>
            <w:tcW w:w="562" w:type="dxa"/>
          </w:tcPr>
          <w:p w14:paraId="2D36E43A" w14:textId="77777777" w:rsidR="009D7CD3" w:rsidRPr="00DA127A" w:rsidRDefault="009D7CD3" w:rsidP="00602F7F">
            <w:pPr>
              <w:spacing w:before="120" w:after="120"/>
              <w:rPr>
                <w:rFonts w:cstheme="minorHAnsi"/>
              </w:rPr>
            </w:pPr>
          </w:p>
        </w:tc>
        <w:tc>
          <w:tcPr>
            <w:tcW w:w="3117" w:type="dxa"/>
          </w:tcPr>
          <w:p w14:paraId="2DDE5D1D" w14:textId="028F8C8F" w:rsidR="009D7CD3" w:rsidRPr="00DA127A" w:rsidRDefault="003C5C2A" w:rsidP="00602F7F">
            <w:pPr>
              <w:spacing w:before="120" w:after="120"/>
              <w:jc w:val="center"/>
              <w:rPr>
                <w:rFonts w:cstheme="minorHAnsi"/>
              </w:rPr>
            </w:pPr>
            <w:r w:rsidRPr="00DA127A">
              <w:rPr>
                <w:rFonts w:cstheme="minorHAnsi"/>
              </w:rPr>
              <w:t>Teritorija</w:t>
            </w:r>
          </w:p>
        </w:tc>
        <w:tc>
          <w:tcPr>
            <w:tcW w:w="5672" w:type="dxa"/>
          </w:tcPr>
          <w:p w14:paraId="46A6E56C" w14:textId="4C5D797E" w:rsidR="009D7CD3" w:rsidRPr="00DA127A" w:rsidRDefault="009D7CD3" w:rsidP="00602F7F">
            <w:pPr>
              <w:spacing w:before="120" w:after="120"/>
              <w:jc w:val="center"/>
              <w:rPr>
                <w:rFonts w:cstheme="minorHAnsi"/>
              </w:rPr>
            </w:pPr>
            <w:r w:rsidRPr="00DA127A">
              <w:rPr>
                <w:rFonts w:cstheme="minorHAnsi"/>
              </w:rPr>
              <w:t>Apraksts</w:t>
            </w:r>
          </w:p>
        </w:tc>
      </w:tr>
      <w:tr w:rsidR="009D7CD3" w:rsidRPr="00DA127A" w14:paraId="44C2994B" w14:textId="77777777" w:rsidTr="009D7CD3">
        <w:tc>
          <w:tcPr>
            <w:tcW w:w="562" w:type="dxa"/>
          </w:tcPr>
          <w:p w14:paraId="4C8E9949" w14:textId="053E6343" w:rsidR="009D7CD3" w:rsidRPr="00DA127A" w:rsidRDefault="009D7CD3" w:rsidP="00602F7F">
            <w:pPr>
              <w:spacing w:before="120" w:after="120"/>
              <w:rPr>
                <w:rFonts w:cstheme="minorHAnsi"/>
              </w:rPr>
            </w:pPr>
            <w:r w:rsidRPr="00DA127A">
              <w:rPr>
                <w:rFonts w:cstheme="minorHAnsi"/>
              </w:rPr>
              <w:t>1.</w:t>
            </w:r>
          </w:p>
        </w:tc>
        <w:tc>
          <w:tcPr>
            <w:tcW w:w="3117" w:type="dxa"/>
          </w:tcPr>
          <w:p w14:paraId="159B5911" w14:textId="307EE672" w:rsidR="009D7CD3" w:rsidRPr="00DA127A" w:rsidRDefault="009D7CD3" w:rsidP="00602F7F">
            <w:pPr>
              <w:spacing w:before="120" w:after="120"/>
              <w:rPr>
                <w:rFonts w:cstheme="minorHAnsi"/>
              </w:rPr>
            </w:pPr>
            <w:r w:rsidRPr="00DA127A">
              <w:rPr>
                <w:rFonts w:cstheme="minorHAnsi"/>
              </w:rPr>
              <w:t>Piestātne Nr.</w:t>
            </w:r>
            <w:r w:rsidR="00F85BE4" w:rsidRPr="00DA127A">
              <w:rPr>
                <w:rFonts w:cstheme="minorHAnsi"/>
              </w:rPr>
              <w:t xml:space="preserve"> </w:t>
            </w:r>
            <w:r w:rsidRPr="00DA127A">
              <w:rPr>
                <w:rFonts w:cstheme="minorHAnsi"/>
              </w:rPr>
              <w:t>1 – maks. kuģa garums 111 metri, maks. iegrime 3</w:t>
            </w:r>
            <w:r w:rsidR="00283823" w:rsidRPr="00DA127A">
              <w:rPr>
                <w:rFonts w:cstheme="minorHAnsi"/>
              </w:rPr>
              <w:t>,</w:t>
            </w:r>
            <w:r w:rsidRPr="00DA127A">
              <w:rPr>
                <w:rFonts w:cstheme="minorHAnsi"/>
              </w:rPr>
              <w:t>0 metri</w:t>
            </w:r>
          </w:p>
        </w:tc>
        <w:tc>
          <w:tcPr>
            <w:tcW w:w="5672" w:type="dxa"/>
          </w:tcPr>
          <w:p w14:paraId="03B4A8F6" w14:textId="0D8E184B" w:rsidR="009D7CD3" w:rsidRPr="00DA127A" w:rsidRDefault="009D7CD3" w:rsidP="00602F7F">
            <w:pPr>
              <w:spacing w:before="120" w:after="120"/>
              <w:rPr>
                <w:rFonts w:cstheme="minorHAnsi"/>
              </w:rPr>
            </w:pPr>
            <w:r w:rsidRPr="00DA127A">
              <w:rPr>
                <w:rFonts w:cstheme="minorHAnsi"/>
              </w:rPr>
              <w:t>Vieta kuģu stāvēšanai ilgtermiņā. Nepieciešamības gadījumā, izmantojot ostas padziļināšanas tehniku</w:t>
            </w:r>
            <w:r w:rsidR="00E76439" w:rsidRPr="00DA127A">
              <w:rPr>
                <w:rFonts w:cstheme="minorHAnsi"/>
              </w:rPr>
              <w:t>,</w:t>
            </w:r>
            <w:r w:rsidRPr="00DA127A">
              <w:rPr>
                <w:rFonts w:cstheme="minorHAnsi"/>
              </w:rPr>
              <w:t xml:space="preserve"> var pie piestātnes padziļināt līdz iegrimei 4</w:t>
            </w:r>
            <w:r w:rsidR="00283823" w:rsidRPr="00DA127A">
              <w:rPr>
                <w:rFonts w:cstheme="minorHAnsi"/>
              </w:rPr>
              <w:t>,</w:t>
            </w:r>
            <w:r w:rsidRPr="00DA127A">
              <w:rPr>
                <w:rFonts w:cstheme="minorHAnsi"/>
              </w:rPr>
              <w:t>0 m. Ir nodrošināts elektrības pieslēgums un laukums 1</w:t>
            </w:r>
            <w:r w:rsidR="00283823" w:rsidRPr="00DA127A">
              <w:rPr>
                <w:rFonts w:cstheme="minorHAnsi"/>
              </w:rPr>
              <w:t>,</w:t>
            </w:r>
            <w:r w:rsidRPr="00DA127A">
              <w:rPr>
                <w:rFonts w:cstheme="minorHAnsi"/>
              </w:rPr>
              <w:t>6 ha. Ir iespēja nepieciešamības gadījumā ātri uzbūvēt tenta angāru 40</w:t>
            </w:r>
            <w:r w:rsidR="00F85BE4" w:rsidRPr="00DA127A">
              <w:rPr>
                <w:rFonts w:cstheme="minorHAnsi"/>
              </w:rPr>
              <w:t xml:space="preserve"> </w:t>
            </w:r>
            <w:r w:rsidRPr="00DA127A">
              <w:rPr>
                <w:rFonts w:cstheme="minorHAnsi"/>
              </w:rPr>
              <w:t>m</w:t>
            </w:r>
            <w:r w:rsidR="00F85BE4" w:rsidRPr="00DA127A">
              <w:rPr>
                <w:rFonts w:cstheme="minorHAnsi"/>
              </w:rPr>
              <w:t xml:space="preserve"> </w:t>
            </w:r>
            <w:r w:rsidRPr="00DA127A">
              <w:rPr>
                <w:rFonts w:cstheme="minorHAnsi"/>
              </w:rPr>
              <w:t>x</w:t>
            </w:r>
            <w:r w:rsidR="00F85BE4" w:rsidRPr="00DA127A">
              <w:rPr>
                <w:rFonts w:cstheme="minorHAnsi"/>
              </w:rPr>
              <w:t xml:space="preserve"> </w:t>
            </w:r>
            <w:r w:rsidRPr="00DA127A">
              <w:rPr>
                <w:rFonts w:cstheme="minorHAnsi"/>
              </w:rPr>
              <w:t>40</w:t>
            </w:r>
            <w:r w:rsidR="00F85BE4" w:rsidRPr="00DA127A">
              <w:rPr>
                <w:rFonts w:cstheme="minorHAnsi"/>
              </w:rPr>
              <w:t xml:space="preserve"> </w:t>
            </w:r>
            <w:r w:rsidRPr="00DA127A">
              <w:rPr>
                <w:rFonts w:cstheme="minorHAnsi"/>
              </w:rPr>
              <w:t>m.</w:t>
            </w:r>
          </w:p>
        </w:tc>
      </w:tr>
      <w:tr w:rsidR="009D7CD3" w:rsidRPr="00DA127A" w14:paraId="7D79EB1F" w14:textId="77777777" w:rsidTr="009D7CD3">
        <w:tc>
          <w:tcPr>
            <w:tcW w:w="562" w:type="dxa"/>
          </w:tcPr>
          <w:p w14:paraId="787FA75D" w14:textId="5CB2060B" w:rsidR="009D7CD3" w:rsidRPr="00DA127A" w:rsidRDefault="009D7CD3" w:rsidP="00602F7F">
            <w:pPr>
              <w:spacing w:before="120" w:after="120"/>
              <w:rPr>
                <w:rFonts w:cstheme="minorHAnsi"/>
              </w:rPr>
            </w:pPr>
            <w:r w:rsidRPr="00DA127A">
              <w:rPr>
                <w:rFonts w:cstheme="minorHAnsi"/>
              </w:rPr>
              <w:t>2.</w:t>
            </w:r>
          </w:p>
        </w:tc>
        <w:tc>
          <w:tcPr>
            <w:tcW w:w="3117" w:type="dxa"/>
          </w:tcPr>
          <w:p w14:paraId="20A19F14" w14:textId="411AF83B" w:rsidR="009D7CD3" w:rsidRPr="00DA127A" w:rsidRDefault="009D7CD3" w:rsidP="00602F7F">
            <w:pPr>
              <w:spacing w:before="120" w:after="120"/>
              <w:rPr>
                <w:rFonts w:cstheme="minorHAnsi"/>
              </w:rPr>
            </w:pPr>
            <w:r w:rsidRPr="00DA127A">
              <w:rPr>
                <w:rFonts w:cstheme="minorHAnsi"/>
              </w:rPr>
              <w:t>Piestātne Nr.</w:t>
            </w:r>
            <w:r w:rsidR="00F85BE4" w:rsidRPr="00DA127A">
              <w:rPr>
                <w:rFonts w:cstheme="minorHAnsi"/>
              </w:rPr>
              <w:t xml:space="preserve"> </w:t>
            </w:r>
            <w:r w:rsidRPr="00DA127A">
              <w:rPr>
                <w:rFonts w:cstheme="minorHAnsi"/>
              </w:rPr>
              <w:t>4 - maks. kuģa garums 114 metri, maks. iegrime 5</w:t>
            </w:r>
            <w:r w:rsidR="00283823" w:rsidRPr="00DA127A">
              <w:rPr>
                <w:rFonts w:cstheme="minorHAnsi"/>
              </w:rPr>
              <w:t>,</w:t>
            </w:r>
            <w:r w:rsidRPr="00DA127A">
              <w:rPr>
                <w:rFonts w:cstheme="minorHAnsi"/>
              </w:rPr>
              <w:t>0 metri</w:t>
            </w:r>
          </w:p>
          <w:p w14:paraId="544481D0" w14:textId="77777777" w:rsidR="009D7CD3" w:rsidRPr="00DA127A" w:rsidRDefault="009D7CD3" w:rsidP="00602F7F">
            <w:pPr>
              <w:spacing w:before="120" w:after="120"/>
              <w:rPr>
                <w:rFonts w:cstheme="minorHAnsi"/>
              </w:rPr>
            </w:pPr>
          </w:p>
        </w:tc>
        <w:tc>
          <w:tcPr>
            <w:tcW w:w="5672" w:type="dxa"/>
          </w:tcPr>
          <w:p w14:paraId="6334D91C" w14:textId="00D92E09" w:rsidR="009D7CD3" w:rsidRPr="00DA127A" w:rsidRDefault="009D7CD3" w:rsidP="00602F7F">
            <w:pPr>
              <w:spacing w:before="120" w:after="120"/>
              <w:rPr>
                <w:rFonts w:cstheme="minorHAnsi"/>
              </w:rPr>
            </w:pPr>
            <w:r w:rsidRPr="00DA127A">
              <w:rPr>
                <w:rFonts w:cstheme="minorHAnsi"/>
              </w:rPr>
              <w:t>Termināls ar laukumu 4 ha. Uz tā atrodas divi angāri ar kopējo platību 4000 m</w:t>
            </w:r>
            <w:r w:rsidRPr="00DA127A">
              <w:rPr>
                <w:rFonts w:cstheme="minorHAnsi"/>
                <w:vertAlign w:val="superscript"/>
              </w:rPr>
              <w:t>2</w:t>
            </w:r>
            <w:r w:rsidRPr="00DA127A">
              <w:rPr>
                <w:rFonts w:cstheme="minorHAnsi"/>
              </w:rPr>
              <w:t>. Terminālam ir asfaltbetona segums 1</w:t>
            </w:r>
            <w:r w:rsidR="00283823" w:rsidRPr="00DA127A">
              <w:rPr>
                <w:rFonts w:cstheme="minorHAnsi"/>
              </w:rPr>
              <w:t>,</w:t>
            </w:r>
            <w:r w:rsidRPr="00DA127A">
              <w:rPr>
                <w:rFonts w:cstheme="minorHAnsi"/>
              </w:rPr>
              <w:t xml:space="preserve">5 ha platībā. Terminālam ir elektrības pieslēgums, videonovērošanas kameras, apgaismojums. Termināls nav noslogots. </w:t>
            </w:r>
            <w:r w:rsidR="004B7A47" w:rsidRPr="00DA127A">
              <w:rPr>
                <w:rFonts w:cstheme="minorHAnsi"/>
              </w:rPr>
              <w:t>2025. gadā</w:t>
            </w:r>
            <w:r w:rsidRPr="00DA127A">
              <w:rPr>
                <w:rFonts w:cstheme="minorHAnsi"/>
              </w:rPr>
              <w:t xml:space="preserve"> </w:t>
            </w:r>
            <w:r w:rsidR="00F85BE4" w:rsidRPr="00DA127A">
              <w:rPr>
                <w:rFonts w:cstheme="minorHAnsi"/>
              </w:rPr>
              <w:t xml:space="preserve">tiek </w:t>
            </w:r>
            <w:r w:rsidRPr="00DA127A">
              <w:rPr>
                <w:rFonts w:cstheme="minorHAnsi"/>
              </w:rPr>
              <w:t>plāno</w:t>
            </w:r>
            <w:r w:rsidR="00F85BE4" w:rsidRPr="00DA127A">
              <w:rPr>
                <w:rFonts w:cstheme="minorHAnsi"/>
              </w:rPr>
              <w:t>ts</w:t>
            </w:r>
            <w:r w:rsidRPr="00DA127A">
              <w:rPr>
                <w:rFonts w:cstheme="minorHAnsi"/>
              </w:rPr>
              <w:t xml:space="preserve"> uzbūvēt krasta stiprinājumu, kas palielinās ma</w:t>
            </w:r>
            <w:r w:rsidR="004B7A47" w:rsidRPr="00DA127A">
              <w:rPr>
                <w:rFonts w:cstheme="minorHAnsi"/>
              </w:rPr>
              <w:t>ks.</w:t>
            </w:r>
            <w:r w:rsidRPr="00DA127A">
              <w:rPr>
                <w:rFonts w:cstheme="minorHAnsi"/>
              </w:rPr>
              <w:t xml:space="preserve"> iegrimi līdz 5</w:t>
            </w:r>
            <w:r w:rsidR="00283823" w:rsidRPr="00DA127A">
              <w:rPr>
                <w:rFonts w:cstheme="minorHAnsi"/>
              </w:rPr>
              <w:t>,</w:t>
            </w:r>
            <w:r w:rsidRPr="00DA127A">
              <w:rPr>
                <w:rFonts w:cstheme="minorHAnsi"/>
              </w:rPr>
              <w:t xml:space="preserve">5 m </w:t>
            </w:r>
            <w:r w:rsidR="00283823" w:rsidRPr="00DA127A">
              <w:rPr>
                <w:rFonts w:cstheme="minorHAnsi"/>
              </w:rPr>
              <w:t>–</w:t>
            </w:r>
            <w:r w:rsidRPr="00DA127A">
              <w:rPr>
                <w:rFonts w:cstheme="minorHAnsi"/>
              </w:rPr>
              <w:t xml:space="preserve"> 6</w:t>
            </w:r>
            <w:r w:rsidR="00283823" w:rsidRPr="00DA127A">
              <w:rPr>
                <w:rFonts w:cstheme="minorHAnsi"/>
              </w:rPr>
              <w:t>,</w:t>
            </w:r>
            <w:r w:rsidRPr="00DA127A">
              <w:rPr>
                <w:rFonts w:cstheme="minorHAnsi"/>
              </w:rPr>
              <w:t>0 m.</w:t>
            </w:r>
          </w:p>
        </w:tc>
      </w:tr>
      <w:tr w:rsidR="009D7CD3" w:rsidRPr="00DA127A" w14:paraId="715533D9" w14:textId="77777777" w:rsidTr="009D7CD3">
        <w:tc>
          <w:tcPr>
            <w:tcW w:w="562" w:type="dxa"/>
          </w:tcPr>
          <w:p w14:paraId="493E104D" w14:textId="4A84CE1D" w:rsidR="009D7CD3" w:rsidRPr="00DA127A" w:rsidRDefault="009D7CD3" w:rsidP="00602F7F">
            <w:pPr>
              <w:spacing w:before="120" w:after="120"/>
              <w:rPr>
                <w:rFonts w:cstheme="minorHAnsi"/>
              </w:rPr>
            </w:pPr>
            <w:r w:rsidRPr="00DA127A">
              <w:rPr>
                <w:rFonts w:cstheme="minorHAnsi"/>
              </w:rPr>
              <w:t>3.</w:t>
            </w:r>
          </w:p>
        </w:tc>
        <w:tc>
          <w:tcPr>
            <w:tcW w:w="3117" w:type="dxa"/>
          </w:tcPr>
          <w:p w14:paraId="6D04468B" w14:textId="558A4D76" w:rsidR="009D7CD3" w:rsidRPr="00DA127A" w:rsidRDefault="009D7CD3" w:rsidP="00602F7F">
            <w:pPr>
              <w:spacing w:before="120" w:after="120"/>
              <w:rPr>
                <w:rFonts w:cstheme="minorHAnsi"/>
              </w:rPr>
            </w:pPr>
            <w:r w:rsidRPr="00DA127A">
              <w:rPr>
                <w:rFonts w:cstheme="minorHAnsi"/>
              </w:rPr>
              <w:t>Piestātne Nr.</w:t>
            </w:r>
            <w:r w:rsidR="00F85BE4" w:rsidRPr="00DA127A">
              <w:rPr>
                <w:rFonts w:cstheme="minorHAnsi"/>
              </w:rPr>
              <w:t xml:space="preserve"> </w:t>
            </w:r>
            <w:r w:rsidRPr="00DA127A">
              <w:rPr>
                <w:rFonts w:cstheme="minorHAnsi"/>
              </w:rPr>
              <w:t>6A - maks. kuģa garums 60 metri, maks iegrime 5</w:t>
            </w:r>
            <w:r w:rsidR="00283823" w:rsidRPr="00DA127A">
              <w:rPr>
                <w:rFonts w:cstheme="minorHAnsi"/>
              </w:rPr>
              <w:t>,</w:t>
            </w:r>
            <w:r w:rsidRPr="00DA127A">
              <w:rPr>
                <w:rFonts w:cstheme="minorHAnsi"/>
              </w:rPr>
              <w:t>0 metri</w:t>
            </w:r>
          </w:p>
        </w:tc>
        <w:tc>
          <w:tcPr>
            <w:tcW w:w="5672" w:type="dxa"/>
          </w:tcPr>
          <w:p w14:paraId="581323E7" w14:textId="34142795" w:rsidR="009D7CD3" w:rsidRPr="00DA127A" w:rsidRDefault="009D7CD3" w:rsidP="00602F7F">
            <w:pPr>
              <w:spacing w:before="120" w:after="120"/>
              <w:rPr>
                <w:rFonts w:cstheme="minorHAnsi"/>
              </w:rPr>
            </w:pPr>
            <w:r w:rsidRPr="00DA127A">
              <w:rPr>
                <w:rFonts w:cstheme="minorHAnsi"/>
              </w:rPr>
              <w:t>Blakus esošais termināls neizmanto piestātni 6A un minimāli</w:t>
            </w:r>
            <w:r w:rsidR="00F85BE4" w:rsidRPr="00DA127A">
              <w:rPr>
                <w:rFonts w:cstheme="minorHAnsi"/>
              </w:rPr>
              <w:t xml:space="preserve"> -</w:t>
            </w:r>
            <w:r w:rsidRPr="00DA127A">
              <w:rPr>
                <w:rFonts w:cstheme="minorHAnsi"/>
              </w:rPr>
              <w:t xml:space="preserve"> angāru 1600 m</w:t>
            </w:r>
            <w:r w:rsidRPr="00DA127A">
              <w:rPr>
                <w:rFonts w:cstheme="minorHAnsi"/>
                <w:vertAlign w:val="superscript"/>
              </w:rPr>
              <w:t>2</w:t>
            </w:r>
            <w:r w:rsidRPr="00DA127A">
              <w:rPr>
                <w:rFonts w:cstheme="minorHAnsi"/>
              </w:rPr>
              <w:t>. Pie piestātnes ir nodrošināts apgaismojums, elektrības pieslēgums un dzeramais ūden</w:t>
            </w:r>
            <w:r w:rsidR="00F85BE4" w:rsidRPr="00DA127A">
              <w:rPr>
                <w:rFonts w:cstheme="minorHAnsi"/>
              </w:rPr>
              <w:t>s</w:t>
            </w:r>
            <w:r w:rsidRPr="00DA127A">
              <w:rPr>
                <w:rFonts w:cstheme="minorHAnsi"/>
              </w:rPr>
              <w:t>. Ikgadējo remonta padziļināšanas darbu laikā</w:t>
            </w:r>
            <w:r w:rsidR="00F85BE4" w:rsidRPr="00DA127A">
              <w:rPr>
                <w:rFonts w:cstheme="minorHAnsi"/>
              </w:rPr>
              <w:t>,</w:t>
            </w:r>
            <w:r w:rsidRPr="00DA127A">
              <w:rPr>
                <w:rFonts w:cstheme="minorHAnsi"/>
              </w:rPr>
              <w:t xml:space="preserve"> izmantojot ostas pārvaldes padziļināšanas tehniku</w:t>
            </w:r>
            <w:r w:rsidR="00F85BE4" w:rsidRPr="00DA127A">
              <w:rPr>
                <w:rFonts w:cstheme="minorHAnsi"/>
              </w:rPr>
              <w:t>,</w:t>
            </w:r>
            <w:r w:rsidR="004B7A47" w:rsidRPr="00DA127A">
              <w:rPr>
                <w:rFonts w:cstheme="minorHAnsi"/>
              </w:rPr>
              <w:t xml:space="preserve"> </w:t>
            </w:r>
            <w:r w:rsidRPr="00DA127A">
              <w:rPr>
                <w:rFonts w:cstheme="minorHAnsi"/>
              </w:rPr>
              <w:t>var palielinā</w:t>
            </w:r>
            <w:r w:rsidR="00F85BE4" w:rsidRPr="00DA127A">
              <w:rPr>
                <w:rFonts w:cstheme="minorHAnsi"/>
              </w:rPr>
              <w:t>t</w:t>
            </w:r>
            <w:r w:rsidRPr="00DA127A">
              <w:rPr>
                <w:rFonts w:cstheme="minorHAnsi"/>
              </w:rPr>
              <w:t xml:space="preserve"> maks. iegrimi līdz 6</w:t>
            </w:r>
            <w:r w:rsidR="00283823" w:rsidRPr="00DA127A">
              <w:rPr>
                <w:rFonts w:cstheme="minorHAnsi"/>
              </w:rPr>
              <w:t>,</w:t>
            </w:r>
            <w:r w:rsidRPr="00DA127A">
              <w:rPr>
                <w:rFonts w:cstheme="minorHAnsi"/>
              </w:rPr>
              <w:t>0 m.</w:t>
            </w:r>
          </w:p>
        </w:tc>
      </w:tr>
    </w:tbl>
    <w:p w14:paraId="41CA216E" w14:textId="77777777" w:rsidR="00D90563" w:rsidRPr="00DA127A" w:rsidRDefault="00D90563" w:rsidP="00D90563">
      <w:pPr>
        <w:spacing w:before="120" w:after="120" w:line="240" w:lineRule="auto"/>
        <w:rPr>
          <w:rFonts w:eastAsia="Aptos" w:cstheme="minorHAnsi"/>
          <w:i/>
          <w:iCs/>
          <w:kern w:val="2"/>
          <w:sz w:val="16"/>
          <w:szCs w:val="16"/>
          <w14:ligatures w14:val="standardContextual"/>
        </w:rPr>
      </w:pPr>
      <w:r w:rsidRPr="00DA127A">
        <w:rPr>
          <w:rFonts w:eastAsia="Aptos" w:cstheme="minorHAnsi"/>
          <w:i/>
          <w:iCs/>
          <w:kern w:val="2"/>
          <w:sz w:val="16"/>
          <w:szCs w:val="16"/>
          <w14:ligatures w14:val="standardContextual"/>
        </w:rPr>
        <w:t>Avots: Mērsraga ostas pārvalde</w:t>
      </w:r>
    </w:p>
    <w:p w14:paraId="4310CBA4" w14:textId="42A10C53" w:rsidR="00B21857" w:rsidRPr="00DA127A" w:rsidRDefault="00B21857" w:rsidP="00602F7F">
      <w:pPr>
        <w:spacing w:before="120" w:after="120" w:line="240" w:lineRule="auto"/>
        <w:rPr>
          <w:rFonts w:cstheme="minorHAnsi"/>
        </w:rPr>
      </w:pPr>
      <w:r w:rsidRPr="00DA127A">
        <w:rPr>
          <w:rFonts w:cstheme="minorHAnsi"/>
        </w:rPr>
        <w:t>Administratīvi teritoriālās reformas rezultātā prognozējama ciešāka sadarbība ar Rojas ostu ar augsti attīstītu ražošanas (t.</w:t>
      </w:r>
      <w:r w:rsidR="00F85BE4" w:rsidRPr="00DA127A">
        <w:rPr>
          <w:rFonts w:cstheme="minorHAnsi"/>
        </w:rPr>
        <w:t>i</w:t>
      </w:r>
      <w:r w:rsidRPr="00DA127A">
        <w:rPr>
          <w:rFonts w:cstheme="minorHAnsi"/>
        </w:rPr>
        <w:t>.</w:t>
      </w:r>
      <w:r w:rsidR="00283823" w:rsidRPr="00DA127A">
        <w:rPr>
          <w:rFonts w:cstheme="minorHAnsi"/>
        </w:rPr>
        <w:t>,</w:t>
      </w:r>
      <w:r w:rsidRPr="00DA127A">
        <w:rPr>
          <w:rFonts w:cstheme="minorHAnsi"/>
        </w:rPr>
        <w:t xml:space="preserve"> zvejniecības, zivju apstrādes, kuģa remonta) komponenti un objektīvi ierobežotu kravu pārvadājumu komponenti. Administratīvi teritoriālās reformas kontekstā</w:t>
      </w:r>
      <w:r w:rsidR="006D3491" w:rsidRPr="00DA127A">
        <w:rPr>
          <w:rFonts w:cstheme="minorHAnsi"/>
        </w:rPr>
        <w:t>,</w:t>
      </w:r>
      <w:r w:rsidRPr="00DA127A">
        <w:rPr>
          <w:rFonts w:cstheme="minorHAnsi"/>
        </w:rPr>
        <w:t xml:space="preserve"> darbojoties vien</w:t>
      </w:r>
      <w:r w:rsidR="006D3491" w:rsidRPr="00DA127A">
        <w:rPr>
          <w:rFonts w:cstheme="minorHAnsi"/>
        </w:rPr>
        <w:t>ā</w:t>
      </w:r>
      <w:r w:rsidRPr="00DA127A">
        <w:rPr>
          <w:rFonts w:cstheme="minorHAnsi"/>
        </w:rPr>
        <w:t xml:space="preserve"> novad</w:t>
      </w:r>
      <w:r w:rsidR="006D3491" w:rsidRPr="00DA127A">
        <w:rPr>
          <w:rFonts w:cstheme="minorHAnsi"/>
        </w:rPr>
        <w:t>ā,</w:t>
      </w:r>
      <w:r w:rsidRPr="00DA127A">
        <w:rPr>
          <w:rFonts w:cstheme="minorHAnsi"/>
        </w:rPr>
        <w:t xml:space="preserve"> abām ostām ir potenciāls veiksmīgai sadarbībai</w:t>
      </w:r>
      <w:r w:rsidR="00A1456E" w:rsidRPr="00DA127A">
        <w:rPr>
          <w:rFonts w:cstheme="minorHAnsi"/>
        </w:rPr>
        <w:t>,</w:t>
      </w:r>
      <w:r w:rsidRPr="00DA127A">
        <w:rPr>
          <w:rFonts w:cstheme="minorHAnsi"/>
        </w:rPr>
        <w:t xml:space="preserve"> izmantojot abu ostu stiprās puses.</w:t>
      </w:r>
    </w:p>
    <w:p w14:paraId="76611DE1" w14:textId="4C3E439E" w:rsidR="00B21857" w:rsidRPr="00DA127A" w:rsidRDefault="00B21857" w:rsidP="00602F7F">
      <w:pPr>
        <w:spacing w:before="120" w:after="120" w:line="240" w:lineRule="auto"/>
        <w:rPr>
          <w:rFonts w:cstheme="minorHAnsi"/>
        </w:rPr>
      </w:pPr>
      <w:r w:rsidRPr="00DA127A">
        <w:rPr>
          <w:rFonts w:cstheme="minorHAnsi"/>
        </w:rPr>
        <w:t>Sadarbība ar Rojas ostas pārvaldi notiek tehnisko jautājumu risināšanā (t.s</w:t>
      </w:r>
      <w:r w:rsidR="00875394">
        <w:rPr>
          <w:rFonts w:cstheme="minorHAnsi"/>
        </w:rPr>
        <w:t>k</w:t>
      </w:r>
      <w:r w:rsidRPr="00DA127A">
        <w:rPr>
          <w:rFonts w:cstheme="minorHAnsi"/>
        </w:rPr>
        <w:t>. loču dienests, ostas remonta padziļināšanas darbu veikšan</w:t>
      </w:r>
      <w:r w:rsidR="00F85BE4" w:rsidRPr="00DA127A">
        <w:rPr>
          <w:rFonts w:cstheme="minorHAnsi"/>
        </w:rPr>
        <w:t>a</w:t>
      </w:r>
      <w:r w:rsidRPr="00DA127A">
        <w:rPr>
          <w:rFonts w:cstheme="minorHAnsi"/>
        </w:rPr>
        <w:t>, ISSPS prasību izpilde).</w:t>
      </w:r>
    </w:p>
    <w:p w14:paraId="32D6A578" w14:textId="77777777" w:rsidR="00B21857" w:rsidRPr="00DA127A" w:rsidRDefault="00B21857" w:rsidP="00DB62F0">
      <w:pPr>
        <w:pStyle w:val="Virsraksts3"/>
      </w:pPr>
      <w:bookmarkStart w:id="49" w:name="_Toc216359927"/>
      <w:r w:rsidRPr="00DA127A">
        <w:t>Nekustamais īpašums ostā</w:t>
      </w:r>
      <w:bookmarkEnd w:id="49"/>
    </w:p>
    <w:p w14:paraId="6F96C6A8" w14:textId="29A84375" w:rsidR="00B21857" w:rsidRPr="00DA127A" w:rsidRDefault="00B21857" w:rsidP="00602F7F">
      <w:pPr>
        <w:spacing w:before="120" w:after="120" w:line="240" w:lineRule="auto"/>
        <w:rPr>
          <w:rFonts w:cstheme="minorHAnsi"/>
        </w:rPr>
      </w:pPr>
      <w:r w:rsidRPr="00DA127A">
        <w:rPr>
          <w:rFonts w:cstheme="minorHAnsi"/>
        </w:rPr>
        <w:t>Mērsraga ostā zeme un iekšējo ūdeņu daļa ir valsts īpašums. Valsts zeme un akvatorija ir ostas pārvaldes valdījumā</w:t>
      </w:r>
      <w:r w:rsidR="004B7A47" w:rsidRPr="00DA127A">
        <w:rPr>
          <w:rFonts w:cstheme="minorHAnsi"/>
        </w:rPr>
        <w:t>, un</w:t>
      </w:r>
      <w:r w:rsidRPr="00DA127A">
        <w:rPr>
          <w:rFonts w:cstheme="minorHAnsi"/>
        </w:rPr>
        <w:t xml:space="preserve"> ostas pārvalde rīkojās zemes īpašnieka vārdā.</w:t>
      </w:r>
    </w:p>
    <w:p w14:paraId="0650019D" w14:textId="1DE21DAB" w:rsidR="00B21857" w:rsidRPr="00DA127A" w:rsidRDefault="00B21857" w:rsidP="00602F7F">
      <w:pPr>
        <w:spacing w:before="120" w:after="120" w:line="240" w:lineRule="auto"/>
        <w:rPr>
          <w:rFonts w:cstheme="minorHAnsi"/>
        </w:rPr>
      </w:pPr>
      <w:r w:rsidRPr="00DA127A">
        <w:rPr>
          <w:rFonts w:cstheme="minorHAnsi"/>
        </w:rPr>
        <w:t xml:space="preserve">Mērsraga ostas pārvaldes īpašumā ir </w:t>
      </w:r>
      <w:r w:rsidR="00283823" w:rsidRPr="00DA127A">
        <w:rPr>
          <w:rFonts w:cstheme="minorHAnsi"/>
        </w:rPr>
        <w:t>p</w:t>
      </w:r>
      <w:r w:rsidRPr="00DA127A">
        <w:rPr>
          <w:rFonts w:cstheme="minorHAnsi"/>
        </w:rPr>
        <w:t>iestātnes Nr.</w:t>
      </w:r>
      <w:r w:rsidR="00F85BE4" w:rsidRPr="00DA127A">
        <w:rPr>
          <w:rFonts w:cstheme="minorHAnsi"/>
        </w:rPr>
        <w:t xml:space="preserve"> </w:t>
      </w:r>
      <w:r w:rsidRPr="00DA127A">
        <w:rPr>
          <w:rFonts w:cstheme="minorHAnsi"/>
        </w:rPr>
        <w:t xml:space="preserve">3, 6A, 6, 7, 9, ūdens ņemšanas vieta, slips, Ziemeļu mols, Dienvidu mols, molu navigācijas zīmes, ostas vadlīnijas zīmes, remontdarbnīca, ostas pārvaldes ofisa māja, caurlaides māja </w:t>
      </w:r>
      <w:r w:rsidR="004B7A47" w:rsidRPr="00DA127A">
        <w:rPr>
          <w:rFonts w:cstheme="minorHAnsi"/>
        </w:rPr>
        <w:t>ar papildu telpām</w:t>
      </w:r>
      <w:r w:rsidRPr="00DA127A">
        <w:rPr>
          <w:rFonts w:cstheme="minorHAnsi"/>
        </w:rPr>
        <w:t>, ostas apgaismojums, ostas videonovērošanas sistēma, ostas teritorijā izbūvētie asfaltbetona ceļi, angārs pie piestātnes Nr.</w:t>
      </w:r>
      <w:r w:rsidR="00875394">
        <w:rPr>
          <w:rFonts w:cstheme="minorHAnsi"/>
        </w:rPr>
        <w:t xml:space="preserve"> </w:t>
      </w:r>
      <w:r w:rsidRPr="00DA127A">
        <w:rPr>
          <w:rFonts w:cstheme="minorHAnsi"/>
        </w:rPr>
        <w:t>6, angārs pie piestātnes Nr.</w:t>
      </w:r>
      <w:r w:rsidR="00875394">
        <w:rPr>
          <w:rFonts w:cstheme="minorHAnsi"/>
        </w:rPr>
        <w:t xml:space="preserve"> </w:t>
      </w:r>
      <w:r w:rsidRPr="00DA127A">
        <w:rPr>
          <w:rFonts w:cstheme="minorHAnsi"/>
        </w:rPr>
        <w:t>9, asfalta betonētais laukums pie piestātnes Nr.</w:t>
      </w:r>
      <w:r w:rsidR="00875394">
        <w:rPr>
          <w:rFonts w:cstheme="minorHAnsi"/>
        </w:rPr>
        <w:t xml:space="preserve"> </w:t>
      </w:r>
      <w:r w:rsidRPr="00DA127A">
        <w:rPr>
          <w:rFonts w:cstheme="minorHAnsi"/>
        </w:rPr>
        <w:t>7</w:t>
      </w:r>
      <w:r w:rsidR="00F85BE4" w:rsidRPr="00DA127A">
        <w:rPr>
          <w:rFonts w:cstheme="minorHAnsi"/>
        </w:rPr>
        <w:t xml:space="preserve"> </w:t>
      </w:r>
      <w:r w:rsidRPr="00DA127A">
        <w:rPr>
          <w:rFonts w:cstheme="minorHAnsi"/>
        </w:rPr>
        <w:t xml:space="preserve"> un Nr.</w:t>
      </w:r>
      <w:r w:rsidR="00875394">
        <w:rPr>
          <w:rFonts w:cstheme="minorHAnsi"/>
        </w:rPr>
        <w:t xml:space="preserve"> </w:t>
      </w:r>
      <w:r w:rsidRPr="00DA127A">
        <w:rPr>
          <w:rFonts w:cstheme="minorHAnsi"/>
        </w:rPr>
        <w:t>6.</w:t>
      </w:r>
    </w:p>
    <w:p w14:paraId="465A8AC6" w14:textId="6AD2ACFE" w:rsidR="00B21857" w:rsidRPr="00DA127A" w:rsidRDefault="00B21857" w:rsidP="00602F7F">
      <w:pPr>
        <w:spacing w:before="120" w:after="120" w:line="240" w:lineRule="auto"/>
        <w:rPr>
          <w:rFonts w:cstheme="minorHAnsi"/>
        </w:rPr>
      </w:pPr>
      <w:r w:rsidRPr="00DA127A">
        <w:rPr>
          <w:rFonts w:cstheme="minorHAnsi"/>
        </w:rPr>
        <w:t>Privātajiem uzņēmumiem pieder bijuš</w:t>
      </w:r>
      <w:r w:rsidR="00F85BE4" w:rsidRPr="00DA127A">
        <w:rPr>
          <w:rFonts w:cstheme="minorHAnsi"/>
        </w:rPr>
        <w:t>ās</w:t>
      </w:r>
      <w:r w:rsidRPr="00DA127A">
        <w:rPr>
          <w:rFonts w:cstheme="minorHAnsi"/>
        </w:rPr>
        <w:t xml:space="preserve"> zivju rūpnīcas ēkas un būves, uzbūvēti </w:t>
      </w:r>
      <w:r w:rsidR="00F85BE4" w:rsidRPr="00DA127A">
        <w:rPr>
          <w:rFonts w:cstheme="minorHAnsi"/>
        </w:rPr>
        <w:t xml:space="preserve">pieci </w:t>
      </w:r>
      <w:r w:rsidRPr="00DA127A">
        <w:rPr>
          <w:rFonts w:cstheme="minorHAnsi"/>
        </w:rPr>
        <w:t xml:space="preserve">jauni angāri kravu uzglabāšanai, izveidoti kravu laukumi, </w:t>
      </w:r>
      <w:r w:rsidR="00283823" w:rsidRPr="00DA127A">
        <w:rPr>
          <w:rFonts w:cstheme="minorHAnsi"/>
        </w:rPr>
        <w:t>p</w:t>
      </w:r>
      <w:r w:rsidRPr="00DA127A">
        <w:rPr>
          <w:rFonts w:cstheme="minorHAnsi"/>
        </w:rPr>
        <w:t>iestātnes Nr. 1a., 1., 4. un</w:t>
      </w:r>
      <w:r w:rsidR="004B7A47" w:rsidRPr="00DA127A">
        <w:rPr>
          <w:rFonts w:cstheme="minorHAnsi"/>
        </w:rPr>
        <w:t xml:space="preserve"> </w:t>
      </w:r>
      <w:r w:rsidRPr="00DA127A">
        <w:rPr>
          <w:rFonts w:cstheme="minorHAnsi"/>
        </w:rPr>
        <w:t>jahtu centra būves.</w:t>
      </w:r>
    </w:p>
    <w:p w14:paraId="1A8AA440" w14:textId="77777777" w:rsidR="00B21857" w:rsidRPr="00DA127A" w:rsidRDefault="00B21857" w:rsidP="00DB62F0">
      <w:pPr>
        <w:pStyle w:val="Virsraksts3"/>
      </w:pPr>
      <w:bookmarkStart w:id="50" w:name="_Toc216359928"/>
      <w:r w:rsidRPr="00DA127A">
        <w:t>Inženiertehniskā infrastruktūra</w:t>
      </w:r>
      <w:bookmarkEnd w:id="50"/>
    </w:p>
    <w:p w14:paraId="53CBE851" w14:textId="7938AB19" w:rsidR="00B21857" w:rsidRPr="00DA127A" w:rsidRDefault="00B21857" w:rsidP="00602F7F">
      <w:pPr>
        <w:spacing w:before="120" w:after="120" w:line="240" w:lineRule="auto"/>
        <w:rPr>
          <w:rFonts w:cstheme="minorHAnsi"/>
        </w:rPr>
      </w:pPr>
      <w:r w:rsidRPr="00DA127A">
        <w:rPr>
          <w:rFonts w:cstheme="minorHAnsi"/>
        </w:rPr>
        <w:t>Mērsraga teritorijā ir attīstīta publiskā infrastruktūra (t.</w:t>
      </w:r>
      <w:r w:rsidR="00E063EC" w:rsidRPr="00DA127A">
        <w:rPr>
          <w:rFonts w:cstheme="minorHAnsi"/>
        </w:rPr>
        <w:t>i</w:t>
      </w:r>
      <w:r w:rsidRPr="00DA127A">
        <w:rPr>
          <w:rFonts w:cstheme="minorHAnsi"/>
        </w:rPr>
        <w:t>.</w:t>
      </w:r>
      <w:r w:rsidR="00E063EC" w:rsidRPr="00DA127A">
        <w:rPr>
          <w:rFonts w:cstheme="minorHAnsi"/>
        </w:rPr>
        <w:t>,</w:t>
      </w:r>
      <w:r w:rsidRPr="00DA127A">
        <w:rPr>
          <w:rFonts w:cstheme="minorHAnsi"/>
        </w:rPr>
        <w:t xml:space="preserve"> ūdens apgāde, kanalizācija, ūdens attīrīšanas iekārtas). Ostas teritorijā ir nodrošināta pieslēgšanās 20 KV </w:t>
      </w:r>
      <w:r w:rsidR="006D3491" w:rsidRPr="00DA127A">
        <w:rPr>
          <w:rFonts w:cstheme="minorHAnsi"/>
        </w:rPr>
        <w:t xml:space="preserve">elektroapgādes </w:t>
      </w:r>
      <w:r w:rsidRPr="00DA127A">
        <w:rPr>
          <w:rFonts w:cstheme="minorHAnsi"/>
        </w:rPr>
        <w:t xml:space="preserve">apakšstacijai, kas nodrošina </w:t>
      </w:r>
      <w:r w:rsidRPr="00DA127A">
        <w:rPr>
          <w:rFonts w:cstheme="minorHAnsi"/>
        </w:rPr>
        <w:lastRenderedPageBreak/>
        <w:t>esošo pieprasījumu ar izaugsmes iespējām.  Ostas teritorijā ir uzstādīti divi vēja ģeneratori ar kopējo jaudu 1 MW</w:t>
      </w:r>
      <w:r w:rsidR="00E063EC" w:rsidRPr="00DA127A">
        <w:rPr>
          <w:rFonts w:cstheme="minorHAnsi"/>
        </w:rPr>
        <w:t>.</w:t>
      </w:r>
    </w:p>
    <w:p w14:paraId="509C46B0" w14:textId="131B7113" w:rsidR="00B21857" w:rsidRPr="00DA127A" w:rsidRDefault="00B21857" w:rsidP="00602F7F">
      <w:pPr>
        <w:spacing w:before="120" w:after="120" w:line="240" w:lineRule="auto"/>
        <w:rPr>
          <w:rFonts w:cstheme="minorHAnsi"/>
        </w:rPr>
      </w:pPr>
      <w:r w:rsidRPr="00DA127A">
        <w:rPr>
          <w:rFonts w:cstheme="minorHAnsi"/>
        </w:rPr>
        <w:t xml:space="preserve">Datu pārraidei Mērsraga ostas teritorijā ir nodrošināts datu pārraides ātrums līdz 10 Mbit/s, perspektīvā paredzēta pieslēgšanās optiskajam kabelim ar apraides ātrumu līdz 100 Mbit/s. </w:t>
      </w:r>
    </w:p>
    <w:p w14:paraId="1650B0EC" w14:textId="77777777" w:rsidR="00B21857" w:rsidRPr="00DA127A" w:rsidRDefault="00B21857" w:rsidP="00602F7F">
      <w:pPr>
        <w:spacing w:before="120" w:after="120" w:line="240" w:lineRule="auto"/>
        <w:rPr>
          <w:rFonts w:cstheme="minorHAnsi"/>
        </w:rPr>
      </w:pPr>
      <w:r w:rsidRPr="00DA127A">
        <w:rPr>
          <w:rFonts w:cstheme="minorHAnsi"/>
        </w:rPr>
        <w:t>Mērsraga teritorijā ir attīstīti viesnīcu, viesu namu un sabiedriskās ēdināšanas pakalpojumi ar izaugsmes potenciālu.</w:t>
      </w:r>
    </w:p>
    <w:p w14:paraId="7DFB3883" w14:textId="494965EB" w:rsidR="002C5B41" w:rsidRPr="00DA127A" w:rsidRDefault="00B21857" w:rsidP="00602F7F">
      <w:pPr>
        <w:spacing w:before="120" w:after="120" w:line="240" w:lineRule="auto"/>
        <w:rPr>
          <w:rFonts w:cstheme="minorHAnsi"/>
        </w:rPr>
      </w:pPr>
      <w:r w:rsidRPr="00DA127A">
        <w:rPr>
          <w:rFonts w:cstheme="minorHAnsi"/>
        </w:rPr>
        <w:t>Mērsraga ostai nav dzelzceļa pievad</w:t>
      </w:r>
      <w:r w:rsidR="00A1456E" w:rsidRPr="00DA127A">
        <w:rPr>
          <w:rFonts w:cstheme="minorHAnsi"/>
        </w:rPr>
        <w:t>ceļa</w:t>
      </w:r>
      <w:r w:rsidR="00283823" w:rsidRPr="00DA127A">
        <w:rPr>
          <w:rFonts w:cstheme="minorHAnsi"/>
        </w:rPr>
        <w:t xml:space="preserve"> </w:t>
      </w:r>
      <w:r w:rsidRPr="00DA127A">
        <w:rPr>
          <w:rFonts w:cstheme="minorHAnsi"/>
        </w:rPr>
        <w:t>un vis</w:t>
      </w:r>
      <w:r w:rsidR="00A1456E" w:rsidRPr="00DA127A">
        <w:rPr>
          <w:rFonts w:cstheme="minorHAnsi"/>
        </w:rPr>
        <w:t>i</w:t>
      </w:r>
      <w:r w:rsidRPr="00DA127A">
        <w:rPr>
          <w:rFonts w:cstheme="minorHAnsi"/>
        </w:rPr>
        <w:t xml:space="preserve"> kravu pārvadājumi tiek nodrošināti </w:t>
      </w:r>
      <w:r w:rsidR="00E063EC" w:rsidRPr="00DA127A">
        <w:rPr>
          <w:rFonts w:cstheme="minorHAnsi"/>
        </w:rPr>
        <w:t>pa</w:t>
      </w:r>
      <w:r w:rsidR="002C5B41" w:rsidRPr="00DA127A">
        <w:rPr>
          <w:rFonts w:cstheme="minorHAnsi"/>
        </w:rPr>
        <w:t xml:space="preserve"> </w:t>
      </w:r>
      <w:r w:rsidRPr="00DA127A">
        <w:rPr>
          <w:rFonts w:cstheme="minorHAnsi"/>
        </w:rPr>
        <w:t xml:space="preserve">autotransporta pievedceļiem. </w:t>
      </w:r>
    </w:p>
    <w:p w14:paraId="2387B0CB" w14:textId="77777777" w:rsidR="007D69C6" w:rsidRPr="00DA127A" w:rsidRDefault="007D69C6" w:rsidP="007D69C6">
      <w:pPr>
        <w:pStyle w:val="Virsraksts3"/>
      </w:pPr>
      <w:bookmarkStart w:id="51" w:name="_Toc216359929"/>
      <w:r w:rsidRPr="00DA127A">
        <w:t>Darbaspēks</w:t>
      </w:r>
      <w:bookmarkEnd w:id="51"/>
    </w:p>
    <w:p w14:paraId="7EF54C93" w14:textId="37376038" w:rsidR="007D69C6" w:rsidRDefault="00A1396F" w:rsidP="00602F7F">
      <w:pPr>
        <w:spacing w:before="120" w:after="120" w:line="240" w:lineRule="auto"/>
        <w:rPr>
          <w:rFonts w:cstheme="minorHAnsi"/>
        </w:rPr>
      </w:pPr>
      <w:r w:rsidRPr="00DA127A">
        <w:rPr>
          <w:rFonts w:cstheme="minorHAnsi"/>
        </w:rPr>
        <w:t>Līdzīgi kā Rojas ostas pārvaldei, arī</w:t>
      </w:r>
      <w:r w:rsidR="007D69C6" w:rsidRPr="00DA127A">
        <w:rPr>
          <w:rFonts w:cstheme="minorHAnsi"/>
        </w:rPr>
        <w:t xml:space="preserve"> Mērsraga ostas pārvalde</w:t>
      </w:r>
      <w:r w:rsidRPr="00DA127A">
        <w:rPr>
          <w:rFonts w:cstheme="minorHAnsi"/>
        </w:rPr>
        <w:t>i</w:t>
      </w:r>
      <w:r w:rsidR="007D69C6" w:rsidRPr="00DA127A">
        <w:rPr>
          <w:rFonts w:cstheme="minorHAnsi"/>
        </w:rPr>
        <w:t xml:space="preserve"> </w:t>
      </w:r>
      <w:r w:rsidRPr="00DA127A">
        <w:rPr>
          <w:rFonts w:cstheme="minorHAnsi"/>
        </w:rPr>
        <w:t xml:space="preserve">ir raksturīga </w:t>
      </w:r>
      <w:r w:rsidR="007D69C6" w:rsidRPr="00DA127A">
        <w:rPr>
          <w:rFonts w:cstheme="minorHAnsi"/>
        </w:rPr>
        <w:t>personāla novecošanās</w:t>
      </w:r>
      <w:r w:rsidRPr="00DA127A">
        <w:rPr>
          <w:rFonts w:cstheme="minorHAnsi"/>
        </w:rPr>
        <w:t xml:space="preserve"> problēma</w:t>
      </w:r>
      <w:r w:rsidR="007D69C6" w:rsidRPr="00DA127A">
        <w:rPr>
          <w:rFonts w:cstheme="minorHAnsi"/>
        </w:rPr>
        <w:t xml:space="preserve">. Darbinieku skaits Mērsraga ostā ir 25 darbinieki. Esošā Mērsraga ostas pārvaldes personāla vidējais vecums ir </w:t>
      </w:r>
      <w:r w:rsidRPr="00DA127A">
        <w:rPr>
          <w:rFonts w:cstheme="minorHAnsi"/>
        </w:rPr>
        <w:t xml:space="preserve">55 </w:t>
      </w:r>
      <w:r w:rsidR="007D69C6" w:rsidRPr="00DA127A">
        <w:rPr>
          <w:rFonts w:cstheme="minorHAnsi"/>
        </w:rPr>
        <w:t>gadi. Tas nozīmē, ka daļa ostas darbinieku ir sasnieguši Latvijas Republikā noteikto pensionēšanās vecuma slieksni. Ostas pārvaldes darbinieku vecums ir ļoti svarīgs tiem darbiniekiem, kuri ir tieši iesaistīti kuģošanas drošības nodrošināšanā, t.i., ločiem, velkoņu un grunts sūcēju apkalpēm. Šādā situācijā ir īpaši svarīga personāla politika, amatu vakancēm piesaistot salīdzinoši jaunākus kandidātus.</w:t>
      </w:r>
    </w:p>
    <w:p w14:paraId="4ECCA361" w14:textId="2B34AF0A" w:rsidR="00C70179" w:rsidRPr="00DA127A" w:rsidRDefault="00C70179" w:rsidP="00C70179">
      <w:pPr>
        <w:pStyle w:val="Virsraksts3"/>
      </w:pPr>
      <w:bookmarkStart w:id="52" w:name="_Toc216359930"/>
      <w:r>
        <w:t>Ostas pārvaldes finanšu darbība</w:t>
      </w:r>
      <w:bookmarkEnd w:id="52"/>
    </w:p>
    <w:p w14:paraId="1BA4ABB0" w14:textId="77777777" w:rsidR="00C70179" w:rsidRPr="00DA127A" w:rsidRDefault="00C70179" w:rsidP="00C70179">
      <w:pPr>
        <w:spacing w:before="120" w:after="120" w:line="240" w:lineRule="auto"/>
        <w:rPr>
          <w:rFonts w:cstheme="minorHAnsi"/>
          <w:i/>
          <w:iCs/>
        </w:rPr>
      </w:pPr>
      <w:r w:rsidRPr="00DA127A">
        <w:rPr>
          <w:rFonts w:cstheme="minorHAnsi"/>
          <w:i/>
          <w:iCs/>
        </w:rPr>
        <w:t>Finanšu darbības raksturojums</w:t>
      </w:r>
    </w:p>
    <w:p w14:paraId="175B448C" w14:textId="6167E071" w:rsidR="00C70179" w:rsidRPr="00DA127A" w:rsidRDefault="00C70179" w:rsidP="00C70179">
      <w:pPr>
        <w:spacing w:before="120" w:after="120" w:line="240" w:lineRule="auto"/>
        <w:rPr>
          <w:rFonts w:cstheme="minorHAnsi"/>
        </w:rPr>
      </w:pPr>
      <w:r w:rsidRPr="00DA127A">
        <w:rPr>
          <w:rFonts w:cstheme="minorHAnsi"/>
        </w:rPr>
        <w:t>Finanšu darbības vispārējs raksturojums ietver Mērsraga ostas pārvaldes gada pārskatos publicēto informāciju atbilstoši peļņas vai zaudējumu aprēķina pieejai (skatīt 2-1</w:t>
      </w:r>
      <w:r>
        <w:rPr>
          <w:rFonts w:cstheme="minorHAnsi"/>
        </w:rPr>
        <w:t>1</w:t>
      </w:r>
      <w:r w:rsidRPr="00DA127A">
        <w:rPr>
          <w:rFonts w:cstheme="minorHAnsi"/>
        </w:rPr>
        <w:t>. tabulu).</w:t>
      </w:r>
    </w:p>
    <w:p w14:paraId="23617EE3" w14:textId="7B017D8C" w:rsidR="00C70179" w:rsidRPr="00DA127A" w:rsidRDefault="00C70179" w:rsidP="00C70179">
      <w:pPr>
        <w:pStyle w:val="Parakstszemobjekta"/>
        <w:spacing w:after="60"/>
        <w:rPr>
          <w:sz w:val="22"/>
          <w:szCs w:val="22"/>
        </w:rPr>
      </w:pPr>
      <w:bookmarkStart w:id="53" w:name="_Toc216363119"/>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Pr="00DA127A">
        <w:rPr>
          <w:sz w:val="22"/>
          <w:szCs w:val="22"/>
        </w:rPr>
        <w:t>2</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008E2597">
        <w:rPr>
          <w:noProof/>
          <w:sz w:val="22"/>
          <w:szCs w:val="22"/>
        </w:rPr>
        <w:t>11</w:t>
      </w:r>
      <w:r w:rsidRPr="00DA127A">
        <w:rPr>
          <w:sz w:val="22"/>
          <w:szCs w:val="22"/>
        </w:rPr>
        <w:fldChar w:fldCharType="end"/>
      </w:r>
      <w:r w:rsidRPr="00DA127A">
        <w:rPr>
          <w:sz w:val="22"/>
          <w:szCs w:val="22"/>
        </w:rPr>
        <w:t xml:space="preserve"> </w:t>
      </w:r>
      <w:r w:rsidRPr="00DA127A">
        <w:rPr>
          <w:rFonts w:eastAsia="Times New Roman" w:cstheme="minorHAnsi"/>
          <w:sz w:val="22"/>
          <w:szCs w:val="22"/>
        </w:rPr>
        <w:t>Mērsraga ostas pārvaldes finanšu darbību raksturojošie rādītāji no 2020. līdz 2024. gadam, EUR</w:t>
      </w:r>
      <w:bookmarkEnd w:id="53"/>
    </w:p>
    <w:tbl>
      <w:tblPr>
        <w:tblStyle w:val="GridTable1Light-Accent11"/>
        <w:tblW w:w="9351" w:type="dxa"/>
        <w:tblLook w:val="0420" w:firstRow="1" w:lastRow="0" w:firstColumn="0" w:lastColumn="0" w:noHBand="0" w:noVBand="1"/>
      </w:tblPr>
      <w:tblGrid>
        <w:gridCol w:w="3539"/>
        <w:gridCol w:w="1276"/>
        <w:gridCol w:w="1134"/>
        <w:gridCol w:w="1134"/>
        <w:gridCol w:w="1134"/>
        <w:gridCol w:w="1134"/>
      </w:tblGrid>
      <w:tr w:rsidR="00C70179" w:rsidRPr="00DA127A" w14:paraId="02DBD2E8" w14:textId="77777777" w:rsidTr="00F969E9">
        <w:trPr>
          <w:cnfStyle w:val="100000000000" w:firstRow="1" w:lastRow="0" w:firstColumn="0" w:lastColumn="0" w:oddVBand="0" w:evenVBand="0" w:oddHBand="0" w:evenHBand="0" w:firstRowFirstColumn="0" w:firstRowLastColumn="0" w:lastRowFirstColumn="0" w:lastRowLastColumn="0"/>
          <w:trHeight w:val="240"/>
        </w:trPr>
        <w:tc>
          <w:tcPr>
            <w:tcW w:w="3539" w:type="dxa"/>
            <w:noWrap/>
            <w:hideMark/>
          </w:tcPr>
          <w:p w14:paraId="6E4D7DA3" w14:textId="77777777" w:rsidR="00C70179" w:rsidRPr="00DA127A" w:rsidRDefault="00C70179" w:rsidP="00F969E9">
            <w:pPr>
              <w:jc w:val="center"/>
              <w:rPr>
                <w:rFonts w:eastAsia="Times New Roman" w:cstheme="minorHAnsi"/>
                <w:b w:val="0"/>
                <w:bCs w:val="0"/>
                <w:color w:val="000000"/>
                <w:lang w:eastAsia="lv-LV"/>
              </w:rPr>
            </w:pPr>
            <w:r w:rsidRPr="00DA127A">
              <w:rPr>
                <w:rFonts w:eastAsia="Times New Roman" w:cstheme="minorHAnsi"/>
                <w:color w:val="000000"/>
                <w:lang w:eastAsia="lv-LV"/>
              </w:rPr>
              <w:t>Pozīcijas</w:t>
            </w:r>
          </w:p>
        </w:tc>
        <w:tc>
          <w:tcPr>
            <w:tcW w:w="1276" w:type="dxa"/>
            <w:noWrap/>
            <w:hideMark/>
          </w:tcPr>
          <w:p w14:paraId="2DD9D8BE" w14:textId="77777777" w:rsidR="00C70179" w:rsidRPr="00DA127A" w:rsidRDefault="00C70179" w:rsidP="00F969E9">
            <w:pPr>
              <w:jc w:val="center"/>
              <w:rPr>
                <w:rFonts w:eastAsia="Times New Roman" w:cstheme="minorHAnsi"/>
                <w:b w:val="0"/>
                <w:bCs w:val="0"/>
                <w:color w:val="000000"/>
                <w:lang w:eastAsia="lv-LV"/>
              </w:rPr>
            </w:pPr>
            <w:r w:rsidRPr="00DA127A">
              <w:rPr>
                <w:rFonts w:eastAsia="Times New Roman" w:cstheme="minorHAnsi"/>
                <w:color w:val="000000"/>
                <w:lang w:eastAsia="lv-LV"/>
              </w:rPr>
              <w:t>2020</w:t>
            </w:r>
          </w:p>
        </w:tc>
        <w:tc>
          <w:tcPr>
            <w:tcW w:w="1134" w:type="dxa"/>
            <w:noWrap/>
            <w:hideMark/>
          </w:tcPr>
          <w:p w14:paraId="195CB4B0" w14:textId="77777777" w:rsidR="00C70179" w:rsidRPr="00DA127A" w:rsidRDefault="00C70179" w:rsidP="00F969E9">
            <w:pPr>
              <w:jc w:val="center"/>
              <w:rPr>
                <w:rFonts w:eastAsia="Times New Roman" w:cstheme="minorHAnsi"/>
                <w:b w:val="0"/>
                <w:bCs w:val="0"/>
                <w:color w:val="000000"/>
                <w:lang w:eastAsia="lv-LV"/>
              </w:rPr>
            </w:pPr>
            <w:r w:rsidRPr="00DA127A">
              <w:rPr>
                <w:rFonts w:eastAsia="Times New Roman" w:cstheme="minorHAnsi"/>
                <w:color w:val="000000"/>
                <w:lang w:eastAsia="lv-LV"/>
              </w:rPr>
              <w:t>2021</w:t>
            </w:r>
          </w:p>
        </w:tc>
        <w:tc>
          <w:tcPr>
            <w:tcW w:w="1134" w:type="dxa"/>
            <w:noWrap/>
            <w:hideMark/>
          </w:tcPr>
          <w:p w14:paraId="148C783E" w14:textId="77777777" w:rsidR="00C70179" w:rsidRPr="00DA127A" w:rsidRDefault="00C70179" w:rsidP="00F969E9">
            <w:pPr>
              <w:jc w:val="center"/>
              <w:rPr>
                <w:rFonts w:eastAsia="Times New Roman" w:cstheme="minorHAnsi"/>
                <w:b w:val="0"/>
                <w:bCs w:val="0"/>
                <w:color w:val="000000"/>
                <w:lang w:eastAsia="lv-LV"/>
              </w:rPr>
            </w:pPr>
            <w:r w:rsidRPr="00DA127A">
              <w:rPr>
                <w:rFonts w:eastAsia="Times New Roman" w:cstheme="minorHAnsi"/>
                <w:color w:val="000000"/>
                <w:lang w:eastAsia="lv-LV"/>
              </w:rPr>
              <w:t>2022</w:t>
            </w:r>
          </w:p>
        </w:tc>
        <w:tc>
          <w:tcPr>
            <w:tcW w:w="1134" w:type="dxa"/>
            <w:noWrap/>
            <w:hideMark/>
          </w:tcPr>
          <w:p w14:paraId="6BED8DC1" w14:textId="77777777" w:rsidR="00C70179" w:rsidRPr="00DA127A" w:rsidRDefault="00C70179" w:rsidP="00F969E9">
            <w:pPr>
              <w:jc w:val="center"/>
              <w:rPr>
                <w:rFonts w:eastAsia="Times New Roman" w:cstheme="minorHAnsi"/>
                <w:b w:val="0"/>
                <w:bCs w:val="0"/>
                <w:color w:val="000000"/>
                <w:lang w:eastAsia="lv-LV"/>
              </w:rPr>
            </w:pPr>
            <w:r w:rsidRPr="00DA127A">
              <w:rPr>
                <w:rFonts w:eastAsia="Times New Roman" w:cstheme="minorHAnsi"/>
                <w:color w:val="000000"/>
                <w:lang w:eastAsia="lv-LV"/>
              </w:rPr>
              <w:t>2023</w:t>
            </w:r>
          </w:p>
        </w:tc>
        <w:tc>
          <w:tcPr>
            <w:tcW w:w="1134" w:type="dxa"/>
            <w:noWrap/>
            <w:hideMark/>
          </w:tcPr>
          <w:p w14:paraId="13641DE7" w14:textId="77777777" w:rsidR="00C70179" w:rsidRPr="00DA127A" w:rsidRDefault="00C70179" w:rsidP="00F969E9">
            <w:pPr>
              <w:jc w:val="center"/>
              <w:rPr>
                <w:rFonts w:eastAsia="Times New Roman" w:cstheme="minorHAnsi"/>
                <w:b w:val="0"/>
                <w:bCs w:val="0"/>
                <w:color w:val="000000"/>
                <w:lang w:eastAsia="lv-LV"/>
              </w:rPr>
            </w:pPr>
            <w:r w:rsidRPr="00DA127A">
              <w:rPr>
                <w:rFonts w:eastAsia="Times New Roman" w:cstheme="minorHAnsi"/>
                <w:color w:val="000000"/>
                <w:lang w:eastAsia="lv-LV"/>
              </w:rPr>
              <w:t>2024</w:t>
            </w:r>
          </w:p>
        </w:tc>
      </w:tr>
      <w:tr w:rsidR="00C70179" w:rsidRPr="00DA127A" w14:paraId="6EA0FCA9" w14:textId="77777777" w:rsidTr="00F969E9">
        <w:trPr>
          <w:trHeight w:val="420"/>
        </w:trPr>
        <w:tc>
          <w:tcPr>
            <w:tcW w:w="3539" w:type="dxa"/>
          </w:tcPr>
          <w:p w14:paraId="4636B34C" w14:textId="77777777" w:rsidR="00C70179" w:rsidRPr="00DA127A" w:rsidRDefault="00C70179" w:rsidP="00F969E9">
            <w:pPr>
              <w:rPr>
                <w:rFonts w:eastAsia="Times New Roman" w:cstheme="minorHAnsi"/>
                <w:color w:val="000000"/>
                <w:lang w:eastAsia="lv-LV"/>
              </w:rPr>
            </w:pPr>
            <w:r w:rsidRPr="00DA127A">
              <w:rPr>
                <w:rFonts w:eastAsia="Times New Roman" w:cstheme="minorHAnsi"/>
                <w:color w:val="000000"/>
                <w:lang w:eastAsia="lv-LV"/>
              </w:rPr>
              <w:t>Pašu kapitāls</w:t>
            </w:r>
          </w:p>
        </w:tc>
        <w:tc>
          <w:tcPr>
            <w:tcW w:w="1276" w:type="dxa"/>
            <w:noWrap/>
          </w:tcPr>
          <w:p w14:paraId="3B893A1C"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3 554 965</w:t>
            </w:r>
          </w:p>
        </w:tc>
        <w:tc>
          <w:tcPr>
            <w:tcW w:w="1134" w:type="dxa"/>
          </w:tcPr>
          <w:p w14:paraId="1A872A4D"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3 594 512</w:t>
            </w:r>
          </w:p>
        </w:tc>
        <w:tc>
          <w:tcPr>
            <w:tcW w:w="1134" w:type="dxa"/>
          </w:tcPr>
          <w:p w14:paraId="4E6E958D"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3 584 773</w:t>
            </w:r>
          </w:p>
        </w:tc>
        <w:tc>
          <w:tcPr>
            <w:tcW w:w="1134" w:type="dxa"/>
          </w:tcPr>
          <w:p w14:paraId="036C2A4D"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3 627 467</w:t>
            </w:r>
          </w:p>
        </w:tc>
        <w:tc>
          <w:tcPr>
            <w:tcW w:w="1134" w:type="dxa"/>
          </w:tcPr>
          <w:p w14:paraId="679F8AE9"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3 790 709</w:t>
            </w:r>
          </w:p>
        </w:tc>
      </w:tr>
      <w:tr w:rsidR="00C70179" w:rsidRPr="00DA127A" w14:paraId="092FD0A2" w14:textId="77777777" w:rsidTr="00F969E9">
        <w:trPr>
          <w:trHeight w:val="420"/>
        </w:trPr>
        <w:tc>
          <w:tcPr>
            <w:tcW w:w="3539" w:type="dxa"/>
          </w:tcPr>
          <w:p w14:paraId="3109CE71" w14:textId="77777777" w:rsidR="00C70179" w:rsidRPr="00DA127A" w:rsidRDefault="00C70179" w:rsidP="00F969E9">
            <w:pPr>
              <w:rPr>
                <w:rFonts w:eastAsia="Times New Roman" w:cstheme="minorHAnsi"/>
                <w:color w:val="000000"/>
                <w:lang w:eastAsia="lv-LV"/>
              </w:rPr>
            </w:pPr>
            <w:r w:rsidRPr="00DA127A">
              <w:rPr>
                <w:rFonts w:eastAsia="Times New Roman" w:cstheme="minorHAnsi"/>
                <w:color w:val="000000"/>
                <w:lang w:eastAsia="lv-LV"/>
              </w:rPr>
              <w:t>Bilances aktīvu kopsumma</w:t>
            </w:r>
          </w:p>
        </w:tc>
        <w:tc>
          <w:tcPr>
            <w:tcW w:w="1276" w:type="dxa"/>
            <w:noWrap/>
          </w:tcPr>
          <w:p w14:paraId="60418005"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8 989 079</w:t>
            </w:r>
          </w:p>
        </w:tc>
        <w:tc>
          <w:tcPr>
            <w:tcW w:w="1134" w:type="dxa"/>
          </w:tcPr>
          <w:p w14:paraId="4BD917C8"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9 121 917</w:t>
            </w:r>
          </w:p>
        </w:tc>
        <w:tc>
          <w:tcPr>
            <w:tcW w:w="1134" w:type="dxa"/>
          </w:tcPr>
          <w:p w14:paraId="627236EF"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9 634 339</w:t>
            </w:r>
          </w:p>
        </w:tc>
        <w:tc>
          <w:tcPr>
            <w:tcW w:w="1134" w:type="dxa"/>
          </w:tcPr>
          <w:p w14:paraId="52B26283"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9 210 954</w:t>
            </w:r>
          </w:p>
        </w:tc>
        <w:tc>
          <w:tcPr>
            <w:tcW w:w="1134" w:type="dxa"/>
          </w:tcPr>
          <w:p w14:paraId="207A26D1"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9 042 022</w:t>
            </w:r>
          </w:p>
        </w:tc>
      </w:tr>
      <w:tr w:rsidR="00C70179" w:rsidRPr="00DA127A" w14:paraId="12E2237C" w14:textId="77777777" w:rsidTr="00F969E9">
        <w:trPr>
          <w:trHeight w:val="420"/>
        </w:trPr>
        <w:tc>
          <w:tcPr>
            <w:tcW w:w="3539" w:type="dxa"/>
          </w:tcPr>
          <w:p w14:paraId="0A638CE1" w14:textId="77777777" w:rsidR="00C70179" w:rsidRPr="00DA127A" w:rsidRDefault="00C70179" w:rsidP="00F969E9">
            <w:pPr>
              <w:rPr>
                <w:rFonts w:eastAsia="Times New Roman" w:cstheme="minorHAnsi"/>
                <w:color w:val="000000"/>
                <w:lang w:eastAsia="lv-LV"/>
              </w:rPr>
            </w:pPr>
            <w:r w:rsidRPr="00DA127A">
              <w:rPr>
                <w:rFonts w:eastAsia="Times New Roman" w:cstheme="minorHAnsi"/>
                <w:color w:val="000000"/>
                <w:lang w:eastAsia="lv-LV"/>
              </w:rPr>
              <w:t>Neto apgrozījums</w:t>
            </w:r>
          </w:p>
        </w:tc>
        <w:tc>
          <w:tcPr>
            <w:tcW w:w="1276" w:type="dxa"/>
            <w:noWrap/>
          </w:tcPr>
          <w:p w14:paraId="282045CB"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901 948</w:t>
            </w:r>
          </w:p>
        </w:tc>
        <w:tc>
          <w:tcPr>
            <w:tcW w:w="1134" w:type="dxa"/>
          </w:tcPr>
          <w:p w14:paraId="79223D1B"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1 085 795</w:t>
            </w:r>
          </w:p>
        </w:tc>
        <w:tc>
          <w:tcPr>
            <w:tcW w:w="1134" w:type="dxa"/>
          </w:tcPr>
          <w:p w14:paraId="318F3623"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1 102 694</w:t>
            </w:r>
          </w:p>
        </w:tc>
        <w:tc>
          <w:tcPr>
            <w:tcW w:w="1134" w:type="dxa"/>
          </w:tcPr>
          <w:p w14:paraId="5E1CA3F8"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1 143 702</w:t>
            </w:r>
          </w:p>
        </w:tc>
        <w:tc>
          <w:tcPr>
            <w:tcW w:w="1134" w:type="dxa"/>
          </w:tcPr>
          <w:p w14:paraId="0BCB5756"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1 356 315</w:t>
            </w:r>
          </w:p>
        </w:tc>
      </w:tr>
      <w:tr w:rsidR="00C70179" w:rsidRPr="00DA127A" w14:paraId="6B751A7B" w14:textId="77777777" w:rsidTr="00F969E9">
        <w:trPr>
          <w:trHeight w:val="165"/>
        </w:trPr>
        <w:tc>
          <w:tcPr>
            <w:tcW w:w="3539" w:type="dxa"/>
          </w:tcPr>
          <w:p w14:paraId="08780A17" w14:textId="77777777" w:rsidR="00C70179" w:rsidRPr="00DA127A" w:rsidRDefault="00C70179" w:rsidP="00F969E9">
            <w:pPr>
              <w:rPr>
                <w:rFonts w:eastAsia="Times New Roman" w:cstheme="minorHAnsi"/>
                <w:color w:val="000000"/>
                <w:lang w:eastAsia="lv-LV"/>
              </w:rPr>
            </w:pPr>
            <w:r w:rsidRPr="00DA127A">
              <w:rPr>
                <w:rFonts w:eastAsia="Times New Roman" w:cstheme="minorHAnsi"/>
                <w:color w:val="000000"/>
                <w:lang w:eastAsia="lv-LV"/>
              </w:rPr>
              <w:t>Bruto peļņa vai zaudējumi</w:t>
            </w:r>
          </w:p>
        </w:tc>
        <w:tc>
          <w:tcPr>
            <w:tcW w:w="1276" w:type="dxa"/>
            <w:noWrap/>
          </w:tcPr>
          <w:p w14:paraId="0027D71F"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259 639</w:t>
            </w:r>
          </w:p>
        </w:tc>
        <w:tc>
          <w:tcPr>
            <w:tcW w:w="1134" w:type="dxa"/>
          </w:tcPr>
          <w:p w14:paraId="13746DAC"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364 267</w:t>
            </w:r>
          </w:p>
        </w:tc>
        <w:tc>
          <w:tcPr>
            <w:tcW w:w="1134" w:type="dxa"/>
          </w:tcPr>
          <w:p w14:paraId="74A015CE"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325 732</w:t>
            </w:r>
          </w:p>
        </w:tc>
        <w:tc>
          <w:tcPr>
            <w:tcW w:w="1134" w:type="dxa"/>
          </w:tcPr>
          <w:p w14:paraId="3C71827E"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346 759</w:t>
            </w:r>
          </w:p>
        </w:tc>
        <w:tc>
          <w:tcPr>
            <w:tcW w:w="1134" w:type="dxa"/>
          </w:tcPr>
          <w:p w14:paraId="69A7F529"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479 746</w:t>
            </w:r>
          </w:p>
        </w:tc>
      </w:tr>
      <w:tr w:rsidR="00C70179" w:rsidRPr="00DA127A" w14:paraId="34B69448" w14:textId="77777777" w:rsidTr="00F969E9">
        <w:trPr>
          <w:trHeight w:val="240"/>
        </w:trPr>
        <w:tc>
          <w:tcPr>
            <w:tcW w:w="3539" w:type="dxa"/>
            <w:noWrap/>
            <w:hideMark/>
          </w:tcPr>
          <w:p w14:paraId="0685D2CE" w14:textId="77777777" w:rsidR="00C70179" w:rsidRPr="00DA127A" w:rsidRDefault="00C70179" w:rsidP="00F969E9">
            <w:pPr>
              <w:jc w:val="left"/>
              <w:rPr>
                <w:rFonts w:eastAsia="Times New Roman" w:cstheme="minorHAnsi"/>
                <w:bCs/>
                <w:color w:val="000000"/>
                <w:lang w:eastAsia="lv-LV"/>
              </w:rPr>
            </w:pPr>
            <w:r w:rsidRPr="00DA127A">
              <w:rPr>
                <w:bCs/>
              </w:rPr>
              <w:t>Peļņa vai zaudējumi pēc nodokļiem</w:t>
            </w:r>
          </w:p>
        </w:tc>
        <w:tc>
          <w:tcPr>
            <w:tcW w:w="1276" w:type="dxa"/>
            <w:noWrap/>
            <w:vAlign w:val="bottom"/>
          </w:tcPr>
          <w:p w14:paraId="56F4CE86" w14:textId="77777777" w:rsidR="00C70179" w:rsidRPr="00DA127A" w:rsidRDefault="00C70179" w:rsidP="00F969E9">
            <w:pPr>
              <w:jc w:val="right"/>
              <w:rPr>
                <w:rFonts w:eastAsia="Times New Roman" w:cstheme="minorHAnsi"/>
                <w:bCs/>
                <w:color w:val="000000"/>
                <w:lang w:eastAsia="lv-LV"/>
              </w:rPr>
            </w:pPr>
            <w:r w:rsidRPr="00DA127A">
              <w:rPr>
                <w:rFonts w:eastAsia="Times New Roman" w:cstheme="minorHAnsi"/>
                <w:bCs/>
                <w:color w:val="000000"/>
                <w:lang w:eastAsia="lv-LV"/>
              </w:rPr>
              <w:t>34 973</w:t>
            </w:r>
          </w:p>
        </w:tc>
        <w:tc>
          <w:tcPr>
            <w:tcW w:w="1134" w:type="dxa"/>
            <w:noWrap/>
            <w:vAlign w:val="bottom"/>
          </w:tcPr>
          <w:p w14:paraId="08A3D289" w14:textId="77777777" w:rsidR="00C70179" w:rsidRPr="00DA127A" w:rsidRDefault="00C70179" w:rsidP="00F969E9">
            <w:pPr>
              <w:jc w:val="right"/>
              <w:rPr>
                <w:rFonts w:eastAsia="Times New Roman" w:cstheme="minorHAnsi"/>
                <w:bCs/>
                <w:color w:val="000000"/>
                <w:lang w:eastAsia="lv-LV"/>
              </w:rPr>
            </w:pPr>
            <w:r w:rsidRPr="00DA127A">
              <w:rPr>
                <w:rFonts w:eastAsia="Times New Roman" w:cstheme="minorHAnsi"/>
                <w:bCs/>
                <w:color w:val="000000"/>
                <w:lang w:eastAsia="lv-LV"/>
              </w:rPr>
              <w:t>103 533</w:t>
            </w:r>
          </w:p>
        </w:tc>
        <w:tc>
          <w:tcPr>
            <w:tcW w:w="1134" w:type="dxa"/>
            <w:noWrap/>
            <w:vAlign w:val="bottom"/>
          </w:tcPr>
          <w:p w14:paraId="0FD07BCF" w14:textId="77777777" w:rsidR="00C70179" w:rsidRPr="00DA127A" w:rsidRDefault="00C70179" w:rsidP="00F969E9">
            <w:pPr>
              <w:jc w:val="right"/>
              <w:rPr>
                <w:rFonts w:eastAsia="Times New Roman" w:cstheme="minorHAnsi"/>
                <w:bCs/>
                <w:color w:val="000000"/>
                <w:lang w:eastAsia="lv-LV"/>
              </w:rPr>
            </w:pPr>
            <w:r w:rsidRPr="00DA127A">
              <w:rPr>
                <w:rFonts w:eastAsia="Times New Roman" w:cstheme="minorHAnsi"/>
                <w:bCs/>
                <w:color w:val="000000"/>
                <w:lang w:eastAsia="lv-LV"/>
              </w:rPr>
              <w:t>54 246</w:t>
            </w:r>
          </w:p>
        </w:tc>
        <w:tc>
          <w:tcPr>
            <w:tcW w:w="1134" w:type="dxa"/>
            <w:noWrap/>
            <w:vAlign w:val="bottom"/>
          </w:tcPr>
          <w:p w14:paraId="4C2A63DA" w14:textId="77777777" w:rsidR="00C70179" w:rsidRPr="00DA127A" w:rsidRDefault="00C70179" w:rsidP="00F969E9">
            <w:pPr>
              <w:jc w:val="right"/>
              <w:rPr>
                <w:rFonts w:eastAsia="Times New Roman" w:cstheme="minorHAnsi"/>
                <w:bCs/>
                <w:color w:val="000000"/>
                <w:lang w:eastAsia="lv-LV"/>
              </w:rPr>
            </w:pPr>
            <w:r w:rsidRPr="00DA127A">
              <w:rPr>
                <w:rFonts w:eastAsia="Times New Roman" w:cstheme="minorHAnsi"/>
                <w:bCs/>
                <w:color w:val="000000"/>
                <w:lang w:eastAsia="lv-LV"/>
              </w:rPr>
              <w:t>106 679</w:t>
            </w:r>
          </w:p>
        </w:tc>
        <w:tc>
          <w:tcPr>
            <w:tcW w:w="1134" w:type="dxa"/>
            <w:noWrap/>
            <w:vAlign w:val="bottom"/>
          </w:tcPr>
          <w:p w14:paraId="1145901E" w14:textId="77777777" w:rsidR="00C70179" w:rsidRPr="00DA127A" w:rsidRDefault="00C70179" w:rsidP="00F969E9">
            <w:pPr>
              <w:jc w:val="right"/>
              <w:rPr>
                <w:rFonts w:eastAsia="Times New Roman" w:cstheme="minorHAnsi"/>
                <w:bCs/>
                <w:color w:val="000000"/>
                <w:lang w:eastAsia="lv-LV"/>
              </w:rPr>
            </w:pPr>
            <w:r w:rsidRPr="00DA127A">
              <w:rPr>
                <w:rFonts w:eastAsia="Times New Roman" w:cstheme="minorHAnsi"/>
                <w:bCs/>
                <w:color w:val="000000"/>
                <w:lang w:eastAsia="lv-LV"/>
              </w:rPr>
              <w:t>227 228</w:t>
            </w:r>
          </w:p>
        </w:tc>
      </w:tr>
      <w:tr w:rsidR="00C70179" w:rsidRPr="00DA127A" w14:paraId="7F53C3AE" w14:textId="77777777" w:rsidTr="00F969E9">
        <w:trPr>
          <w:trHeight w:val="240"/>
        </w:trPr>
        <w:tc>
          <w:tcPr>
            <w:tcW w:w="3539" w:type="dxa"/>
            <w:noWrap/>
          </w:tcPr>
          <w:p w14:paraId="5B636FA3" w14:textId="77777777" w:rsidR="00C70179" w:rsidRPr="00DA127A" w:rsidRDefault="00C70179" w:rsidP="00F969E9">
            <w:pPr>
              <w:jc w:val="left"/>
              <w:rPr>
                <w:bCs/>
              </w:rPr>
            </w:pPr>
            <w:r w:rsidRPr="00DA127A">
              <w:rPr>
                <w:bCs/>
              </w:rPr>
              <w:t>Naudas līdzekļi gada beigās</w:t>
            </w:r>
          </w:p>
        </w:tc>
        <w:tc>
          <w:tcPr>
            <w:tcW w:w="1276" w:type="dxa"/>
            <w:noWrap/>
            <w:vAlign w:val="bottom"/>
          </w:tcPr>
          <w:p w14:paraId="10BEA61F"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180 253</w:t>
            </w:r>
          </w:p>
        </w:tc>
        <w:tc>
          <w:tcPr>
            <w:tcW w:w="1134" w:type="dxa"/>
            <w:noWrap/>
            <w:vAlign w:val="bottom"/>
          </w:tcPr>
          <w:p w14:paraId="7CF7A7EF"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469 505</w:t>
            </w:r>
          </w:p>
        </w:tc>
        <w:tc>
          <w:tcPr>
            <w:tcW w:w="1134" w:type="dxa"/>
            <w:noWrap/>
            <w:vAlign w:val="bottom"/>
          </w:tcPr>
          <w:p w14:paraId="43F27043"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477 957</w:t>
            </w:r>
          </w:p>
        </w:tc>
        <w:tc>
          <w:tcPr>
            <w:tcW w:w="1134" w:type="dxa"/>
            <w:noWrap/>
            <w:vAlign w:val="bottom"/>
          </w:tcPr>
          <w:p w14:paraId="46C99EAB"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255 538</w:t>
            </w:r>
          </w:p>
        </w:tc>
        <w:tc>
          <w:tcPr>
            <w:tcW w:w="1134" w:type="dxa"/>
            <w:noWrap/>
            <w:vAlign w:val="bottom"/>
          </w:tcPr>
          <w:p w14:paraId="3FD8E847"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512 615</w:t>
            </w:r>
          </w:p>
        </w:tc>
      </w:tr>
      <w:tr w:rsidR="00C70179" w:rsidRPr="00DA127A" w14:paraId="377B3B96" w14:textId="77777777" w:rsidTr="00F969E9">
        <w:trPr>
          <w:trHeight w:val="240"/>
        </w:trPr>
        <w:tc>
          <w:tcPr>
            <w:tcW w:w="3539" w:type="dxa"/>
            <w:noWrap/>
          </w:tcPr>
          <w:p w14:paraId="4B86ECE3" w14:textId="77777777" w:rsidR="00C70179" w:rsidRPr="00DA127A" w:rsidRDefault="00C70179" w:rsidP="00F969E9">
            <w:pPr>
              <w:jc w:val="left"/>
              <w:rPr>
                <w:bCs/>
              </w:rPr>
            </w:pPr>
            <w:r w:rsidRPr="00DA127A">
              <w:rPr>
                <w:bCs/>
              </w:rPr>
              <w:t>Neto peļņas rentabilitāte</w:t>
            </w:r>
          </w:p>
        </w:tc>
        <w:tc>
          <w:tcPr>
            <w:tcW w:w="1276" w:type="dxa"/>
            <w:noWrap/>
            <w:vAlign w:val="bottom"/>
          </w:tcPr>
          <w:p w14:paraId="123A91EA"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4%</w:t>
            </w:r>
          </w:p>
        </w:tc>
        <w:tc>
          <w:tcPr>
            <w:tcW w:w="1134" w:type="dxa"/>
            <w:noWrap/>
            <w:vAlign w:val="bottom"/>
          </w:tcPr>
          <w:p w14:paraId="6BFC827D"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10%</w:t>
            </w:r>
          </w:p>
        </w:tc>
        <w:tc>
          <w:tcPr>
            <w:tcW w:w="1134" w:type="dxa"/>
            <w:noWrap/>
            <w:vAlign w:val="bottom"/>
          </w:tcPr>
          <w:p w14:paraId="5126F65C"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5%</w:t>
            </w:r>
          </w:p>
        </w:tc>
        <w:tc>
          <w:tcPr>
            <w:tcW w:w="1134" w:type="dxa"/>
            <w:noWrap/>
            <w:vAlign w:val="bottom"/>
          </w:tcPr>
          <w:p w14:paraId="5EC6187D"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9%</w:t>
            </w:r>
          </w:p>
        </w:tc>
        <w:tc>
          <w:tcPr>
            <w:tcW w:w="1134" w:type="dxa"/>
            <w:noWrap/>
            <w:vAlign w:val="bottom"/>
          </w:tcPr>
          <w:p w14:paraId="70A650EB"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17%</w:t>
            </w:r>
          </w:p>
        </w:tc>
      </w:tr>
      <w:tr w:rsidR="00C70179" w:rsidRPr="00DA127A" w14:paraId="57EC15EC" w14:textId="77777777" w:rsidTr="00F969E9">
        <w:trPr>
          <w:trHeight w:val="240"/>
        </w:trPr>
        <w:tc>
          <w:tcPr>
            <w:tcW w:w="3539" w:type="dxa"/>
            <w:noWrap/>
          </w:tcPr>
          <w:p w14:paraId="0DA9B8D8" w14:textId="77777777" w:rsidR="00C70179" w:rsidRPr="00DA127A" w:rsidRDefault="00C70179" w:rsidP="00F969E9">
            <w:pPr>
              <w:jc w:val="left"/>
              <w:rPr>
                <w:bCs/>
              </w:rPr>
            </w:pPr>
            <w:r w:rsidRPr="00DA127A">
              <w:rPr>
                <w:bCs/>
              </w:rPr>
              <w:t>Vispārējais apgrozāmo līdzekļu koeficients (neskaitot ES fondu projektu nākamo periodu ieņēmumus)</w:t>
            </w:r>
          </w:p>
        </w:tc>
        <w:tc>
          <w:tcPr>
            <w:tcW w:w="1276" w:type="dxa"/>
            <w:noWrap/>
            <w:vAlign w:val="bottom"/>
          </w:tcPr>
          <w:p w14:paraId="4324F7A8"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2,01</w:t>
            </w:r>
          </w:p>
        </w:tc>
        <w:tc>
          <w:tcPr>
            <w:tcW w:w="1134" w:type="dxa"/>
            <w:noWrap/>
            <w:vAlign w:val="bottom"/>
          </w:tcPr>
          <w:p w14:paraId="7C3DC2EA"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1,40</w:t>
            </w:r>
          </w:p>
        </w:tc>
        <w:tc>
          <w:tcPr>
            <w:tcW w:w="1134" w:type="dxa"/>
            <w:noWrap/>
            <w:vAlign w:val="bottom"/>
          </w:tcPr>
          <w:p w14:paraId="686B97DF"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1,15</w:t>
            </w:r>
          </w:p>
        </w:tc>
        <w:tc>
          <w:tcPr>
            <w:tcW w:w="1134" w:type="dxa"/>
            <w:noWrap/>
            <w:vAlign w:val="bottom"/>
          </w:tcPr>
          <w:p w14:paraId="02AE3270"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2,24</w:t>
            </w:r>
          </w:p>
        </w:tc>
        <w:tc>
          <w:tcPr>
            <w:tcW w:w="1134" w:type="dxa"/>
            <w:noWrap/>
            <w:vAlign w:val="bottom"/>
          </w:tcPr>
          <w:p w14:paraId="6FD19FCB"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5,10</w:t>
            </w:r>
          </w:p>
        </w:tc>
      </w:tr>
      <w:tr w:rsidR="00C70179" w:rsidRPr="00DA127A" w14:paraId="02BBD772" w14:textId="77777777" w:rsidTr="00F969E9">
        <w:trPr>
          <w:trHeight w:val="240"/>
        </w:trPr>
        <w:tc>
          <w:tcPr>
            <w:tcW w:w="3539" w:type="dxa"/>
            <w:noWrap/>
          </w:tcPr>
          <w:p w14:paraId="1711F426" w14:textId="77777777" w:rsidR="00C70179" w:rsidRPr="00DA127A" w:rsidRDefault="00C70179" w:rsidP="00F969E9">
            <w:pPr>
              <w:jc w:val="left"/>
              <w:rPr>
                <w:bCs/>
              </w:rPr>
            </w:pPr>
            <w:r w:rsidRPr="00DA127A">
              <w:rPr>
                <w:bCs/>
              </w:rPr>
              <w:t>Kreditoru (neskaitot ES fondu projektu nākamo periodu ieņēmumus) un pašu kapitāla attiecība</w:t>
            </w:r>
          </w:p>
        </w:tc>
        <w:tc>
          <w:tcPr>
            <w:tcW w:w="1276" w:type="dxa"/>
            <w:noWrap/>
            <w:vAlign w:val="bottom"/>
          </w:tcPr>
          <w:p w14:paraId="26D0217C"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0,08</w:t>
            </w:r>
          </w:p>
        </w:tc>
        <w:tc>
          <w:tcPr>
            <w:tcW w:w="1134" w:type="dxa"/>
            <w:noWrap/>
            <w:vAlign w:val="bottom"/>
          </w:tcPr>
          <w:p w14:paraId="19A1570F"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0,14</w:t>
            </w:r>
          </w:p>
        </w:tc>
        <w:tc>
          <w:tcPr>
            <w:tcW w:w="1134" w:type="dxa"/>
            <w:noWrap/>
            <w:vAlign w:val="bottom"/>
          </w:tcPr>
          <w:p w14:paraId="5D959916"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0,15</w:t>
            </w:r>
          </w:p>
        </w:tc>
        <w:tc>
          <w:tcPr>
            <w:tcW w:w="1134" w:type="dxa"/>
            <w:noWrap/>
            <w:vAlign w:val="bottom"/>
          </w:tcPr>
          <w:p w14:paraId="4F1EDB80"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0,18</w:t>
            </w:r>
          </w:p>
        </w:tc>
        <w:tc>
          <w:tcPr>
            <w:tcW w:w="1134" w:type="dxa"/>
            <w:noWrap/>
            <w:vAlign w:val="bottom"/>
          </w:tcPr>
          <w:p w14:paraId="6DD796AA"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0,16</w:t>
            </w:r>
          </w:p>
        </w:tc>
      </w:tr>
    </w:tbl>
    <w:p w14:paraId="7B44E23D" w14:textId="77777777" w:rsidR="00C70179" w:rsidRPr="00DA127A" w:rsidRDefault="00C70179" w:rsidP="00C70179">
      <w:pPr>
        <w:spacing w:before="120" w:after="120" w:line="240" w:lineRule="auto"/>
        <w:jc w:val="left"/>
        <w:rPr>
          <w:rFonts w:eastAsia="Aptos" w:cstheme="minorHAnsi"/>
          <w:i/>
          <w:iCs/>
          <w:kern w:val="2"/>
          <w:sz w:val="16"/>
          <w:szCs w:val="16"/>
          <w14:ligatures w14:val="standardContextual"/>
        </w:rPr>
      </w:pPr>
      <w:r w:rsidRPr="00DA127A">
        <w:rPr>
          <w:rFonts w:eastAsia="Aptos" w:cstheme="minorHAnsi"/>
          <w:i/>
          <w:iCs/>
          <w:kern w:val="2"/>
          <w:sz w:val="16"/>
          <w:szCs w:val="16"/>
          <w14:ligatures w14:val="standardContextual"/>
        </w:rPr>
        <w:t>Avots: Attīstības plāna autori, izmantojot Mērsraga  ostas pārvaldes gada pārskatus</w:t>
      </w:r>
    </w:p>
    <w:p w14:paraId="1CA8365A" w14:textId="691A388C" w:rsidR="00C70179" w:rsidRPr="00DA127A" w:rsidRDefault="00C70179" w:rsidP="00C70179">
      <w:pPr>
        <w:spacing w:before="120" w:after="120" w:line="240" w:lineRule="auto"/>
        <w:rPr>
          <w:rFonts w:cstheme="minorHAnsi"/>
        </w:rPr>
      </w:pPr>
      <w:r w:rsidRPr="00DA127A">
        <w:rPr>
          <w:rFonts w:cstheme="minorHAnsi"/>
        </w:rPr>
        <w:t>No 2-1</w:t>
      </w:r>
      <w:r>
        <w:rPr>
          <w:rFonts w:cstheme="minorHAnsi"/>
        </w:rPr>
        <w:t>1</w:t>
      </w:r>
      <w:r w:rsidRPr="00DA127A">
        <w:rPr>
          <w:rFonts w:cstheme="minorHAnsi"/>
        </w:rPr>
        <w:t xml:space="preserve">. tabulas datiem secināms, ka Mērsraga ostas pārvaldes saimnieciskā darbība ir ilgtspējīga: katru gadu apskatītajā laika periodā ostas pārvaldei ir bijis pozitīvs pašu kapitāls, pozitīva bruto peļņas </w:t>
      </w:r>
      <w:r w:rsidRPr="00DA127A">
        <w:rPr>
          <w:rFonts w:cstheme="minorHAnsi"/>
        </w:rPr>
        <w:lastRenderedPageBreak/>
        <w:t>rentabilitāte (neto apgrozījums ir lielāks nekā ražošanas izmaksas), pozitīva neto peļņas rentabilitāte, kā arī pieejami apgrozāmie līdzekļi (vispārējais apgrozāmo līdzekļu koeficients ir lielāks par vienu). 2024. gadam ir novēroja neraksturīgi augsta neto peļņas rentabilitāte (17%), kas izskaidrojams ar koksnes kravu pārkraušanas apjoma sezonālu pieaugumu.</w:t>
      </w:r>
    </w:p>
    <w:p w14:paraId="7C39CC5F" w14:textId="77777777" w:rsidR="00C70179" w:rsidRPr="00DA127A" w:rsidRDefault="00C70179" w:rsidP="00C70179">
      <w:pPr>
        <w:spacing w:before="120" w:after="120" w:line="240" w:lineRule="auto"/>
        <w:rPr>
          <w:rFonts w:cstheme="minorHAnsi"/>
        </w:rPr>
      </w:pPr>
      <w:r w:rsidRPr="00DA127A">
        <w:rPr>
          <w:rFonts w:cstheme="minorHAnsi"/>
        </w:rPr>
        <w:t>Turpmāk tekstā ir dots Mērsraga ostas pārvaldes saimnieciskās pamatdarbības raksturojums, kas ir balstīts uz ostas pārvaldes budžeta sagatavošanas metodiku atbilstoši naudas plūsmas pieejai un palīdz labāk novērtēt ostas pārvaldes saimnieciskās pamatdarbības finanšu ilgtspēju.</w:t>
      </w:r>
    </w:p>
    <w:p w14:paraId="506242C2" w14:textId="77777777" w:rsidR="00C70179" w:rsidRPr="00DA127A" w:rsidRDefault="00C70179" w:rsidP="00C70179">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Mērsraga ostas pārvaldes finanšu līdzekļus veido Ostu likuma 12.</w:t>
      </w:r>
      <w:r>
        <w:rPr>
          <w:rFonts w:eastAsia="Aptos" w:cstheme="minorHAnsi"/>
          <w:kern w:val="2"/>
          <w14:ligatures w14:val="standardContextual"/>
        </w:rPr>
        <w:t xml:space="preserve"> </w:t>
      </w:r>
      <w:r w:rsidRPr="00DA127A">
        <w:rPr>
          <w:rFonts w:eastAsia="Aptos" w:cstheme="minorHAnsi"/>
          <w:kern w:val="2"/>
          <w14:ligatures w14:val="standardContextual"/>
        </w:rPr>
        <w:t>pantā noteiktie ieņēmumi, kuru galvenie veidi ir minēti zemāk tekstā.</w:t>
      </w:r>
    </w:p>
    <w:p w14:paraId="64A7FC31" w14:textId="77777777" w:rsidR="00C70179" w:rsidRPr="00DA127A" w:rsidRDefault="00C70179" w:rsidP="00C70179">
      <w:pPr>
        <w:spacing w:before="120" w:after="120" w:line="240" w:lineRule="auto"/>
        <w:rPr>
          <w:rFonts w:cstheme="minorHAnsi"/>
          <w:i/>
          <w:iCs/>
        </w:rPr>
      </w:pPr>
      <w:r w:rsidRPr="00DA127A">
        <w:rPr>
          <w:rFonts w:cstheme="minorHAnsi"/>
          <w:i/>
          <w:iCs/>
        </w:rPr>
        <w:t>Atskaitījumi no ostas maksām</w:t>
      </w:r>
    </w:p>
    <w:p w14:paraId="1B82DD56" w14:textId="77777777" w:rsidR="00C70179" w:rsidRPr="00DA127A" w:rsidRDefault="00C70179" w:rsidP="00C70179">
      <w:pPr>
        <w:spacing w:before="120" w:after="120" w:line="240" w:lineRule="auto"/>
        <w:contextualSpacing/>
        <w:rPr>
          <w:rFonts w:cstheme="minorHAnsi"/>
        </w:rPr>
      </w:pPr>
      <w:r w:rsidRPr="00DA127A">
        <w:rPr>
          <w:rFonts w:cstheme="minorHAnsi"/>
        </w:rPr>
        <w:t>Mērsraga ostas maksu veidus un to tarifus nosaka dokuments “Mērsraga ostas maksas”</w:t>
      </w:r>
      <w:r w:rsidRPr="00DA127A">
        <w:rPr>
          <w:rStyle w:val="Vresatsauce"/>
          <w:rFonts w:cstheme="minorHAnsi"/>
        </w:rPr>
        <w:footnoteReference w:id="10"/>
      </w:r>
      <w:r w:rsidRPr="00DA127A">
        <w:rPr>
          <w:rFonts w:cstheme="minorHAnsi"/>
        </w:rPr>
        <w:t xml:space="preserve"> saskaņā ar kuru Mērsraga ostā ir noteiktas šādas ostas maksas:</w:t>
      </w:r>
    </w:p>
    <w:p w14:paraId="0671F78D" w14:textId="77777777" w:rsidR="00C70179" w:rsidRPr="00DA127A" w:rsidRDefault="00C70179" w:rsidP="00C70179">
      <w:pPr>
        <w:pStyle w:val="Sarakstarindkopa"/>
        <w:numPr>
          <w:ilvl w:val="0"/>
          <w:numId w:val="80"/>
        </w:numPr>
        <w:spacing w:after="0" w:line="240" w:lineRule="auto"/>
        <w:contextualSpacing w:val="0"/>
        <w:jc w:val="left"/>
        <w:rPr>
          <w:rFonts w:cstheme="minorHAnsi"/>
        </w:rPr>
      </w:pPr>
      <w:r>
        <w:rPr>
          <w:rFonts w:cstheme="minorHAnsi"/>
        </w:rPr>
        <w:t>t</w:t>
      </w:r>
      <w:r w:rsidRPr="00DA127A">
        <w:rPr>
          <w:rFonts w:cstheme="minorHAnsi"/>
        </w:rPr>
        <w:t>onnāžas maksa</w:t>
      </w:r>
      <w:r>
        <w:rPr>
          <w:rFonts w:cstheme="minorHAnsi"/>
        </w:rPr>
        <w:t>;</w:t>
      </w:r>
    </w:p>
    <w:p w14:paraId="5D327E63" w14:textId="77777777" w:rsidR="00C70179" w:rsidRPr="00DA127A" w:rsidRDefault="00C70179" w:rsidP="00C70179">
      <w:pPr>
        <w:pStyle w:val="Sarakstarindkopa"/>
        <w:numPr>
          <w:ilvl w:val="0"/>
          <w:numId w:val="80"/>
        </w:numPr>
        <w:spacing w:after="0" w:line="240" w:lineRule="auto"/>
        <w:contextualSpacing w:val="0"/>
        <w:jc w:val="left"/>
        <w:rPr>
          <w:rFonts w:cstheme="minorHAnsi"/>
        </w:rPr>
      </w:pPr>
      <w:r>
        <w:rPr>
          <w:rFonts w:cstheme="minorHAnsi"/>
        </w:rPr>
        <w:t>k</w:t>
      </w:r>
      <w:r w:rsidRPr="00DA127A">
        <w:rPr>
          <w:rFonts w:cstheme="minorHAnsi"/>
        </w:rPr>
        <w:t>anāla maksa</w:t>
      </w:r>
      <w:r>
        <w:rPr>
          <w:rFonts w:cstheme="minorHAnsi"/>
        </w:rPr>
        <w:t>;</w:t>
      </w:r>
    </w:p>
    <w:p w14:paraId="75279592" w14:textId="77777777" w:rsidR="00C70179" w:rsidRPr="00DA127A" w:rsidRDefault="00C70179" w:rsidP="00C70179">
      <w:pPr>
        <w:pStyle w:val="Sarakstarindkopa"/>
        <w:numPr>
          <w:ilvl w:val="0"/>
          <w:numId w:val="80"/>
        </w:numPr>
        <w:spacing w:after="0" w:line="240" w:lineRule="auto"/>
        <w:contextualSpacing w:val="0"/>
        <w:jc w:val="left"/>
        <w:rPr>
          <w:rFonts w:cstheme="minorHAnsi"/>
        </w:rPr>
      </w:pPr>
      <w:r>
        <w:rPr>
          <w:rFonts w:cstheme="minorHAnsi"/>
        </w:rPr>
        <w:t>s</w:t>
      </w:r>
      <w:r w:rsidRPr="00DA127A">
        <w:rPr>
          <w:rFonts w:cstheme="minorHAnsi"/>
        </w:rPr>
        <w:t>anitārā maksa</w:t>
      </w:r>
      <w:r>
        <w:rPr>
          <w:rFonts w:cstheme="minorHAnsi"/>
        </w:rPr>
        <w:t>;</w:t>
      </w:r>
    </w:p>
    <w:p w14:paraId="0AA1FAAD" w14:textId="77777777" w:rsidR="00C70179" w:rsidRPr="00DA127A" w:rsidRDefault="00C70179" w:rsidP="00C70179">
      <w:pPr>
        <w:pStyle w:val="Sarakstarindkopa"/>
        <w:numPr>
          <w:ilvl w:val="0"/>
          <w:numId w:val="80"/>
        </w:numPr>
        <w:spacing w:after="0" w:line="240" w:lineRule="auto"/>
        <w:contextualSpacing w:val="0"/>
        <w:jc w:val="left"/>
        <w:rPr>
          <w:rFonts w:cstheme="minorHAnsi"/>
        </w:rPr>
      </w:pPr>
      <w:r>
        <w:rPr>
          <w:rFonts w:cstheme="minorHAnsi"/>
        </w:rPr>
        <w:t>p</w:t>
      </w:r>
      <w:r w:rsidRPr="00DA127A">
        <w:rPr>
          <w:rFonts w:cstheme="minorHAnsi"/>
        </w:rPr>
        <w:t>iestātnes maksa</w:t>
      </w:r>
      <w:r>
        <w:rPr>
          <w:rFonts w:cstheme="minorHAnsi"/>
        </w:rPr>
        <w:t>;</w:t>
      </w:r>
    </w:p>
    <w:p w14:paraId="031A8369" w14:textId="77777777" w:rsidR="00C70179" w:rsidRPr="00DA127A" w:rsidRDefault="00C70179" w:rsidP="00C70179">
      <w:pPr>
        <w:pStyle w:val="Sarakstarindkopa"/>
        <w:numPr>
          <w:ilvl w:val="0"/>
          <w:numId w:val="80"/>
        </w:numPr>
        <w:spacing w:after="0" w:line="240" w:lineRule="auto"/>
        <w:contextualSpacing w:val="0"/>
        <w:jc w:val="left"/>
        <w:rPr>
          <w:rFonts w:cstheme="minorHAnsi"/>
        </w:rPr>
      </w:pPr>
      <w:r>
        <w:rPr>
          <w:rFonts w:cstheme="minorHAnsi"/>
        </w:rPr>
        <w:t>l</w:t>
      </w:r>
      <w:r w:rsidRPr="00DA127A">
        <w:rPr>
          <w:rFonts w:cstheme="minorHAnsi"/>
        </w:rPr>
        <w:t>oču maksa</w:t>
      </w:r>
      <w:r>
        <w:rPr>
          <w:rFonts w:cstheme="minorHAnsi"/>
        </w:rPr>
        <w:t>;</w:t>
      </w:r>
    </w:p>
    <w:p w14:paraId="2B300E57" w14:textId="77777777" w:rsidR="00C70179" w:rsidRPr="00DA127A" w:rsidRDefault="00C70179" w:rsidP="00C70179">
      <w:pPr>
        <w:pStyle w:val="Sarakstarindkopa"/>
        <w:numPr>
          <w:ilvl w:val="0"/>
          <w:numId w:val="80"/>
        </w:numPr>
        <w:spacing w:after="120" w:line="240" w:lineRule="auto"/>
        <w:contextualSpacing w:val="0"/>
        <w:jc w:val="left"/>
        <w:rPr>
          <w:rFonts w:cstheme="minorHAnsi"/>
        </w:rPr>
      </w:pPr>
      <w:r>
        <w:rPr>
          <w:rFonts w:cstheme="minorHAnsi"/>
        </w:rPr>
        <w:t>m</w:t>
      </w:r>
      <w:r w:rsidRPr="00DA127A">
        <w:rPr>
          <w:rFonts w:cstheme="minorHAnsi"/>
        </w:rPr>
        <w:t>azo kuģu maksa.</w:t>
      </w:r>
    </w:p>
    <w:p w14:paraId="6DA2E61D" w14:textId="77777777" w:rsidR="00C70179" w:rsidRPr="00DA127A" w:rsidRDefault="00C70179" w:rsidP="00C70179">
      <w:pPr>
        <w:spacing w:after="0" w:line="240" w:lineRule="auto"/>
        <w:rPr>
          <w:rFonts w:cstheme="minorHAnsi"/>
        </w:rPr>
      </w:pPr>
      <w:r w:rsidRPr="00DA127A">
        <w:rPr>
          <w:rFonts w:cstheme="minorHAnsi"/>
        </w:rPr>
        <w:t>No 2026. gada 1. janvāra Mērsraga ostā stāsies spēkā jauni ostas maksu tarifi, paaugstinot visas sešas iepriekš minētās ostas maksas.</w:t>
      </w:r>
      <w:r w:rsidRPr="00DA127A">
        <w:rPr>
          <w:rStyle w:val="Vresatsauce"/>
          <w:rFonts w:cstheme="minorHAnsi"/>
        </w:rPr>
        <w:footnoteReference w:id="11"/>
      </w:r>
    </w:p>
    <w:p w14:paraId="1D62D475" w14:textId="77777777" w:rsidR="00C70179" w:rsidRPr="00DA127A" w:rsidRDefault="00C70179" w:rsidP="00C70179">
      <w:pPr>
        <w:spacing w:before="120" w:after="120" w:line="240" w:lineRule="auto"/>
        <w:rPr>
          <w:rFonts w:cstheme="minorHAnsi"/>
          <w:i/>
          <w:iCs/>
        </w:rPr>
      </w:pPr>
      <w:r w:rsidRPr="00DA127A">
        <w:rPr>
          <w:rFonts w:cstheme="minorHAnsi"/>
          <w:i/>
          <w:iCs/>
        </w:rPr>
        <w:t>Zemes nomas maksa</w:t>
      </w:r>
    </w:p>
    <w:p w14:paraId="737D51F6" w14:textId="77777777" w:rsidR="00C70179" w:rsidRPr="00DA127A" w:rsidRDefault="00C70179" w:rsidP="00C70179">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Mērsraga ostā zemes nomas maksas lielums un nomas līguma termiņš tiek noteikts saskaņā ar dokumenta “Zemes nomas un līguma termiņa noteikšanas metodika”</w:t>
      </w:r>
      <w:r w:rsidRPr="00DA127A">
        <w:rPr>
          <w:rFonts w:eastAsia="Aptos" w:cstheme="minorHAnsi"/>
          <w:kern w:val="2"/>
          <w:vertAlign w:val="superscript"/>
          <w14:ligatures w14:val="standardContextual"/>
        </w:rPr>
        <w:footnoteReference w:id="12"/>
      </w:r>
      <w:r w:rsidRPr="00DA127A">
        <w:rPr>
          <w:rFonts w:eastAsia="Aptos" w:cstheme="minorHAnsi"/>
          <w:kern w:val="2"/>
          <w14:ligatures w14:val="standardContextual"/>
        </w:rPr>
        <w:t xml:space="preserve"> nosacījumiem. </w:t>
      </w:r>
    </w:p>
    <w:p w14:paraId="29BE32D2" w14:textId="77777777" w:rsidR="00C70179" w:rsidRPr="00DA127A" w:rsidRDefault="00C70179" w:rsidP="00C70179">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Saskaņā ar šo metodiku ostas teritorijā ir šādas zemes vienības un to daļas:</w:t>
      </w:r>
    </w:p>
    <w:p w14:paraId="00B05DDC" w14:textId="77777777" w:rsidR="00C70179" w:rsidRPr="00DA127A" w:rsidRDefault="00C70179" w:rsidP="00C70179">
      <w:pPr>
        <w:numPr>
          <w:ilvl w:val="0"/>
          <w:numId w:val="8"/>
        </w:numPr>
        <w:spacing w:after="0" w:line="240" w:lineRule="auto"/>
        <w:ind w:left="714" w:hanging="357"/>
        <w:rPr>
          <w:rFonts w:eastAsia="Aptos" w:cstheme="minorHAnsi"/>
          <w:kern w:val="2"/>
          <w14:ligatures w14:val="standardContextual"/>
        </w:rPr>
      </w:pPr>
      <w:r w:rsidRPr="00DA127A">
        <w:rPr>
          <w:rFonts w:eastAsia="Aptos" w:cstheme="minorHAnsi"/>
          <w:kern w:val="2"/>
          <w14:ligatures w14:val="standardContextual"/>
        </w:rPr>
        <w:t>Apbūvēti zemesgabali, uz kuriem atrodas ēkas un būves, tai skaitā ar vai bez infrastruktūras, kas nepieciešamas ar ostas funkcijām saistītas komercdarbības veikšanai</w:t>
      </w:r>
      <w:r>
        <w:rPr>
          <w:rFonts w:eastAsia="Aptos" w:cstheme="minorHAnsi"/>
          <w:kern w:val="2"/>
          <w14:ligatures w14:val="standardContextual"/>
        </w:rPr>
        <w:t>.</w:t>
      </w:r>
    </w:p>
    <w:p w14:paraId="090D83E9" w14:textId="77777777" w:rsidR="00C70179" w:rsidRPr="00DA127A" w:rsidRDefault="00C70179" w:rsidP="00C70179">
      <w:pPr>
        <w:numPr>
          <w:ilvl w:val="0"/>
          <w:numId w:val="8"/>
        </w:numPr>
        <w:spacing w:after="0" w:line="240" w:lineRule="auto"/>
        <w:ind w:left="714" w:hanging="357"/>
        <w:rPr>
          <w:rFonts w:eastAsia="Aptos" w:cstheme="minorHAnsi"/>
          <w:kern w:val="2"/>
          <w14:ligatures w14:val="standardContextual"/>
        </w:rPr>
      </w:pPr>
      <w:r w:rsidRPr="00DA127A">
        <w:rPr>
          <w:rFonts w:eastAsia="Aptos" w:cstheme="minorHAnsi"/>
          <w:kern w:val="2"/>
          <w14:ligatures w14:val="standardContextual"/>
        </w:rPr>
        <w:t>Apbūvēti zemesgabali, uz kuriem atrodas ēkas un būves, kas nav saistīti ar ostas funkcijām saistītas komercdarbības veikšanu</w:t>
      </w:r>
      <w:r>
        <w:rPr>
          <w:rFonts w:eastAsia="Aptos" w:cstheme="minorHAnsi"/>
          <w:kern w:val="2"/>
          <w14:ligatures w14:val="standardContextual"/>
        </w:rPr>
        <w:t>.</w:t>
      </w:r>
    </w:p>
    <w:p w14:paraId="668A43F5" w14:textId="77777777" w:rsidR="00C70179" w:rsidRPr="00DA127A" w:rsidRDefault="00C70179" w:rsidP="00C70179">
      <w:pPr>
        <w:numPr>
          <w:ilvl w:val="0"/>
          <w:numId w:val="8"/>
        </w:numPr>
        <w:spacing w:after="0" w:line="240" w:lineRule="auto"/>
        <w:ind w:left="714" w:hanging="357"/>
        <w:rPr>
          <w:rFonts w:eastAsia="Aptos" w:cstheme="minorHAnsi"/>
          <w:kern w:val="2"/>
          <w14:ligatures w14:val="standardContextual"/>
        </w:rPr>
      </w:pPr>
      <w:r w:rsidRPr="00DA127A">
        <w:rPr>
          <w:rFonts w:eastAsia="Aptos" w:cstheme="minorHAnsi"/>
          <w:kern w:val="2"/>
          <w14:ligatures w14:val="standardContextual"/>
        </w:rPr>
        <w:t>Neapbūvēti zemesgabali ar apbūves tiesībām.</w:t>
      </w:r>
    </w:p>
    <w:p w14:paraId="615DE9D4" w14:textId="77777777" w:rsidR="00C70179" w:rsidRPr="00DA127A" w:rsidRDefault="00C70179" w:rsidP="00C70179">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Zemes nomas maksu nosaka kā procentuālu attiecību no zemesgabala kadastrālās vērtības. Maksimālais zemes nomas līguma termiņš ir 45 gadi.</w:t>
      </w:r>
    </w:p>
    <w:p w14:paraId="6AE047AC" w14:textId="77777777" w:rsidR="00C70179" w:rsidRPr="00DA127A" w:rsidRDefault="00C70179" w:rsidP="00C70179">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Papildu informācijai skatīt 1. pielikumu “Mērsraga ostas zemes nomas un apbūves tiesību maksas aprēķināšanas metodika”.</w:t>
      </w:r>
    </w:p>
    <w:p w14:paraId="392A93A3" w14:textId="77777777" w:rsidR="00C70179" w:rsidRPr="00DA127A" w:rsidRDefault="00C70179" w:rsidP="00C70179">
      <w:pPr>
        <w:spacing w:before="120" w:after="120" w:line="240" w:lineRule="auto"/>
        <w:rPr>
          <w:rFonts w:eastAsia="Aptos" w:cstheme="minorHAnsi"/>
          <w:i/>
          <w:iCs/>
          <w:kern w:val="2"/>
          <w14:ligatures w14:val="standardContextual"/>
        </w:rPr>
      </w:pPr>
      <w:r w:rsidRPr="00DA127A">
        <w:rPr>
          <w:rFonts w:eastAsia="Aptos" w:cstheme="minorHAnsi"/>
          <w:i/>
          <w:iCs/>
          <w:kern w:val="2"/>
          <w14:ligatures w14:val="standardContextual"/>
        </w:rPr>
        <w:t>Apbūves tiesību maksa</w:t>
      </w:r>
    </w:p>
    <w:p w14:paraId="316E9B53" w14:textId="77777777" w:rsidR="00C70179" w:rsidRPr="00DA127A" w:rsidRDefault="00C70179" w:rsidP="00C70179">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Mērsraga ostā apbūves tiesību piešķiršanas maksas lielums un līguma termiņš tiek noteikts saskaņā ar dokumentā “Atlīdzības maksas par apbūves tiesību un apbūves tiesības līguma termiņa noteikšanas metodika”</w:t>
      </w:r>
      <w:r w:rsidRPr="00DA127A">
        <w:rPr>
          <w:rFonts w:eastAsia="Aptos" w:cstheme="minorHAnsi"/>
          <w:kern w:val="2"/>
          <w:vertAlign w:val="superscript"/>
          <w14:ligatures w14:val="standardContextual"/>
        </w:rPr>
        <w:footnoteReference w:id="13"/>
      </w:r>
      <w:r w:rsidRPr="00DA127A">
        <w:rPr>
          <w:rFonts w:eastAsia="Aptos" w:cstheme="minorHAnsi"/>
          <w:kern w:val="2"/>
          <w14:ligatures w14:val="standardContextual"/>
        </w:rPr>
        <w:t xml:space="preserve"> noteiktajiem nosacījumiem. </w:t>
      </w:r>
    </w:p>
    <w:p w14:paraId="7B498116" w14:textId="77777777" w:rsidR="00C70179" w:rsidRPr="00DA127A" w:rsidRDefault="00C70179" w:rsidP="00C70179">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lastRenderedPageBreak/>
        <w:t>Apbūves tiesību maksu nosaka kā procentuālu attiecību no zemesgabala kadastrālās vērtības.</w:t>
      </w:r>
    </w:p>
    <w:p w14:paraId="4DEA2333" w14:textId="77777777" w:rsidR="00C70179" w:rsidRPr="00DA127A" w:rsidRDefault="00C70179" w:rsidP="00C70179">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Papildu informācijai skatīt 1. pielikumu “Mērsraga ostas zemes nomas un apbūves tiesību maksas aprēķināšanas metodika”. </w:t>
      </w:r>
    </w:p>
    <w:p w14:paraId="2A553F42" w14:textId="77777777" w:rsidR="00C70179" w:rsidRPr="00DA127A" w:rsidRDefault="00C70179" w:rsidP="00C70179">
      <w:pPr>
        <w:spacing w:before="120" w:after="120" w:line="240" w:lineRule="auto"/>
        <w:rPr>
          <w:rFonts w:eastAsia="Aptos" w:cstheme="minorHAnsi"/>
          <w:i/>
          <w:iCs/>
          <w:kern w:val="2"/>
          <w14:ligatures w14:val="standardContextual"/>
        </w:rPr>
      </w:pPr>
      <w:r w:rsidRPr="00DA127A">
        <w:rPr>
          <w:rFonts w:eastAsia="Aptos" w:cstheme="minorHAnsi"/>
          <w:i/>
          <w:iCs/>
          <w:kern w:val="2"/>
          <w14:ligatures w14:val="standardContextual"/>
        </w:rPr>
        <w:t>Maksa par ostas pārvaldes sniegtajiem pakalpojumiem</w:t>
      </w:r>
    </w:p>
    <w:p w14:paraId="236897C0" w14:textId="77777777" w:rsidR="00C70179" w:rsidRPr="00DA127A" w:rsidRDefault="00C70179" w:rsidP="00C70179">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Saskaņā ar 2023. gada 27. decembra</w:t>
      </w:r>
      <w:r w:rsidRPr="00DA127A">
        <w:rPr>
          <w:rFonts w:cstheme="minorHAnsi"/>
          <w:sz w:val="16"/>
          <w:szCs w:val="16"/>
        </w:rPr>
        <w:t xml:space="preserve"> </w:t>
      </w:r>
      <w:r w:rsidRPr="00DA127A">
        <w:rPr>
          <w:rFonts w:eastAsia="Aptos" w:cstheme="minorHAnsi"/>
          <w:kern w:val="2"/>
          <w14:ligatures w14:val="standardContextual"/>
        </w:rPr>
        <w:t>dokumentu “Mērsraga ostas maksas” Mērsraga ostā ir noteikti šādi ostas maksas pakalpojumu maksimālie robežlīmeņi:</w:t>
      </w:r>
    </w:p>
    <w:p w14:paraId="7E92733E" w14:textId="77777777" w:rsidR="00C70179" w:rsidRPr="00DA127A" w:rsidRDefault="00C70179" w:rsidP="00C70179">
      <w:pPr>
        <w:numPr>
          <w:ilvl w:val="0"/>
          <w:numId w:val="9"/>
        </w:numPr>
        <w:spacing w:before="120" w:after="120" w:line="240" w:lineRule="auto"/>
        <w:rPr>
          <w:rFonts w:eastAsia="Aptos" w:cstheme="minorHAnsi"/>
          <w:kern w:val="2"/>
          <w14:ligatures w14:val="standardContextual"/>
        </w:rPr>
      </w:pPr>
      <w:r>
        <w:rPr>
          <w:rFonts w:eastAsia="Aptos" w:cstheme="minorHAnsi"/>
          <w:kern w:val="2"/>
          <w14:ligatures w14:val="standardContextual"/>
        </w:rPr>
        <w:t>s</w:t>
      </w:r>
      <w:r w:rsidRPr="00DA127A">
        <w:rPr>
          <w:rFonts w:eastAsia="Aptos" w:cstheme="minorHAnsi"/>
          <w:kern w:val="2"/>
          <w14:ligatures w14:val="standardContextual"/>
        </w:rPr>
        <w:t>amaksa par ostas velkoņu un citu peldošo līdzekļu izmantošanu;</w:t>
      </w:r>
    </w:p>
    <w:p w14:paraId="535C1133" w14:textId="77777777" w:rsidR="00C70179" w:rsidRPr="00DA127A" w:rsidRDefault="00C70179" w:rsidP="00C70179">
      <w:pPr>
        <w:numPr>
          <w:ilvl w:val="0"/>
          <w:numId w:val="9"/>
        </w:numPr>
        <w:spacing w:before="120" w:after="120" w:line="240" w:lineRule="auto"/>
        <w:ind w:left="714" w:hanging="357"/>
        <w:rPr>
          <w:rFonts w:eastAsia="Aptos" w:cstheme="minorHAnsi"/>
          <w:kern w:val="2"/>
          <w14:ligatures w14:val="standardContextual"/>
        </w:rPr>
      </w:pPr>
      <w:r>
        <w:rPr>
          <w:rFonts w:eastAsia="Aptos" w:cstheme="minorHAnsi"/>
          <w:kern w:val="2"/>
          <w14:ligatures w14:val="standardContextual"/>
        </w:rPr>
        <w:t>s</w:t>
      </w:r>
      <w:r w:rsidRPr="00DA127A">
        <w:rPr>
          <w:rFonts w:eastAsia="Aptos" w:cstheme="minorHAnsi"/>
          <w:kern w:val="2"/>
          <w14:ligatures w14:val="standardContextual"/>
        </w:rPr>
        <w:t>amaksa par tauvošanas darbu izpildi.</w:t>
      </w:r>
    </w:p>
    <w:p w14:paraId="0E0CBF27" w14:textId="77777777" w:rsidR="00C70179" w:rsidRPr="00DA127A" w:rsidRDefault="00C70179" w:rsidP="00C70179">
      <w:pPr>
        <w:spacing w:before="120" w:after="120" w:line="240" w:lineRule="auto"/>
        <w:rPr>
          <w:rFonts w:eastAsia="Aptos" w:cstheme="minorHAnsi"/>
          <w:i/>
          <w:iCs/>
          <w:kern w:val="2"/>
          <w14:ligatures w14:val="standardContextual"/>
        </w:rPr>
      </w:pPr>
      <w:r w:rsidRPr="00DA127A">
        <w:rPr>
          <w:rFonts w:eastAsia="Aptos" w:cstheme="minorHAnsi"/>
          <w:i/>
          <w:iCs/>
          <w:kern w:val="2"/>
          <w14:ligatures w14:val="standardContextual"/>
        </w:rPr>
        <w:t>Mērsraga ostas pārvaldes ieņēmumi un izdevumi</w:t>
      </w:r>
    </w:p>
    <w:p w14:paraId="1A0DE4AE" w14:textId="77777777" w:rsidR="00C70179" w:rsidRPr="00DA127A" w:rsidRDefault="00C70179" w:rsidP="00C70179">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Informācija par Mērsraga ostas pārvaldes ieņēmumiem un izdevumiem ir dota atbilstoši Mērsraga ostas pārvaldes gada pārskatu datiem (ienākumu pārsnieguma pār izdevumiem jeb peļņas vai zaudējumu aprēķina).</w:t>
      </w:r>
    </w:p>
    <w:p w14:paraId="220AB2D1" w14:textId="77777777" w:rsidR="00C70179" w:rsidRPr="00DA127A" w:rsidRDefault="00C70179" w:rsidP="00C70179">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Mērsraga ostas pārvaldes ieņēmumu dinamiku pamatā nosaka ostas maksu un pakalpojumu (78,4% no kopējiem ostas pārvaldes ieņēmumiem 2024. gadā), ostas infrastruktūras izmantošanas maksas (15,9% un zemes nomas (5,3%) ieņēmumi. </w:t>
      </w:r>
      <w:r w:rsidRPr="00DA127A">
        <w:rPr>
          <w:rFonts w:eastAsia="Times New Roman" w:cstheme="minorHAnsi"/>
          <w:color w:val="000000"/>
          <w:lang w:eastAsia="lv-LV"/>
        </w:rPr>
        <w:t>Ieņēmumi no citiem pakalpojumiem (0,5</w:t>
      </w:r>
      <w:r w:rsidRPr="00DA127A">
        <w:rPr>
          <w:rFonts w:eastAsia="Aptos" w:cstheme="minorHAnsi"/>
          <w:kern w:val="2"/>
          <w14:ligatures w14:val="standardContextual"/>
        </w:rPr>
        <w:t>%) veido salīdzinoši nelielu kopējo ieņēmumu daļu. Ostas pārvaldes ieņēmumu no ostas maksām lielāko daļu veido lielo (kravas) kuģu ostas maksas, jo ieņēmumi no mazo (zvejas) kuģu ostas maksas veidoja tikai apmēram 4 300 EUR jeb 0,4% no kopējiem ostas maksu ieņēmumiem.</w:t>
      </w:r>
    </w:p>
    <w:p w14:paraId="0F7AB9F8" w14:textId="2B0FDF88" w:rsidR="00C70179" w:rsidRPr="00DA127A" w:rsidRDefault="00C70179" w:rsidP="00C70179">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Lielo kuģu ostas maksu ieņēmumi ir tieši atkarīgi no ostā pārkrauto kravu apgrozījuma (skatīt 2-</w:t>
      </w:r>
      <w:r>
        <w:rPr>
          <w:rFonts w:eastAsia="Aptos" w:cstheme="minorHAnsi"/>
          <w:kern w:val="2"/>
          <w14:ligatures w14:val="standardContextual"/>
        </w:rPr>
        <w:t>1</w:t>
      </w:r>
      <w:r w:rsidRPr="00DA127A">
        <w:rPr>
          <w:rFonts w:eastAsia="Aptos" w:cstheme="minorHAnsi"/>
          <w:kern w:val="2"/>
          <w14:ligatures w14:val="standardContextual"/>
        </w:rPr>
        <w:t xml:space="preserve">2.  tabulu). </w:t>
      </w:r>
    </w:p>
    <w:p w14:paraId="723D21DA" w14:textId="4CF340F5" w:rsidR="00C70179" w:rsidRPr="00DA127A" w:rsidRDefault="00C70179" w:rsidP="00C70179">
      <w:pPr>
        <w:pStyle w:val="Parakstszemobjekta"/>
        <w:spacing w:after="0"/>
        <w:rPr>
          <w:sz w:val="22"/>
          <w:szCs w:val="22"/>
        </w:rPr>
      </w:pPr>
      <w:bookmarkStart w:id="54" w:name="_Toc216363120"/>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Pr="00DA127A">
        <w:rPr>
          <w:sz w:val="22"/>
          <w:szCs w:val="22"/>
        </w:rPr>
        <w:t>2</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Pr>
          <w:noProof/>
          <w:sz w:val="22"/>
          <w:szCs w:val="22"/>
        </w:rPr>
        <w:t>12</w:t>
      </w:r>
      <w:r w:rsidRPr="00DA127A">
        <w:rPr>
          <w:sz w:val="22"/>
          <w:szCs w:val="22"/>
        </w:rPr>
        <w:fldChar w:fldCharType="end"/>
      </w:r>
      <w:r w:rsidRPr="00DA127A">
        <w:rPr>
          <w:sz w:val="22"/>
          <w:szCs w:val="22"/>
        </w:rPr>
        <w:t xml:space="preserve"> </w:t>
      </w:r>
      <w:r w:rsidRPr="00DA127A">
        <w:rPr>
          <w:rFonts w:eastAsia="Times New Roman" w:cstheme="minorHAnsi"/>
          <w:sz w:val="22"/>
          <w:szCs w:val="22"/>
        </w:rPr>
        <w:t>Mērsraga ostas pārvaldes saimnieciskās pamatdarbības ieņēmumi laika posmā no 2020. līdz 2024. gadam, EUR</w:t>
      </w:r>
      <w:bookmarkEnd w:id="54"/>
    </w:p>
    <w:tbl>
      <w:tblPr>
        <w:tblStyle w:val="GridTable1Light-Accent11"/>
        <w:tblW w:w="9302" w:type="dxa"/>
        <w:tblLook w:val="0420" w:firstRow="1" w:lastRow="0" w:firstColumn="0" w:lastColumn="0" w:noHBand="0" w:noVBand="1"/>
      </w:tblPr>
      <w:tblGrid>
        <w:gridCol w:w="3681"/>
        <w:gridCol w:w="1085"/>
        <w:gridCol w:w="1134"/>
        <w:gridCol w:w="1134"/>
        <w:gridCol w:w="1134"/>
        <w:gridCol w:w="1134"/>
      </w:tblGrid>
      <w:tr w:rsidR="00C70179" w:rsidRPr="00DA127A" w14:paraId="1DF81383" w14:textId="77777777" w:rsidTr="00F969E9">
        <w:trPr>
          <w:cnfStyle w:val="100000000000" w:firstRow="1" w:lastRow="0" w:firstColumn="0" w:lastColumn="0" w:oddVBand="0" w:evenVBand="0" w:oddHBand="0" w:evenHBand="0" w:firstRowFirstColumn="0" w:firstRowLastColumn="0" w:lastRowFirstColumn="0" w:lastRowLastColumn="0"/>
          <w:trHeight w:val="240"/>
        </w:trPr>
        <w:tc>
          <w:tcPr>
            <w:tcW w:w="3681" w:type="dxa"/>
            <w:noWrap/>
            <w:hideMark/>
          </w:tcPr>
          <w:p w14:paraId="2E48A254" w14:textId="77777777" w:rsidR="00C70179" w:rsidRPr="00DA127A" w:rsidRDefault="00C70179" w:rsidP="00F969E9">
            <w:pPr>
              <w:jc w:val="center"/>
              <w:rPr>
                <w:rFonts w:eastAsia="Times New Roman" w:cstheme="minorHAnsi"/>
                <w:b w:val="0"/>
                <w:bCs w:val="0"/>
                <w:color w:val="000000"/>
                <w:lang w:eastAsia="lv-LV"/>
              </w:rPr>
            </w:pPr>
            <w:r w:rsidRPr="00DA127A">
              <w:rPr>
                <w:rFonts w:eastAsia="Times New Roman" w:cstheme="minorHAnsi"/>
                <w:color w:val="000000"/>
                <w:lang w:eastAsia="lv-LV"/>
              </w:rPr>
              <w:t>Ieņēmumu pozīcijas</w:t>
            </w:r>
          </w:p>
        </w:tc>
        <w:tc>
          <w:tcPr>
            <w:tcW w:w="1085" w:type="dxa"/>
            <w:noWrap/>
            <w:hideMark/>
          </w:tcPr>
          <w:p w14:paraId="33884D5A" w14:textId="77777777" w:rsidR="00C70179" w:rsidRPr="00DA127A" w:rsidRDefault="00C70179" w:rsidP="00F969E9">
            <w:pPr>
              <w:jc w:val="center"/>
              <w:rPr>
                <w:rFonts w:eastAsia="Times New Roman" w:cstheme="minorHAnsi"/>
                <w:b w:val="0"/>
                <w:bCs w:val="0"/>
                <w:color w:val="000000"/>
                <w:lang w:eastAsia="lv-LV"/>
              </w:rPr>
            </w:pPr>
            <w:r w:rsidRPr="00DA127A">
              <w:rPr>
                <w:rFonts w:eastAsia="Times New Roman" w:cstheme="minorHAnsi"/>
                <w:color w:val="000000"/>
                <w:lang w:eastAsia="lv-LV"/>
              </w:rPr>
              <w:t>2020</w:t>
            </w:r>
          </w:p>
        </w:tc>
        <w:tc>
          <w:tcPr>
            <w:tcW w:w="1134" w:type="dxa"/>
            <w:noWrap/>
            <w:hideMark/>
          </w:tcPr>
          <w:p w14:paraId="0F0C5190" w14:textId="77777777" w:rsidR="00C70179" w:rsidRPr="00DA127A" w:rsidRDefault="00C70179" w:rsidP="00F969E9">
            <w:pPr>
              <w:jc w:val="center"/>
              <w:rPr>
                <w:rFonts w:eastAsia="Times New Roman" w:cstheme="minorHAnsi"/>
                <w:b w:val="0"/>
                <w:bCs w:val="0"/>
                <w:color w:val="000000"/>
                <w:lang w:eastAsia="lv-LV"/>
              </w:rPr>
            </w:pPr>
            <w:r w:rsidRPr="00DA127A">
              <w:rPr>
                <w:rFonts w:eastAsia="Times New Roman" w:cstheme="minorHAnsi"/>
                <w:color w:val="000000"/>
                <w:lang w:eastAsia="lv-LV"/>
              </w:rPr>
              <w:t>2021</w:t>
            </w:r>
          </w:p>
        </w:tc>
        <w:tc>
          <w:tcPr>
            <w:tcW w:w="1134" w:type="dxa"/>
            <w:noWrap/>
            <w:hideMark/>
          </w:tcPr>
          <w:p w14:paraId="66A1A8F3" w14:textId="77777777" w:rsidR="00C70179" w:rsidRPr="00DA127A" w:rsidRDefault="00C70179" w:rsidP="00F969E9">
            <w:pPr>
              <w:jc w:val="center"/>
              <w:rPr>
                <w:rFonts w:eastAsia="Times New Roman" w:cstheme="minorHAnsi"/>
                <w:b w:val="0"/>
                <w:bCs w:val="0"/>
                <w:color w:val="000000"/>
                <w:lang w:eastAsia="lv-LV"/>
              </w:rPr>
            </w:pPr>
            <w:r w:rsidRPr="00DA127A">
              <w:rPr>
                <w:rFonts w:eastAsia="Times New Roman" w:cstheme="minorHAnsi"/>
                <w:color w:val="000000"/>
                <w:lang w:eastAsia="lv-LV"/>
              </w:rPr>
              <w:t>2022</w:t>
            </w:r>
          </w:p>
        </w:tc>
        <w:tc>
          <w:tcPr>
            <w:tcW w:w="1134" w:type="dxa"/>
            <w:noWrap/>
            <w:hideMark/>
          </w:tcPr>
          <w:p w14:paraId="62DB4F7D" w14:textId="77777777" w:rsidR="00C70179" w:rsidRPr="00DA127A" w:rsidRDefault="00C70179" w:rsidP="00F969E9">
            <w:pPr>
              <w:jc w:val="center"/>
              <w:rPr>
                <w:rFonts w:eastAsia="Times New Roman" w:cstheme="minorHAnsi"/>
                <w:b w:val="0"/>
                <w:bCs w:val="0"/>
                <w:color w:val="000000"/>
                <w:lang w:eastAsia="lv-LV"/>
              </w:rPr>
            </w:pPr>
            <w:r w:rsidRPr="00DA127A">
              <w:rPr>
                <w:rFonts w:eastAsia="Times New Roman" w:cstheme="minorHAnsi"/>
                <w:color w:val="000000"/>
                <w:lang w:eastAsia="lv-LV"/>
              </w:rPr>
              <w:t>2023</w:t>
            </w:r>
          </w:p>
        </w:tc>
        <w:tc>
          <w:tcPr>
            <w:tcW w:w="1134" w:type="dxa"/>
            <w:noWrap/>
            <w:hideMark/>
          </w:tcPr>
          <w:p w14:paraId="128546C1" w14:textId="77777777" w:rsidR="00C70179" w:rsidRPr="00DA127A" w:rsidRDefault="00C70179" w:rsidP="00F969E9">
            <w:pPr>
              <w:jc w:val="center"/>
              <w:rPr>
                <w:rFonts w:eastAsia="Times New Roman" w:cstheme="minorHAnsi"/>
                <w:b w:val="0"/>
                <w:bCs w:val="0"/>
                <w:color w:val="000000"/>
                <w:lang w:eastAsia="lv-LV"/>
              </w:rPr>
            </w:pPr>
            <w:r w:rsidRPr="00DA127A">
              <w:rPr>
                <w:rFonts w:eastAsia="Times New Roman" w:cstheme="minorHAnsi"/>
                <w:color w:val="000000"/>
                <w:lang w:eastAsia="lv-LV"/>
              </w:rPr>
              <w:t>2024</w:t>
            </w:r>
          </w:p>
        </w:tc>
      </w:tr>
      <w:tr w:rsidR="00C70179" w:rsidRPr="00DA127A" w14:paraId="0343B905" w14:textId="77777777" w:rsidTr="00F969E9">
        <w:trPr>
          <w:trHeight w:val="413"/>
        </w:trPr>
        <w:tc>
          <w:tcPr>
            <w:tcW w:w="3681" w:type="dxa"/>
          </w:tcPr>
          <w:p w14:paraId="5111414F" w14:textId="77777777" w:rsidR="00C70179" w:rsidRPr="00DA127A" w:rsidRDefault="00C70179" w:rsidP="00F969E9">
            <w:r w:rsidRPr="00DA127A">
              <w:t>Ostas kravu apgrozījums, tūkst. tonnas (koksnes kravas un zivis)</w:t>
            </w:r>
          </w:p>
        </w:tc>
        <w:tc>
          <w:tcPr>
            <w:tcW w:w="1085" w:type="dxa"/>
            <w:noWrap/>
          </w:tcPr>
          <w:p w14:paraId="1E0360CC" w14:textId="77777777" w:rsidR="00C70179" w:rsidRPr="00DA127A" w:rsidRDefault="00C70179" w:rsidP="00F969E9">
            <w:pPr>
              <w:jc w:val="right"/>
            </w:pPr>
            <w:r w:rsidRPr="00DA127A">
              <w:t>402,4</w:t>
            </w:r>
          </w:p>
        </w:tc>
        <w:tc>
          <w:tcPr>
            <w:tcW w:w="1134" w:type="dxa"/>
          </w:tcPr>
          <w:p w14:paraId="02A53792" w14:textId="77777777" w:rsidR="00C70179" w:rsidRPr="00DA127A" w:rsidRDefault="00C70179" w:rsidP="00F969E9">
            <w:pPr>
              <w:jc w:val="right"/>
            </w:pPr>
            <w:r w:rsidRPr="00DA127A">
              <w:rPr>
                <w:rFonts w:eastAsia="Times New Roman" w:cstheme="minorHAnsi"/>
                <w:color w:val="000000"/>
                <w:lang w:eastAsia="lv-LV"/>
              </w:rPr>
              <w:t>504,1</w:t>
            </w:r>
          </w:p>
        </w:tc>
        <w:tc>
          <w:tcPr>
            <w:tcW w:w="1134" w:type="dxa"/>
          </w:tcPr>
          <w:p w14:paraId="17519E21" w14:textId="77777777" w:rsidR="00C70179" w:rsidRPr="00DA127A" w:rsidRDefault="00C70179" w:rsidP="00F969E9">
            <w:pPr>
              <w:jc w:val="right"/>
            </w:pPr>
            <w:r w:rsidRPr="00DA127A">
              <w:rPr>
                <w:rFonts w:eastAsia="Times New Roman" w:cstheme="minorHAnsi"/>
                <w:color w:val="000000"/>
                <w:lang w:eastAsia="lv-LV"/>
              </w:rPr>
              <w:t>551,7</w:t>
            </w:r>
          </w:p>
        </w:tc>
        <w:tc>
          <w:tcPr>
            <w:tcW w:w="1134" w:type="dxa"/>
          </w:tcPr>
          <w:p w14:paraId="312C1369" w14:textId="77777777" w:rsidR="00C70179" w:rsidRPr="00DA127A" w:rsidRDefault="00C70179" w:rsidP="00F969E9">
            <w:pPr>
              <w:jc w:val="right"/>
            </w:pPr>
            <w:r w:rsidRPr="00DA127A">
              <w:rPr>
                <w:rFonts w:eastAsia="Times New Roman" w:cstheme="minorHAnsi"/>
                <w:color w:val="000000"/>
                <w:lang w:eastAsia="lv-LV"/>
              </w:rPr>
              <w:t>556,1</w:t>
            </w:r>
          </w:p>
        </w:tc>
        <w:tc>
          <w:tcPr>
            <w:tcW w:w="1134" w:type="dxa"/>
          </w:tcPr>
          <w:p w14:paraId="02F16F33" w14:textId="77777777" w:rsidR="00C70179" w:rsidRPr="00DA127A" w:rsidRDefault="00C70179" w:rsidP="00F969E9">
            <w:pPr>
              <w:jc w:val="right"/>
            </w:pPr>
            <w:r w:rsidRPr="00DA127A">
              <w:rPr>
                <w:rFonts w:eastAsia="Times New Roman" w:cstheme="minorHAnsi"/>
                <w:color w:val="000000"/>
                <w:lang w:eastAsia="lv-LV"/>
              </w:rPr>
              <w:t>687,3</w:t>
            </w:r>
          </w:p>
        </w:tc>
      </w:tr>
      <w:tr w:rsidR="00C70179" w:rsidRPr="00DA127A" w14:paraId="6B1383D2" w14:textId="77777777" w:rsidTr="00F969E9">
        <w:trPr>
          <w:trHeight w:val="297"/>
        </w:trPr>
        <w:tc>
          <w:tcPr>
            <w:tcW w:w="3681" w:type="dxa"/>
          </w:tcPr>
          <w:p w14:paraId="581D9EDA" w14:textId="77777777" w:rsidR="00C70179" w:rsidRPr="00DA127A" w:rsidRDefault="00C70179" w:rsidP="00F969E9">
            <w:pPr>
              <w:rPr>
                <w:rFonts w:eastAsia="Times New Roman" w:cstheme="minorHAnsi"/>
                <w:color w:val="000000"/>
                <w:lang w:eastAsia="lv-LV"/>
              </w:rPr>
            </w:pPr>
            <w:r w:rsidRPr="00DA127A">
              <w:t>Ostas maksas un pakalpojumi</w:t>
            </w:r>
          </w:p>
        </w:tc>
        <w:tc>
          <w:tcPr>
            <w:tcW w:w="1085" w:type="dxa"/>
            <w:noWrap/>
          </w:tcPr>
          <w:p w14:paraId="0363FE37"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622 939</w:t>
            </w:r>
          </w:p>
        </w:tc>
        <w:tc>
          <w:tcPr>
            <w:tcW w:w="1134" w:type="dxa"/>
          </w:tcPr>
          <w:p w14:paraId="2E1C3AD4"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764 891</w:t>
            </w:r>
          </w:p>
        </w:tc>
        <w:tc>
          <w:tcPr>
            <w:tcW w:w="1134" w:type="dxa"/>
          </w:tcPr>
          <w:p w14:paraId="0C09AF5C"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803 205</w:t>
            </w:r>
          </w:p>
        </w:tc>
        <w:tc>
          <w:tcPr>
            <w:tcW w:w="1134" w:type="dxa"/>
          </w:tcPr>
          <w:p w14:paraId="6A9915D1"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864 146</w:t>
            </w:r>
          </w:p>
        </w:tc>
        <w:tc>
          <w:tcPr>
            <w:tcW w:w="1134" w:type="dxa"/>
          </w:tcPr>
          <w:p w14:paraId="0DE6D203"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1 063 076</w:t>
            </w:r>
          </w:p>
        </w:tc>
      </w:tr>
      <w:tr w:rsidR="00C70179" w:rsidRPr="00DA127A" w14:paraId="489FD0A8" w14:textId="77777777" w:rsidTr="00F969E9">
        <w:trPr>
          <w:trHeight w:val="480"/>
        </w:trPr>
        <w:tc>
          <w:tcPr>
            <w:tcW w:w="3681" w:type="dxa"/>
          </w:tcPr>
          <w:p w14:paraId="66B4FB1C" w14:textId="77777777" w:rsidR="00C70179" w:rsidRPr="00DA127A" w:rsidRDefault="00C70179" w:rsidP="00F969E9">
            <w:pPr>
              <w:rPr>
                <w:rFonts w:eastAsia="Times New Roman" w:cstheme="minorHAnsi"/>
                <w:color w:val="000000"/>
                <w:lang w:eastAsia="lv-LV"/>
              </w:rPr>
            </w:pPr>
            <w:r w:rsidRPr="00DA127A">
              <w:t>Ostas infrastruktūras izmantošanas maksa</w:t>
            </w:r>
          </w:p>
        </w:tc>
        <w:tc>
          <w:tcPr>
            <w:tcW w:w="1085" w:type="dxa"/>
            <w:noWrap/>
          </w:tcPr>
          <w:p w14:paraId="481249B2"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200 433</w:t>
            </w:r>
          </w:p>
        </w:tc>
        <w:tc>
          <w:tcPr>
            <w:tcW w:w="1134" w:type="dxa"/>
          </w:tcPr>
          <w:p w14:paraId="00A21A6B"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215 816</w:t>
            </w:r>
          </w:p>
        </w:tc>
        <w:tc>
          <w:tcPr>
            <w:tcW w:w="1134" w:type="dxa"/>
          </w:tcPr>
          <w:p w14:paraId="65DC2BCC"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228 712</w:t>
            </w:r>
          </w:p>
        </w:tc>
        <w:tc>
          <w:tcPr>
            <w:tcW w:w="1134" w:type="dxa"/>
          </w:tcPr>
          <w:p w14:paraId="4A892267"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206 401</w:t>
            </w:r>
          </w:p>
        </w:tc>
        <w:tc>
          <w:tcPr>
            <w:tcW w:w="1134" w:type="dxa"/>
          </w:tcPr>
          <w:p w14:paraId="09F9A0F0"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215 292</w:t>
            </w:r>
          </w:p>
        </w:tc>
      </w:tr>
      <w:tr w:rsidR="00C70179" w:rsidRPr="00DA127A" w14:paraId="227C4D47" w14:textId="77777777" w:rsidTr="00F969E9">
        <w:trPr>
          <w:trHeight w:val="311"/>
        </w:trPr>
        <w:tc>
          <w:tcPr>
            <w:tcW w:w="3681" w:type="dxa"/>
          </w:tcPr>
          <w:p w14:paraId="3614A316" w14:textId="77777777" w:rsidR="00C70179" w:rsidRPr="00DA127A" w:rsidRDefault="00C70179" w:rsidP="00F969E9">
            <w:pPr>
              <w:rPr>
                <w:rFonts w:eastAsia="Times New Roman" w:cstheme="minorHAnsi"/>
                <w:color w:val="000000"/>
                <w:lang w:eastAsia="lv-LV"/>
              </w:rPr>
            </w:pPr>
            <w:r w:rsidRPr="00DA127A">
              <w:t>Zemes nomas maksa</w:t>
            </w:r>
          </w:p>
        </w:tc>
        <w:tc>
          <w:tcPr>
            <w:tcW w:w="1085" w:type="dxa"/>
            <w:noWrap/>
          </w:tcPr>
          <w:p w14:paraId="50C1459A"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57 726</w:t>
            </w:r>
          </w:p>
        </w:tc>
        <w:tc>
          <w:tcPr>
            <w:tcW w:w="1134" w:type="dxa"/>
          </w:tcPr>
          <w:p w14:paraId="21981125"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56 469</w:t>
            </w:r>
          </w:p>
        </w:tc>
        <w:tc>
          <w:tcPr>
            <w:tcW w:w="1134" w:type="dxa"/>
          </w:tcPr>
          <w:p w14:paraId="61D67701"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62 204</w:t>
            </w:r>
          </w:p>
        </w:tc>
        <w:tc>
          <w:tcPr>
            <w:tcW w:w="1134" w:type="dxa"/>
          </w:tcPr>
          <w:p w14:paraId="7BA054E6"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66 764</w:t>
            </w:r>
          </w:p>
        </w:tc>
        <w:tc>
          <w:tcPr>
            <w:tcW w:w="1134" w:type="dxa"/>
          </w:tcPr>
          <w:p w14:paraId="50E5FF34"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71 169</w:t>
            </w:r>
          </w:p>
        </w:tc>
      </w:tr>
      <w:tr w:rsidR="00C70179" w:rsidRPr="00DA127A" w14:paraId="79932AF1" w14:textId="77777777" w:rsidTr="00F969E9">
        <w:trPr>
          <w:trHeight w:val="197"/>
        </w:trPr>
        <w:tc>
          <w:tcPr>
            <w:tcW w:w="3681" w:type="dxa"/>
          </w:tcPr>
          <w:p w14:paraId="15AD590A" w14:textId="77777777" w:rsidR="00C70179" w:rsidRPr="00DA127A" w:rsidRDefault="00C70179" w:rsidP="00F969E9">
            <w:pPr>
              <w:rPr>
                <w:rFonts w:eastAsia="Times New Roman" w:cstheme="minorHAnsi"/>
                <w:color w:val="000000"/>
                <w:lang w:eastAsia="lv-LV"/>
              </w:rPr>
            </w:pPr>
            <w:r w:rsidRPr="00DA127A">
              <w:t>Citi pakalpojumi</w:t>
            </w:r>
          </w:p>
        </w:tc>
        <w:tc>
          <w:tcPr>
            <w:tcW w:w="1085" w:type="dxa"/>
            <w:noWrap/>
          </w:tcPr>
          <w:p w14:paraId="363D899C"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20 850</w:t>
            </w:r>
          </w:p>
        </w:tc>
        <w:tc>
          <w:tcPr>
            <w:tcW w:w="1134" w:type="dxa"/>
          </w:tcPr>
          <w:p w14:paraId="71D4E941"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48 619</w:t>
            </w:r>
          </w:p>
        </w:tc>
        <w:tc>
          <w:tcPr>
            <w:tcW w:w="1134" w:type="dxa"/>
          </w:tcPr>
          <w:p w14:paraId="10055CAD"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8 573</w:t>
            </w:r>
          </w:p>
        </w:tc>
        <w:tc>
          <w:tcPr>
            <w:tcW w:w="1134" w:type="dxa"/>
          </w:tcPr>
          <w:p w14:paraId="38C10847"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6 391</w:t>
            </w:r>
          </w:p>
        </w:tc>
        <w:tc>
          <w:tcPr>
            <w:tcW w:w="1134" w:type="dxa"/>
          </w:tcPr>
          <w:p w14:paraId="606764CE"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6 778</w:t>
            </w:r>
          </w:p>
        </w:tc>
      </w:tr>
      <w:tr w:rsidR="00C70179" w:rsidRPr="00DA127A" w14:paraId="44F31C59" w14:textId="77777777" w:rsidTr="00F969E9">
        <w:trPr>
          <w:trHeight w:val="240"/>
        </w:trPr>
        <w:tc>
          <w:tcPr>
            <w:tcW w:w="3681" w:type="dxa"/>
            <w:noWrap/>
          </w:tcPr>
          <w:p w14:paraId="1DE36646" w14:textId="77777777" w:rsidR="00C70179" w:rsidRPr="00DA127A" w:rsidRDefault="00C70179" w:rsidP="00F969E9">
            <w:pPr>
              <w:jc w:val="left"/>
              <w:rPr>
                <w:rFonts w:eastAsia="Times New Roman" w:cstheme="minorHAnsi"/>
                <w:b/>
                <w:bCs/>
                <w:color w:val="000000"/>
                <w:lang w:eastAsia="lv-LV"/>
              </w:rPr>
            </w:pPr>
            <w:r w:rsidRPr="00DA127A">
              <w:rPr>
                <w:b/>
              </w:rPr>
              <w:t>Kopā</w:t>
            </w:r>
          </w:p>
        </w:tc>
        <w:tc>
          <w:tcPr>
            <w:tcW w:w="1085" w:type="dxa"/>
            <w:noWrap/>
          </w:tcPr>
          <w:p w14:paraId="37D755AF" w14:textId="77777777" w:rsidR="00C70179" w:rsidRPr="00DA127A" w:rsidRDefault="00C70179" w:rsidP="00F969E9">
            <w:pPr>
              <w:jc w:val="right"/>
              <w:rPr>
                <w:rFonts w:eastAsia="Times New Roman" w:cstheme="minorHAnsi"/>
                <w:b/>
                <w:bCs/>
                <w:color w:val="000000"/>
                <w:lang w:eastAsia="lv-LV"/>
              </w:rPr>
            </w:pPr>
            <w:r w:rsidRPr="00DA127A">
              <w:rPr>
                <w:rFonts w:eastAsia="Times New Roman" w:cstheme="minorHAnsi"/>
                <w:b/>
                <w:bCs/>
                <w:color w:val="000000"/>
                <w:lang w:eastAsia="lv-LV"/>
              </w:rPr>
              <w:t>901 948</w:t>
            </w:r>
          </w:p>
        </w:tc>
        <w:tc>
          <w:tcPr>
            <w:tcW w:w="1134" w:type="dxa"/>
            <w:noWrap/>
          </w:tcPr>
          <w:p w14:paraId="5AFEF4A3" w14:textId="77777777" w:rsidR="00C70179" w:rsidRPr="00DA127A" w:rsidRDefault="00C70179" w:rsidP="00F969E9">
            <w:pPr>
              <w:jc w:val="right"/>
              <w:rPr>
                <w:rFonts w:eastAsia="Times New Roman" w:cstheme="minorHAnsi"/>
                <w:b/>
                <w:bCs/>
                <w:color w:val="000000"/>
                <w:lang w:eastAsia="lv-LV"/>
              </w:rPr>
            </w:pPr>
            <w:r w:rsidRPr="00DA127A">
              <w:rPr>
                <w:rFonts w:eastAsia="Times New Roman" w:cstheme="minorHAnsi"/>
                <w:b/>
                <w:bCs/>
                <w:color w:val="000000"/>
                <w:lang w:eastAsia="lv-LV"/>
              </w:rPr>
              <w:t>1 085 795</w:t>
            </w:r>
          </w:p>
        </w:tc>
        <w:tc>
          <w:tcPr>
            <w:tcW w:w="1134" w:type="dxa"/>
            <w:noWrap/>
          </w:tcPr>
          <w:p w14:paraId="01FBF7CC" w14:textId="77777777" w:rsidR="00C70179" w:rsidRPr="00DA127A" w:rsidRDefault="00C70179" w:rsidP="00F969E9">
            <w:pPr>
              <w:jc w:val="right"/>
              <w:rPr>
                <w:rFonts w:eastAsia="Times New Roman" w:cstheme="minorHAnsi"/>
                <w:b/>
                <w:bCs/>
                <w:color w:val="000000"/>
                <w:lang w:eastAsia="lv-LV"/>
              </w:rPr>
            </w:pPr>
            <w:r w:rsidRPr="00DA127A">
              <w:rPr>
                <w:rFonts w:eastAsia="Times New Roman" w:cstheme="minorHAnsi"/>
                <w:b/>
                <w:bCs/>
                <w:color w:val="000000"/>
                <w:lang w:eastAsia="lv-LV"/>
              </w:rPr>
              <w:t>1 102 694</w:t>
            </w:r>
          </w:p>
        </w:tc>
        <w:tc>
          <w:tcPr>
            <w:tcW w:w="1134" w:type="dxa"/>
            <w:noWrap/>
          </w:tcPr>
          <w:p w14:paraId="3A5DF3C6" w14:textId="77777777" w:rsidR="00C70179" w:rsidRPr="00DA127A" w:rsidRDefault="00C70179" w:rsidP="00F969E9">
            <w:pPr>
              <w:jc w:val="right"/>
              <w:rPr>
                <w:rFonts w:eastAsia="Times New Roman" w:cstheme="minorHAnsi"/>
                <w:b/>
                <w:bCs/>
                <w:color w:val="000000"/>
                <w:lang w:eastAsia="lv-LV"/>
              </w:rPr>
            </w:pPr>
            <w:r w:rsidRPr="00DA127A">
              <w:rPr>
                <w:rFonts w:eastAsia="Times New Roman" w:cstheme="minorHAnsi"/>
                <w:b/>
                <w:bCs/>
                <w:color w:val="000000"/>
                <w:lang w:eastAsia="lv-LV"/>
              </w:rPr>
              <w:t>1 143 702</w:t>
            </w:r>
          </w:p>
        </w:tc>
        <w:tc>
          <w:tcPr>
            <w:tcW w:w="1134" w:type="dxa"/>
            <w:noWrap/>
          </w:tcPr>
          <w:p w14:paraId="415DC248" w14:textId="77777777" w:rsidR="00C70179" w:rsidRPr="00DA127A" w:rsidRDefault="00C70179" w:rsidP="00F969E9">
            <w:pPr>
              <w:jc w:val="right"/>
              <w:rPr>
                <w:rFonts w:eastAsia="Times New Roman" w:cstheme="minorHAnsi"/>
                <w:b/>
                <w:bCs/>
                <w:color w:val="000000"/>
                <w:lang w:eastAsia="lv-LV"/>
              </w:rPr>
            </w:pPr>
            <w:r w:rsidRPr="00DA127A">
              <w:rPr>
                <w:rFonts w:eastAsia="Times New Roman" w:cstheme="minorHAnsi"/>
                <w:b/>
                <w:bCs/>
                <w:color w:val="000000"/>
                <w:lang w:eastAsia="lv-LV"/>
              </w:rPr>
              <w:t>1 356 315</w:t>
            </w:r>
          </w:p>
        </w:tc>
      </w:tr>
    </w:tbl>
    <w:p w14:paraId="3D935427" w14:textId="77777777" w:rsidR="00C70179" w:rsidRPr="00DA127A" w:rsidRDefault="00C70179" w:rsidP="00C70179">
      <w:pPr>
        <w:spacing w:before="120" w:after="120" w:line="240" w:lineRule="auto"/>
        <w:jc w:val="left"/>
        <w:rPr>
          <w:rFonts w:eastAsia="Aptos" w:cstheme="minorHAnsi"/>
          <w:kern w:val="2"/>
          <w:sz w:val="16"/>
          <w:szCs w:val="16"/>
          <w14:ligatures w14:val="standardContextual"/>
        </w:rPr>
      </w:pPr>
      <w:r w:rsidRPr="00DA127A">
        <w:rPr>
          <w:rFonts w:eastAsia="Aptos" w:cstheme="minorHAnsi"/>
          <w:kern w:val="2"/>
          <w:sz w:val="16"/>
          <w:szCs w:val="16"/>
          <w14:ligatures w14:val="standardContextual"/>
        </w:rPr>
        <w:t>Piezīme: tabulā nav iekļauti pārējie saimnieciskās darbības ieņēmumi, no kuriem lielākā daļa neietekmē naudas plūsmu (piemēram, ES fondu projekta īstenošanas nākamo periodu ieņēmumi un ilgtermiņa ieguldījumu pārvērtēšanas rezerve).</w:t>
      </w:r>
    </w:p>
    <w:p w14:paraId="5810437E" w14:textId="77777777" w:rsidR="00C70179" w:rsidRPr="00DA127A" w:rsidRDefault="00C70179" w:rsidP="00C70179">
      <w:pPr>
        <w:spacing w:before="120" w:after="120" w:line="240" w:lineRule="auto"/>
        <w:jc w:val="left"/>
        <w:rPr>
          <w:rFonts w:eastAsia="Aptos" w:cstheme="minorHAnsi"/>
          <w:i/>
          <w:iCs/>
          <w:kern w:val="2"/>
          <w:sz w:val="16"/>
          <w:szCs w:val="16"/>
          <w14:ligatures w14:val="standardContextual"/>
        </w:rPr>
      </w:pPr>
      <w:r w:rsidRPr="00DA127A">
        <w:rPr>
          <w:rFonts w:eastAsia="Aptos" w:cstheme="minorHAnsi"/>
          <w:i/>
          <w:iCs/>
          <w:kern w:val="2"/>
          <w:sz w:val="16"/>
          <w:szCs w:val="16"/>
          <w14:ligatures w14:val="standardContextual"/>
        </w:rPr>
        <w:t xml:space="preserve">Avots: Mērsraga  ostas pārvaldes gada pārskati </w:t>
      </w:r>
    </w:p>
    <w:p w14:paraId="02FA2520" w14:textId="117A26A4" w:rsidR="00C70179" w:rsidRPr="00DA127A" w:rsidRDefault="00C70179" w:rsidP="00C70179">
      <w:pPr>
        <w:rPr>
          <w:i/>
          <w:iCs/>
        </w:rPr>
      </w:pPr>
      <w:r w:rsidRPr="00DA127A">
        <w:t>2-</w:t>
      </w:r>
      <w:r>
        <w:t>1</w:t>
      </w:r>
      <w:r w:rsidRPr="00DA127A">
        <w:t xml:space="preserve">3. tabulā ir doti Mērsraga ostas pārvaldes saimnieciskās darbības izdevumi. </w:t>
      </w:r>
    </w:p>
    <w:p w14:paraId="516EE2C3" w14:textId="7F699B5C" w:rsidR="00C70179" w:rsidRPr="00DA127A" w:rsidRDefault="00C70179" w:rsidP="00C70179">
      <w:pPr>
        <w:pStyle w:val="Parakstszemobjekta"/>
        <w:spacing w:after="60"/>
        <w:rPr>
          <w:sz w:val="22"/>
          <w:szCs w:val="22"/>
        </w:rPr>
      </w:pPr>
      <w:bookmarkStart w:id="55" w:name="_Toc216363121"/>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Pr="00DA127A">
        <w:rPr>
          <w:sz w:val="22"/>
          <w:szCs w:val="22"/>
        </w:rPr>
        <w:t>2</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Pr>
          <w:noProof/>
          <w:sz w:val="22"/>
          <w:szCs w:val="22"/>
        </w:rPr>
        <w:t>13</w:t>
      </w:r>
      <w:r w:rsidRPr="00DA127A">
        <w:rPr>
          <w:sz w:val="22"/>
          <w:szCs w:val="22"/>
        </w:rPr>
        <w:fldChar w:fldCharType="end"/>
      </w:r>
      <w:r w:rsidRPr="00DA127A">
        <w:rPr>
          <w:sz w:val="22"/>
          <w:szCs w:val="22"/>
        </w:rPr>
        <w:t xml:space="preserve"> </w:t>
      </w:r>
      <w:r w:rsidRPr="00DA127A">
        <w:rPr>
          <w:rFonts w:eastAsia="Times New Roman" w:cstheme="minorHAnsi"/>
          <w:sz w:val="22"/>
          <w:szCs w:val="22"/>
        </w:rPr>
        <w:t>Mērsraga ostas pārvaldes saimnieciskās pamatdarbības izmaksas laika posmā no 2020. līdz 2024. gadam, EUR</w:t>
      </w:r>
      <w:bookmarkEnd w:id="55"/>
    </w:p>
    <w:tbl>
      <w:tblPr>
        <w:tblStyle w:val="GridTable1Light-Accent11"/>
        <w:tblW w:w="9210" w:type="dxa"/>
        <w:tblLook w:val="0420" w:firstRow="1" w:lastRow="0" w:firstColumn="0" w:lastColumn="0" w:noHBand="0" w:noVBand="1"/>
      </w:tblPr>
      <w:tblGrid>
        <w:gridCol w:w="3114"/>
        <w:gridCol w:w="1275"/>
        <w:gridCol w:w="1134"/>
        <w:gridCol w:w="993"/>
        <w:gridCol w:w="1276"/>
        <w:gridCol w:w="1418"/>
      </w:tblGrid>
      <w:tr w:rsidR="00C70179" w:rsidRPr="00DA127A" w14:paraId="1CDDE582" w14:textId="77777777" w:rsidTr="00F969E9">
        <w:trPr>
          <w:cnfStyle w:val="100000000000" w:firstRow="1" w:lastRow="0" w:firstColumn="0" w:lastColumn="0" w:oddVBand="0" w:evenVBand="0" w:oddHBand="0" w:evenHBand="0" w:firstRowFirstColumn="0" w:firstRowLastColumn="0" w:lastRowFirstColumn="0" w:lastRowLastColumn="0"/>
          <w:trHeight w:val="240"/>
        </w:trPr>
        <w:tc>
          <w:tcPr>
            <w:tcW w:w="3114" w:type="dxa"/>
            <w:noWrap/>
            <w:hideMark/>
          </w:tcPr>
          <w:p w14:paraId="25FE3E24" w14:textId="77777777" w:rsidR="00C70179" w:rsidRPr="00DA127A" w:rsidRDefault="00C70179" w:rsidP="00F969E9">
            <w:pPr>
              <w:jc w:val="center"/>
              <w:rPr>
                <w:rFonts w:eastAsia="Times New Roman" w:cstheme="minorHAnsi"/>
                <w:b w:val="0"/>
                <w:bCs w:val="0"/>
                <w:color w:val="000000"/>
                <w:lang w:eastAsia="lv-LV"/>
              </w:rPr>
            </w:pPr>
            <w:r w:rsidRPr="00DA127A">
              <w:rPr>
                <w:rFonts w:eastAsia="Times New Roman" w:cstheme="minorHAnsi"/>
                <w:color w:val="000000"/>
                <w:lang w:eastAsia="lv-LV"/>
              </w:rPr>
              <w:t>Izmaksu pozīcijas</w:t>
            </w:r>
          </w:p>
        </w:tc>
        <w:tc>
          <w:tcPr>
            <w:tcW w:w="1275" w:type="dxa"/>
            <w:noWrap/>
            <w:hideMark/>
          </w:tcPr>
          <w:p w14:paraId="25A2B9C1" w14:textId="77777777" w:rsidR="00C70179" w:rsidRPr="00DA127A" w:rsidRDefault="00C70179" w:rsidP="00F969E9">
            <w:pPr>
              <w:jc w:val="center"/>
              <w:rPr>
                <w:rFonts w:eastAsia="Times New Roman" w:cstheme="minorHAnsi"/>
                <w:b w:val="0"/>
                <w:bCs w:val="0"/>
                <w:color w:val="000000"/>
                <w:lang w:eastAsia="lv-LV"/>
              </w:rPr>
            </w:pPr>
            <w:r w:rsidRPr="00DA127A">
              <w:rPr>
                <w:rFonts w:eastAsia="Times New Roman" w:cstheme="minorHAnsi"/>
                <w:color w:val="000000"/>
                <w:lang w:eastAsia="lv-LV"/>
              </w:rPr>
              <w:t>2020</w:t>
            </w:r>
          </w:p>
        </w:tc>
        <w:tc>
          <w:tcPr>
            <w:tcW w:w="1134" w:type="dxa"/>
            <w:noWrap/>
            <w:hideMark/>
          </w:tcPr>
          <w:p w14:paraId="6EBCF04F" w14:textId="77777777" w:rsidR="00C70179" w:rsidRPr="00DA127A" w:rsidRDefault="00C70179" w:rsidP="00F969E9">
            <w:pPr>
              <w:jc w:val="center"/>
              <w:rPr>
                <w:rFonts w:eastAsia="Times New Roman" w:cstheme="minorHAnsi"/>
                <w:b w:val="0"/>
                <w:bCs w:val="0"/>
                <w:color w:val="000000"/>
                <w:lang w:eastAsia="lv-LV"/>
              </w:rPr>
            </w:pPr>
            <w:r w:rsidRPr="00DA127A">
              <w:rPr>
                <w:rFonts w:eastAsia="Times New Roman" w:cstheme="minorHAnsi"/>
                <w:color w:val="000000"/>
                <w:lang w:eastAsia="lv-LV"/>
              </w:rPr>
              <w:t>2021</w:t>
            </w:r>
          </w:p>
        </w:tc>
        <w:tc>
          <w:tcPr>
            <w:tcW w:w="993" w:type="dxa"/>
            <w:noWrap/>
            <w:hideMark/>
          </w:tcPr>
          <w:p w14:paraId="615C06AD" w14:textId="77777777" w:rsidR="00C70179" w:rsidRPr="00DA127A" w:rsidRDefault="00C70179" w:rsidP="00F969E9">
            <w:pPr>
              <w:jc w:val="center"/>
              <w:rPr>
                <w:rFonts w:eastAsia="Times New Roman" w:cstheme="minorHAnsi"/>
                <w:b w:val="0"/>
                <w:bCs w:val="0"/>
                <w:color w:val="000000"/>
                <w:lang w:eastAsia="lv-LV"/>
              </w:rPr>
            </w:pPr>
            <w:r w:rsidRPr="00DA127A">
              <w:rPr>
                <w:rFonts w:eastAsia="Times New Roman" w:cstheme="minorHAnsi"/>
                <w:color w:val="000000"/>
                <w:lang w:eastAsia="lv-LV"/>
              </w:rPr>
              <w:t>2022</w:t>
            </w:r>
          </w:p>
        </w:tc>
        <w:tc>
          <w:tcPr>
            <w:tcW w:w="1276" w:type="dxa"/>
            <w:noWrap/>
            <w:hideMark/>
          </w:tcPr>
          <w:p w14:paraId="2278FDFB" w14:textId="77777777" w:rsidR="00C70179" w:rsidRPr="00DA127A" w:rsidRDefault="00C70179" w:rsidP="00F969E9">
            <w:pPr>
              <w:jc w:val="center"/>
              <w:rPr>
                <w:rFonts w:eastAsia="Times New Roman" w:cstheme="minorHAnsi"/>
                <w:b w:val="0"/>
                <w:bCs w:val="0"/>
                <w:color w:val="000000"/>
                <w:lang w:eastAsia="lv-LV"/>
              </w:rPr>
            </w:pPr>
            <w:r w:rsidRPr="00DA127A">
              <w:rPr>
                <w:rFonts w:eastAsia="Times New Roman" w:cstheme="minorHAnsi"/>
                <w:color w:val="000000"/>
                <w:lang w:eastAsia="lv-LV"/>
              </w:rPr>
              <w:t>2023</w:t>
            </w:r>
          </w:p>
        </w:tc>
        <w:tc>
          <w:tcPr>
            <w:tcW w:w="1418" w:type="dxa"/>
            <w:noWrap/>
            <w:hideMark/>
          </w:tcPr>
          <w:p w14:paraId="16B44593" w14:textId="77777777" w:rsidR="00C70179" w:rsidRPr="00DA127A" w:rsidRDefault="00C70179" w:rsidP="00F969E9">
            <w:pPr>
              <w:jc w:val="center"/>
              <w:rPr>
                <w:rFonts w:eastAsia="Times New Roman" w:cstheme="minorHAnsi"/>
                <w:b w:val="0"/>
                <w:bCs w:val="0"/>
                <w:color w:val="000000"/>
                <w:lang w:eastAsia="lv-LV"/>
              </w:rPr>
            </w:pPr>
            <w:r w:rsidRPr="00DA127A">
              <w:rPr>
                <w:rFonts w:eastAsia="Times New Roman" w:cstheme="minorHAnsi"/>
                <w:color w:val="000000"/>
                <w:lang w:eastAsia="lv-LV"/>
              </w:rPr>
              <w:t>2024</w:t>
            </w:r>
          </w:p>
        </w:tc>
      </w:tr>
      <w:tr w:rsidR="00C70179" w:rsidRPr="00DA127A" w14:paraId="6A7D5990" w14:textId="77777777" w:rsidTr="00F969E9">
        <w:trPr>
          <w:trHeight w:val="420"/>
        </w:trPr>
        <w:tc>
          <w:tcPr>
            <w:tcW w:w="3114" w:type="dxa"/>
          </w:tcPr>
          <w:p w14:paraId="07BA5C2F" w14:textId="77777777" w:rsidR="00C70179" w:rsidRPr="00DA127A" w:rsidRDefault="00C70179" w:rsidP="00F969E9">
            <w:pPr>
              <w:rPr>
                <w:rFonts w:eastAsia="Times New Roman" w:cstheme="minorHAnsi"/>
                <w:color w:val="000000"/>
                <w:lang w:eastAsia="lv-LV"/>
              </w:rPr>
            </w:pPr>
            <w:r w:rsidRPr="00DA127A">
              <w:t>Administrācijas izmaksas</w:t>
            </w:r>
          </w:p>
        </w:tc>
        <w:tc>
          <w:tcPr>
            <w:tcW w:w="1275" w:type="dxa"/>
            <w:noWrap/>
          </w:tcPr>
          <w:p w14:paraId="136F3425"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213 648</w:t>
            </w:r>
          </w:p>
        </w:tc>
        <w:tc>
          <w:tcPr>
            <w:tcW w:w="1134" w:type="dxa"/>
          </w:tcPr>
          <w:p w14:paraId="2C302458"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235 241</w:t>
            </w:r>
          </w:p>
        </w:tc>
        <w:tc>
          <w:tcPr>
            <w:tcW w:w="993" w:type="dxa"/>
          </w:tcPr>
          <w:p w14:paraId="4DEF0096"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246 498</w:t>
            </w:r>
          </w:p>
        </w:tc>
        <w:tc>
          <w:tcPr>
            <w:tcW w:w="1276" w:type="dxa"/>
          </w:tcPr>
          <w:p w14:paraId="64F6524E"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247 011</w:t>
            </w:r>
          </w:p>
        </w:tc>
        <w:tc>
          <w:tcPr>
            <w:tcW w:w="1418" w:type="dxa"/>
          </w:tcPr>
          <w:p w14:paraId="58C0760B"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259 796</w:t>
            </w:r>
          </w:p>
        </w:tc>
      </w:tr>
      <w:tr w:rsidR="00C70179" w:rsidRPr="00DA127A" w14:paraId="1D3D3D21" w14:textId="77777777" w:rsidTr="00F969E9">
        <w:trPr>
          <w:trHeight w:val="165"/>
        </w:trPr>
        <w:tc>
          <w:tcPr>
            <w:tcW w:w="3114" w:type="dxa"/>
          </w:tcPr>
          <w:p w14:paraId="65E1D3C9" w14:textId="77777777" w:rsidR="00C70179" w:rsidRPr="00DA127A" w:rsidRDefault="00C70179" w:rsidP="00F969E9">
            <w:pPr>
              <w:rPr>
                <w:rFonts w:eastAsia="Times New Roman" w:cstheme="minorHAnsi"/>
                <w:color w:val="000000"/>
                <w:lang w:eastAsia="lv-LV"/>
              </w:rPr>
            </w:pPr>
            <w:r w:rsidRPr="00DA127A">
              <w:t>Ražošanas izmaksas (bez p/l nolietojuma)</w:t>
            </w:r>
          </w:p>
        </w:tc>
        <w:tc>
          <w:tcPr>
            <w:tcW w:w="1275" w:type="dxa"/>
            <w:noWrap/>
          </w:tcPr>
          <w:p w14:paraId="2386A422"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521 216</w:t>
            </w:r>
          </w:p>
        </w:tc>
        <w:tc>
          <w:tcPr>
            <w:tcW w:w="1134" w:type="dxa"/>
          </w:tcPr>
          <w:p w14:paraId="7F536538"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 xml:space="preserve"> 598 904</w:t>
            </w:r>
          </w:p>
        </w:tc>
        <w:tc>
          <w:tcPr>
            <w:tcW w:w="993" w:type="dxa"/>
          </w:tcPr>
          <w:p w14:paraId="3D5F1060"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 xml:space="preserve">   652 463</w:t>
            </w:r>
          </w:p>
        </w:tc>
        <w:tc>
          <w:tcPr>
            <w:tcW w:w="1276" w:type="dxa"/>
          </w:tcPr>
          <w:p w14:paraId="0304169C"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 xml:space="preserve"> 647 314</w:t>
            </w:r>
          </w:p>
        </w:tc>
        <w:tc>
          <w:tcPr>
            <w:tcW w:w="1418" w:type="dxa"/>
          </w:tcPr>
          <w:p w14:paraId="4EE40915"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 xml:space="preserve">   706 638</w:t>
            </w:r>
          </w:p>
        </w:tc>
      </w:tr>
      <w:tr w:rsidR="00C70179" w:rsidRPr="00DA127A" w14:paraId="79FA1033" w14:textId="77777777" w:rsidTr="00F969E9">
        <w:trPr>
          <w:trHeight w:val="133"/>
        </w:trPr>
        <w:tc>
          <w:tcPr>
            <w:tcW w:w="3114" w:type="dxa"/>
          </w:tcPr>
          <w:p w14:paraId="515EE4F1" w14:textId="77777777" w:rsidR="00C70179" w:rsidRPr="00DA127A" w:rsidRDefault="00C70179" w:rsidP="00F969E9">
            <w:pPr>
              <w:rPr>
                <w:rFonts w:eastAsia="Times New Roman" w:cstheme="minorHAnsi"/>
                <w:color w:val="000000"/>
                <w:lang w:eastAsia="lv-LV"/>
              </w:rPr>
            </w:pPr>
            <w:r w:rsidRPr="00DA127A">
              <w:lastRenderedPageBreak/>
              <w:t>Pārējās saimnieciskās darbības izmaksas (bez p/l nolietojuma)</w:t>
            </w:r>
          </w:p>
        </w:tc>
        <w:tc>
          <w:tcPr>
            <w:tcW w:w="1275" w:type="dxa"/>
            <w:noWrap/>
          </w:tcPr>
          <w:p w14:paraId="4081D61B"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36 757</w:t>
            </w:r>
          </w:p>
        </w:tc>
        <w:tc>
          <w:tcPr>
            <w:tcW w:w="1134" w:type="dxa"/>
          </w:tcPr>
          <w:p w14:paraId="4FFF9A81"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 xml:space="preserve"> 54 242</w:t>
            </w:r>
          </w:p>
        </w:tc>
        <w:tc>
          <w:tcPr>
            <w:tcW w:w="993" w:type="dxa"/>
          </w:tcPr>
          <w:p w14:paraId="1BD738C2"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 xml:space="preserve">      51 410</w:t>
            </w:r>
          </w:p>
        </w:tc>
        <w:tc>
          <w:tcPr>
            <w:tcW w:w="1276" w:type="dxa"/>
          </w:tcPr>
          <w:p w14:paraId="2AA9218D"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 xml:space="preserve">   35 788</w:t>
            </w:r>
          </w:p>
        </w:tc>
        <w:tc>
          <w:tcPr>
            <w:tcW w:w="1418" w:type="dxa"/>
          </w:tcPr>
          <w:p w14:paraId="3578E51B"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 xml:space="preserve">      35 610</w:t>
            </w:r>
          </w:p>
        </w:tc>
      </w:tr>
      <w:tr w:rsidR="00C70179" w:rsidRPr="00DA127A" w14:paraId="28739587" w14:textId="77777777" w:rsidTr="00F969E9">
        <w:trPr>
          <w:trHeight w:val="133"/>
        </w:trPr>
        <w:tc>
          <w:tcPr>
            <w:tcW w:w="3114" w:type="dxa"/>
          </w:tcPr>
          <w:p w14:paraId="094C7B1A" w14:textId="77777777" w:rsidR="00C70179" w:rsidRPr="00DA127A" w:rsidRDefault="00C70179" w:rsidP="00F969E9">
            <w:pPr>
              <w:rPr>
                <w:rFonts w:eastAsia="Times New Roman" w:cstheme="minorHAnsi"/>
                <w:color w:val="000000"/>
                <w:lang w:eastAsia="lv-LV"/>
              </w:rPr>
            </w:pPr>
            <w:r w:rsidRPr="00DA127A">
              <w:t>Procentu izdevumi un tamlīdzīgas izmaksas</w:t>
            </w:r>
          </w:p>
        </w:tc>
        <w:tc>
          <w:tcPr>
            <w:tcW w:w="1275" w:type="dxa"/>
            <w:noWrap/>
          </w:tcPr>
          <w:p w14:paraId="561B509D"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4 099</w:t>
            </w:r>
          </w:p>
        </w:tc>
        <w:tc>
          <w:tcPr>
            <w:tcW w:w="1134" w:type="dxa"/>
          </w:tcPr>
          <w:p w14:paraId="70F06B67"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3 936</w:t>
            </w:r>
          </w:p>
        </w:tc>
        <w:tc>
          <w:tcPr>
            <w:tcW w:w="993" w:type="dxa"/>
          </w:tcPr>
          <w:p w14:paraId="52553C7D"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2 531</w:t>
            </w:r>
          </w:p>
        </w:tc>
        <w:tc>
          <w:tcPr>
            <w:tcW w:w="1276" w:type="dxa"/>
          </w:tcPr>
          <w:p w14:paraId="2AFE5ACF"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4 165</w:t>
            </w:r>
          </w:p>
        </w:tc>
        <w:tc>
          <w:tcPr>
            <w:tcW w:w="1418" w:type="dxa"/>
          </w:tcPr>
          <w:p w14:paraId="7AEE710A" w14:textId="77777777" w:rsidR="00C70179" w:rsidRPr="00DA127A" w:rsidRDefault="00C70179" w:rsidP="00F969E9">
            <w:pPr>
              <w:jc w:val="right"/>
              <w:rPr>
                <w:rFonts w:eastAsia="Times New Roman" w:cstheme="minorHAnsi"/>
                <w:color w:val="000000"/>
                <w:lang w:eastAsia="lv-LV"/>
              </w:rPr>
            </w:pPr>
            <w:r w:rsidRPr="00DA127A">
              <w:rPr>
                <w:rFonts w:eastAsia="Times New Roman" w:cstheme="minorHAnsi"/>
                <w:color w:val="000000"/>
                <w:lang w:eastAsia="lv-LV"/>
              </w:rPr>
              <w:t>2 770</w:t>
            </w:r>
          </w:p>
        </w:tc>
      </w:tr>
      <w:tr w:rsidR="00C70179" w:rsidRPr="00DA127A" w14:paraId="6CDE62DD" w14:textId="77777777" w:rsidTr="00F969E9">
        <w:trPr>
          <w:trHeight w:val="240"/>
        </w:trPr>
        <w:tc>
          <w:tcPr>
            <w:tcW w:w="3114" w:type="dxa"/>
            <w:noWrap/>
            <w:hideMark/>
          </w:tcPr>
          <w:p w14:paraId="753C307C" w14:textId="77777777" w:rsidR="00C70179" w:rsidRPr="00DA127A" w:rsidRDefault="00C70179" w:rsidP="00F969E9">
            <w:pPr>
              <w:jc w:val="left"/>
              <w:rPr>
                <w:rFonts w:eastAsia="Times New Roman" w:cstheme="minorHAnsi"/>
                <w:b/>
                <w:bCs/>
                <w:color w:val="000000"/>
                <w:lang w:eastAsia="lv-LV"/>
              </w:rPr>
            </w:pPr>
            <w:r w:rsidRPr="00DA127A">
              <w:rPr>
                <w:b/>
              </w:rPr>
              <w:t>Kopā</w:t>
            </w:r>
          </w:p>
        </w:tc>
        <w:tc>
          <w:tcPr>
            <w:tcW w:w="1275" w:type="dxa"/>
            <w:noWrap/>
            <w:vAlign w:val="bottom"/>
          </w:tcPr>
          <w:p w14:paraId="211CFA16" w14:textId="77777777" w:rsidR="00C70179" w:rsidRPr="00DA127A" w:rsidRDefault="00C70179" w:rsidP="00F969E9">
            <w:pPr>
              <w:jc w:val="right"/>
              <w:rPr>
                <w:rFonts w:eastAsia="Times New Roman" w:cstheme="minorHAnsi"/>
                <w:b/>
                <w:bCs/>
                <w:color w:val="000000"/>
                <w:lang w:eastAsia="lv-LV"/>
              </w:rPr>
            </w:pPr>
            <w:r w:rsidRPr="00DA127A">
              <w:rPr>
                <w:rFonts w:ascii="Calibri" w:hAnsi="Calibri" w:cs="Calibri"/>
                <w:b/>
                <w:color w:val="000000"/>
              </w:rPr>
              <w:t xml:space="preserve">   775 720</w:t>
            </w:r>
          </w:p>
        </w:tc>
        <w:tc>
          <w:tcPr>
            <w:tcW w:w="1134" w:type="dxa"/>
            <w:noWrap/>
            <w:vAlign w:val="bottom"/>
          </w:tcPr>
          <w:p w14:paraId="6FB2ED57" w14:textId="77777777" w:rsidR="00C70179" w:rsidRPr="00DA127A" w:rsidRDefault="00C70179" w:rsidP="00F969E9">
            <w:pPr>
              <w:jc w:val="right"/>
              <w:rPr>
                <w:rFonts w:eastAsia="Times New Roman" w:cstheme="minorHAnsi"/>
                <w:b/>
                <w:bCs/>
                <w:color w:val="000000"/>
                <w:lang w:eastAsia="lv-LV"/>
              </w:rPr>
            </w:pPr>
            <w:r w:rsidRPr="00DA127A">
              <w:rPr>
                <w:rFonts w:ascii="Calibri" w:hAnsi="Calibri" w:cs="Calibri"/>
                <w:b/>
                <w:color w:val="000000"/>
              </w:rPr>
              <w:t xml:space="preserve"> 892 323</w:t>
            </w:r>
          </w:p>
        </w:tc>
        <w:tc>
          <w:tcPr>
            <w:tcW w:w="993" w:type="dxa"/>
            <w:noWrap/>
            <w:vAlign w:val="bottom"/>
          </w:tcPr>
          <w:p w14:paraId="3E480A28" w14:textId="77777777" w:rsidR="00C70179" w:rsidRPr="00DA127A" w:rsidRDefault="00C70179" w:rsidP="00F969E9">
            <w:pPr>
              <w:jc w:val="right"/>
              <w:rPr>
                <w:rFonts w:eastAsia="Times New Roman" w:cstheme="minorHAnsi"/>
                <w:b/>
                <w:bCs/>
                <w:color w:val="000000"/>
                <w:lang w:eastAsia="lv-LV"/>
              </w:rPr>
            </w:pPr>
            <w:r w:rsidRPr="00DA127A">
              <w:rPr>
                <w:rFonts w:ascii="Calibri" w:hAnsi="Calibri" w:cs="Calibri"/>
                <w:b/>
                <w:color w:val="000000"/>
              </w:rPr>
              <w:t xml:space="preserve"> 952 702</w:t>
            </w:r>
          </w:p>
        </w:tc>
        <w:tc>
          <w:tcPr>
            <w:tcW w:w="1276" w:type="dxa"/>
            <w:noWrap/>
            <w:vAlign w:val="bottom"/>
          </w:tcPr>
          <w:p w14:paraId="6CBA7B91" w14:textId="77777777" w:rsidR="00C70179" w:rsidRPr="00DA127A" w:rsidRDefault="00C70179" w:rsidP="00F969E9">
            <w:pPr>
              <w:jc w:val="right"/>
              <w:rPr>
                <w:rFonts w:eastAsia="Times New Roman" w:cstheme="minorHAnsi"/>
                <w:b/>
                <w:bCs/>
                <w:color w:val="000000"/>
                <w:lang w:eastAsia="lv-LV"/>
              </w:rPr>
            </w:pPr>
            <w:r w:rsidRPr="00DA127A">
              <w:rPr>
                <w:rFonts w:ascii="Calibri" w:hAnsi="Calibri" w:cs="Calibri"/>
                <w:b/>
                <w:color w:val="000000"/>
              </w:rPr>
              <w:t xml:space="preserve"> 934 278</w:t>
            </w:r>
          </w:p>
        </w:tc>
        <w:tc>
          <w:tcPr>
            <w:tcW w:w="1418" w:type="dxa"/>
            <w:noWrap/>
            <w:vAlign w:val="bottom"/>
          </w:tcPr>
          <w:p w14:paraId="49235E1D" w14:textId="77777777" w:rsidR="00C70179" w:rsidRPr="00DA127A" w:rsidRDefault="00C70179" w:rsidP="00F969E9">
            <w:pPr>
              <w:jc w:val="right"/>
              <w:rPr>
                <w:rFonts w:eastAsia="Times New Roman" w:cstheme="minorHAnsi"/>
                <w:b/>
                <w:bCs/>
                <w:color w:val="000000"/>
                <w:lang w:eastAsia="lv-LV"/>
              </w:rPr>
            </w:pPr>
            <w:r w:rsidRPr="00DA127A">
              <w:rPr>
                <w:rFonts w:ascii="Calibri" w:hAnsi="Calibri" w:cs="Calibri"/>
                <w:b/>
                <w:color w:val="000000"/>
              </w:rPr>
              <w:t xml:space="preserve">     1 004 814</w:t>
            </w:r>
          </w:p>
        </w:tc>
      </w:tr>
    </w:tbl>
    <w:p w14:paraId="2A839A71" w14:textId="77777777" w:rsidR="00C70179" w:rsidRPr="00DA127A" w:rsidRDefault="00C70179" w:rsidP="00C70179">
      <w:pPr>
        <w:spacing w:before="120" w:after="120" w:line="240" w:lineRule="auto"/>
        <w:jc w:val="left"/>
        <w:rPr>
          <w:rFonts w:eastAsia="Aptos" w:cstheme="minorHAnsi"/>
          <w:i/>
          <w:iCs/>
          <w:kern w:val="2"/>
          <w:sz w:val="16"/>
          <w:szCs w:val="16"/>
          <w14:ligatures w14:val="standardContextual"/>
        </w:rPr>
      </w:pPr>
      <w:r w:rsidRPr="00DA127A">
        <w:rPr>
          <w:rFonts w:eastAsia="Aptos" w:cstheme="minorHAnsi"/>
          <w:i/>
          <w:iCs/>
          <w:kern w:val="2"/>
          <w:sz w:val="16"/>
          <w:szCs w:val="16"/>
          <w14:ligatures w14:val="standardContextual"/>
        </w:rPr>
        <w:t xml:space="preserve">Avots: Mērsraga  ostas pārvaldes gada pārskati </w:t>
      </w:r>
    </w:p>
    <w:p w14:paraId="15C8B918" w14:textId="3FB51BCB" w:rsidR="00C70179" w:rsidRPr="00DA127A" w:rsidRDefault="00C70179" w:rsidP="00C70179">
      <w:pPr>
        <w:spacing w:before="120" w:after="120" w:line="240" w:lineRule="auto"/>
        <w:rPr>
          <w:rFonts w:cstheme="minorHAnsi"/>
        </w:rPr>
      </w:pPr>
      <w:r w:rsidRPr="00DA127A">
        <w:rPr>
          <w:rFonts w:cstheme="minorHAnsi"/>
        </w:rPr>
        <w:t>No 2-</w:t>
      </w:r>
      <w:r>
        <w:rPr>
          <w:rFonts w:cstheme="minorHAnsi"/>
        </w:rPr>
        <w:t>1</w:t>
      </w:r>
      <w:r w:rsidRPr="00DA127A">
        <w:rPr>
          <w:rFonts w:cstheme="minorHAnsi"/>
        </w:rPr>
        <w:t>2. un 2-</w:t>
      </w:r>
      <w:r>
        <w:rPr>
          <w:rFonts w:cstheme="minorHAnsi"/>
        </w:rPr>
        <w:t>1</w:t>
      </w:r>
      <w:r w:rsidRPr="00DA127A">
        <w:rPr>
          <w:rFonts w:cstheme="minorHAnsi"/>
        </w:rPr>
        <w:t>3. tabulas datiem redzams, ka pārvaldes saimnieciskās pamatdarbības ieņēmumi minētajā laika periodā pārsniedz saimnieciskās darbības izmaksas. Tas liecina par Mērsraga ostas pārvaldes rentablu saimniecisko pamatdarbību.</w:t>
      </w:r>
    </w:p>
    <w:p w14:paraId="1519CC73" w14:textId="77777777" w:rsidR="00C70179" w:rsidRDefault="00C70179" w:rsidP="00602F7F">
      <w:pPr>
        <w:spacing w:before="120" w:after="120" w:line="240" w:lineRule="auto"/>
        <w:rPr>
          <w:rFonts w:cstheme="minorHAnsi"/>
        </w:rPr>
      </w:pPr>
    </w:p>
    <w:p w14:paraId="382DC433" w14:textId="77777777" w:rsidR="00C70179" w:rsidRPr="00DA127A" w:rsidRDefault="00C70179" w:rsidP="00602F7F">
      <w:pPr>
        <w:spacing w:before="120" w:after="120" w:line="240" w:lineRule="auto"/>
        <w:rPr>
          <w:rFonts w:cstheme="minorHAnsi"/>
        </w:rPr>
      </w:pPr>
    </w:p>
    <w:p w14:paraId="63093A8A" w14:textId="77777777" w:rsidR="009E0091" w:rsidRDefault="009E0091" w:rsidP="00725240">
      <w:pPr>
        <w:spacing w:before="120" w:after="120" w:line="240" w:lineRule="auto"/>
        <w:ind w:left="567" w:hanging="283"/>
        <w:rPr>
          <w:rFonts w:ascii="Times New Roman" w:hAnsi="Times New Roman" w:cs="Times New Roman"/>
          <w:sz w:val="24"/>
          <w:szCs w:val="24"/>
        </w:rPr>
      </w:pPr>
    </w:p>
    <w:p w14:paraId="122C5C10" w14:textId="77777777" w:rsidR="00C70179" w:rsidRPr="00DA127A" w:rsidRDefault="00C70179" w:rsidP="00725240">
      <w:pPr>
        <w:spacing w:before="120" w:after="120" w:line="240" w:lineRule="auto"/>
        <w:ind w:left="567" w:hanging="283"/>
        <w:rPr>
          <w:rFonts w:ascii="Times New Roman" w:hAnsi="Times New Roman" w:cs="Times New Roman"/>
          <w:sz w:val="24"/>
          <w:szCs w:val="24"/>
        </w:rPr>
      </w:pPr>
    </w:p>
    <w:p w14:paraId="20FD519C" w14:textId="69BF64D4" w:rsidR="00650B2D" w:rsidRPr="00DA127A" w:rsidRDefault="00E23E05" w:rsidP="00DB62F0">
      <w:pPr>
        <w:pStyle w:val="Virsraksts1"/>
      </w:pPr>
      <w:bookmarkStart w:id="56" w:name="_Toc216359931"/>
      <w:bookmarkStart w:id="57" w:name="_Hlk189574405"/>
      <w:r w:rsidRPr="00DA127A">
        <w:t xml:space="preserve">Novada </w:t>
      </w:r>
      <w:r w:rsidR="00FB2458">
        <w:t>o</w:t>
      </w:r>
      <w:r w:rsidRPr="00DA127A">
        <w:t>stu darbības sociāli ekonomiskās ietekmes uz Talsu novadu un reģionu novērtējums</w:t>
      </w:r>
      <w:bookmarkEnd w:id="56"/>
    </w:p>
    <w:p w14:paraId="5616659A" w14:textId="77777777" w:rsidR="00714BD7" w:rsidRPr="00DA127A" w:rsidRDefault="00714BD7" w:rsidP="00714BD7">
      <w:pPr>
        <w:spacing w:before="120" w:after="120" w:line="240" w:lineRule="auto"/>
        <w:rPr>
          <w:rFonts w:cstheme="minorHAnsi"/>
        </w:rPr>
      </w:pPr>
      <w:r w:rsidRPr="00DA127A">
        <w:rPr>
          <w:rFonts w:cstheme="minorHAnsi"/>
        </w:rPr>
        <w:t xml:space="preserve">Ostas uzņēmumi ir uzņēmumi, ar kuriem ir noslēgti zemes nomas, apbūves tiesību līgumi vai līgumi par komercdarbības veikšanu attiecīgās ostas teritorijā. </w:t>
      </w:r>
    </w:p>
    <w:p w14:paraId="253E8AFC" w14:textId="107C69E6" w:rsidR="00714BD7" w:rsidRPr="00DA127A" w:rsidRDefault="00957539" w:rsidP="003522C2">
      <w:pPr>
        <w:pStyle w:val="Virsraksts2"/>
      </w:pPr>
      <w:bookmarkStart w:id="58" w:name="_Toc216359932"/>
      <w:r w:rsidRPr="00DA127A">
        <w:t>Mērsraga osta</w:t>
      </w:r>
      <w:bookmarkEnd w:id="58"/>
    </w:p>
    <w:p w14:paraId="0A55CEAF" w14:textId="77777777" w:rsidR="00957539" w:rsidRPr="00DA127A" w:rsidRDefault="00957539" w:rsidP="00957539">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Mērsraga ostas uzņēmumi ir iesaistīti šādu pakalpojumu sniegšanā:</w:t>
      </w:r>
    </w:p>
    <w:p w14:paraId="18E6D08A" w14:textId="2CEA8CFB" w:rsidR="00957539" w:rsidRPr="00DA127A" w:rsidRDefault="00FB2458" w:rsidP="00FB2458">
      <w:pPr>
        <w:numPr>
          <w:ilvl w:val="0"/>
          <w:numId w:val="87"/>
        </w:numPr>
        <w:spacing w:after="0" w:line="240" w:lineRule="auto"/>
        <w:rPr>
          <w:rFonts w:eastAsia="Aptos" w:cstheme="minorHAnsi"/>
          <w:kern w:val="2"/>
          <w14:ligatures w14:val="standardContextual"/>
        </w:rPr>
      </w:pPr>
      <w:r>
        <w:rPr>
          <w:rFonts w:eastAsia="Aptos" w:cstheme="minorHAnsi"/>
          <w:kern w:val="2"/>
          <w14:ligatures w14:val="standardContextual"/>
        </w:rPr>
        <w:t>k</w:t>
      </w:r>
      <w:r w:rsidR="00957539" w:rsidRPr="00DA127A">
        <w:rPr>
          <w:rFonts w:eastAsia="Aptos" w:cstheme="minorHAnsi"/>
          <w:kern w:val="2"/>
          <w14:ligatures w14:val="standardContextual"/>
        </w:rPr>
        <w:t>ravu transports</w:t>
      </w:r>
      <w:r>
        <w:rPr>
          <w:rFonts w:eastAsia="Aptos" w:cstheme="minorHAnsi"/>
          <w:kern w:val="2"/>
          <w14:ligatures w14:val="standardContextual"/>
        </w:rPr>
        <w:t>;</w:t>
      </w:r>
    </w:p>
    <w:p w14:paraId="69DB041D" w14:textId="402D436B" w:rsidR="00957539" w:rsidRPr="00DA127A" w:rsidRDefault="00FB2458" w:rsidP="00FB2458">
      <w:pPr>
        <w:numPr>
          <w:ilvl w:val="0"/>
          <w:numId w:val="87"/>
        </w:numPr>
        <w:spacing w:after="0" w:line="240" w:lineRule="auto"/>
        <w:rPr>
          <w:rFonts w:eastAsia="Aptos" w:cstheme="minorHAnsi"/>
          <w:kern w:val="2"/>
          <w14:ligatures w14:val="standardContextual"/>
        </w:rPr>
      </w:pPr>
      <w:r>
        <w:rPr>
          <w:rFonts w:eastAsia="Aptos" w:cstheme="minorHAnsi"/>
          <w:kern w:val="2"/>
          <w14:ligatures w14:val="standardContextual"/>
        </w:rPr>
        <w:t>z</w:t>
      </w:r>
      <w:r w:rsidR="00957539" w:rsidRPr="00DA127A">
        <w:rPr>
          <w:rFonts w:eastAsia="Aptos" w:cstheme="minorHAnsi"/>
          <w:kern w:val="2"/>
          <w14:ligatures w14:val="standardContextual"/>
        </w:rPr>
        <w:t>vejniecība un zivrūpniecība</w:t>
      </w:r>
      <w:r>
        <w:rPr>
          <w:rFonts w:eastAsia="Aptos" w:cstheme="minorHAnsi"/>
          <w:kern w:val="2"/>
          <w14:ligatures w14:val="standardContextual"/>
        </w:rPr>
        <w:t>;</w:t>
      </w:r>
    </w:p>
    <w:p w14:paraId="1239BF67" w14:textId="643C85AA" w:rsidR="00957539" w:rsidRPr="00DA127A" w:rsidRDefault="00FB2458" w:rsidP="00FB2458">
      <w:pPr>
        <w:numPr>
          <w:ilvl w:val="0"/>
          <w:numId w:val="87"/>
        </w:numPr>
        <w:spacing w:after="0" w:line="240" w:lineRule="auto"/>
        <w:rPr>
          <w:rFonts w:eastAsia="Aptos" w:cstheme="minorHAnsi"/>
          <w:kern w:val="2"/>
          <w14:ligatures w14:val="standardContextual"/>
        </w:rPr>
      </w:pPr>
      <w:r>
        <w:rPr>
          <w:rFonts w:eastAsia="Aptos" w:cstheme="minorHAnsi"/>
          <w:kern w:val="2"/>
          <w14:ligatures w14:val="standardContextual"/>
        </w:rPr>
        <w:t>j</w:t>
      </w:r>
      <w:r w:rsidR="00957539" w:rsidRPr="00DA127A">
        <w:rPr>
          <w:rFonts w:eastAsia="Aptos" w:cstheme="minorHAnsi"/>
          <w:kern w:val="2"/>
          <w14:ligatures w14:val="standardContextual"/>
        </w:rPr>
        <w:t>ahtu apkalpošana</w:t>
      </w:r>
      <w:r>
        <w:rPr>
          <w:rFonts w:eastAsia="Aptos" w:cstheme="minorHAnsi"/>
          <w:kern w:val="2"/>
          <w14:ligatures w14:val="standardContextual"/>
        </w:rPr>
        <w:t>;</w:t>
      </w:r>
    </w:p>
    <w:p w14:paraId="4C70975A" w14:textId="485EAD7E" w:rsidR="00957539" w:rsidRPr="00DA127A" w:rsidRDefault="00FB2458" w:rsidP="00FB2458">
      <w:pPr>
        <w:numPr>
          <w:ilvl w:val="0"/>
          <w:numId w:val="87"/>
        </w:numPr>
        <w:spacing w:after="0" w:line="240" w:lineRule="auto"/>
        <w:rPr>
          <w:rFonts w:eastAsia="Aptos" w:cstheme="minorHAnsi"/>
          <w:kern w:val="2"/>
          <w14:ligatures w14:val="standardContextual"/>
        </w:rPr>
      </w:pPr>
      <w:r>
        <w:rPr>
          <w:rFonts w:eastAsia="Aptos" w:cstheme="minorHAnsi"/>
          <w:kern w:val="2"/>
          <w14:ligatures w14:val="standardContextual"/>
        </w:rPr>
        <w:t>r</w:t>
      </w:r>
      <w:r w:rsidR="00957539" w:rsidRPr="00DA127A">
        <w:rPr>
          <w:rFonts w:eastAsia="Aptos" w:cstheme="minorHAnsi"/>
          <w:kern w:val="2"/>
          <w14:ligatures w14:val="standardContextual"/>
        </w:rPr>
        <w:t xml:space="preserve">ažošana. </w:t>
      </w:r>
    </w:p>
    <w:p w14:paraId="29F91F33" w14:textId="77777777" w:rsidR="00957539" w:rsidRPr="00DA127A" w:rsidRDefault="00957539" w:rsidP="00957539">
      <w:pPr>
        <w:spacing w:before="120" w:after="120" w:line="240" w:lineRule="auto"/>
        <w:rPr>
          <w:rFonts w:eastAsia="Aptos" w:cstheme="minorHAnsi"/>
          <w:i/>
          <w:kern w:val="2"/>
          <w14:ligatures w14:val="standardContextual"/>
        </w:rPr>
      </w:pPr>
      <w:r w:rsidRPr="00DA127A">
        <w:rPr>
          <w:rFonts w:eastAsia="Aptos" w:cstheme="minorHAnsi"/>
          <w:i/>
          <w:kern w:val="2"/>
          <w14:ligatures w14:val="standardContextual"/>
        </w:rPr>
        <w:t>Kravu transports</w:t>
      </w:r>
    </w:p>
    <w:p w14:paraId="7D94C6A1" w14:textId="77777777" w:rsidR="00957539" w:rsidRPr="00DA127A" w:rsidRDefault="00957539" w:rsidP="00957539">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Mērsraga ostas pārvaldei ir noslēgti zemes nomas līgumi ar šādām kapitālsabiedrībām, kuras potenciāli ir iesaistītas kravu importa un/vai eksporta operāciju, izmantojot Mērsraga ostas infrastruktūru, nodrošināšanā: </w:t>
      </w:r>
    </w:p>
    <w:p w14:paraId="4F94FB35" w14:textId="010BE6F7" w:rsidR="00957539" w:rsidRPr="00DA127A" w:rsidRDefault="00957539" w:rsidP="00FB2458">
      <w:pPr>
        <w:numPr>
          <w:ilvl w:val="0"/>
          <w:numId w:val="11"/>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SIA "Courland Logistics" (iznomātās teritorijas platība: 3,6 ha, izmantošanas mērķis: Jūras ostas un jūras ostu terminālu apbūve (NĪLM kods: 1107)).</w:t>
      </w:r>
    </w:p>
    <w:p w14:paraId="21760FAD" w14:textId="14DAF841" w:rsidR="00957539" w:rsidRPr="00DA127A" w:rsidRDefault="00957539" w:rsidP="00FB2458">
      <w:pPr>
        <w:numPr>
          <w:ilvl w:val="0"/>
          <w:numId w:val="11"/>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SIA "ACA Forest" (iznomātās teritorijas platība: 3,9 ha, izmantošanas mērķis: Jūras ostas un jūras ostu terminālu apbūve (NĪLM kods: 1107)).</w:t>
      </w:r>
    </w:p>
    <w:p w14:paraId="49441725" w14:textId="59B9D53D" w:rsidR="00957539" w:rsidRPr="00DA127A" w:rsidRDefault="00957539" w:rsidP="00FB2458">
      <w:pPr>
        <w:numPr>
          <w:ilvl w:val="0"/>
          <w:numId w:val="11"/>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SIA "Invessel" (iznomātās teritorijas platība: 3,1 ha, izmantošanas mērķis: Noliktavu apbūve (NĪLM kods: 1002)).</w:t>
      </w:r>
    </w:p>
    <w:p w14:paraId="5438C23A" w14:textId="4914D013" w:rsidR="00957539" w:rsidRPr="00DA127A" w:rsidRDefault="00957539" w:rsidP="00FB2458">
      <w:pPr>
        <w:numPr>
          <w:ilvl w:val="0"/>
          <w:numId w:val="11"/>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SIA "Fineks MT" (iznomātās teritorijas platība: 5,0 ha, izmantošanas mērķis: Noliktavu apbūve (NĪLM kods: 1002), Jūras ostas un jūras ostu terminālu apbūve (NĪLM kods: 1107)).</w:t>
      </w:r>
    </w:p>
    <w:p w14:paraId="20801878" w14:textId="30D1BFFC" w:rsidR="00957539" w:rsidRPr="00DA127A" w:rsidRDefault="00957539" w:rsidP="00FB2458">
      <w:pPr>
        <w:numPr>
          <w:ilvl w:val="0"/>
          <w:numId w:val="11"/>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SIA "MT GRUPA" (iznomātās teritorijas platība: 1,6 ha, izmantošanas mērķis: Jūras ostas un jūras ostu terminālu apbūve (NĪLM kods: 1107)).</w:t>
      </w:r>
    </w:p>
    <w:p w14:paraId="6D376E8F" w14:textId="2D81DE87" w:rsidR="00957539" w:rsidRPr="00DA127A" w:rsidRDefault="00957539" w:rsidP="00FB2458">
      <w:pPr>
        <w:numPr>
          <w:ilvl w:val="0"/>
          <w:numId w:val="11"/>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lastRenderedPageBreak/>
        <w:t>SIA "Domše Latvija" (iznomātās teritorijas platība: 0,03 ha, izmantošanas mērķis: Jūras ostas un jūras ostu terminālu apbūve (NĪLM kods: 1107)).</w:t>
      </w:r>
    </w:p>
    <w:p w14:paraId="02996248" w14:textId="1D0E0184" w:rsidR="00957539" w:rsidRPr="00DA127A" w:rsidRDefault="00957539" w:rsidP="00FB2458">
      <w:pPr>
        <w:numPr>
          <w:ilvl w:val="0"/>
          <w:numId w:val="11"/>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SIA "Mērsraga Termināls" (iznomātās teritorijas platība: 10,4 ha, izmantošanas mērķis: Rūpnieciskās ražošanas uzņēmumu apbūve (NĪLM kods: 1001), Jūras ostas un jūras ostu terminālu apbūve (NĪLM kods: 1107)).</w:t>
      </w:r>
    </w:p>
    <w:p w14:paraId="515C2139" w14:textId="325A126C" w:rsidR="00957539" w:rsidRPr="00DA127A" w:rsidRDefault="00957539" w:rsidP="00FB2458">
      <w:pPr>
        <w:numPr>
          <w:ilvl w:val="0"/>
          <w:numId w:val="11"/>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SIA "Baltic Proteins Oils" (iznomātās teritorijas platība: 7,4 ha, izmantošanas mērķis: Rūpnieciskās ražošanas uzņēmumu apbūve (NĪLM kods: 1001), Noliktavu apbūve (NĪLM kods: 1002), Jūras ostas un jūras ostu terminālu apbūve (NĪLM kods: 1107)).</w:t>
      </w:r>
    </w:p>
    <w:p w14:paraId="567362F9" w14:textId="36C9760C" w:rsidR="00957539" w:rsidRPr="00DA127A" w:rsidRDefault="00957539" w:rsidP="00FB2458">
      <w:pPr>
        <w:numPr>
          <w:ilvl w:val="0"/>
          <w:numId w:val="11"/>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SIA "Telluss" (iznomātās teritorijas platība: 1,8 ha, izmantošanas mērķis: Noliktavu apbūve (NĪLM kods: 1002), Jūras ostas un jūras ostu terminālu apbūve (NĪLM kods: 1107)).</w:t>
      </w:r>
    </w:p>
    <w:p w14:paraId="23A8BE14" w14:textId="623499CA" w:rsidR="00957539" w:rsidRPr="00DA127A" w:rsidRDefault="00957539" w:rsidP="00FB2458">
      <w:pPr>
        <w:numPr>
          <w:ilvl w:val="0"/>
          <w:numId w:val="11"/>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SIA "Tobago MD" (iznomātās teritorijas platība: 2,6 ha, izmantošanas mērķis: Noliktavu apbūve (NĪLM kods: 1002)).</w:t>
      </w:r>
    </w:p>
    <w:p w14:paraId="1B90D405" w14:textId="7A975DFA" w:rsidR="00957539" w:rsidRPr="00DA127A" w:rsidRDefault="00957539" w:rsidP="00FB2458">
      <w:pPr>
        <w:numPr>
          <w:ilvl w:val="0"/>
          <w:numId w:val="11"/>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SIA "Necenice company" (iznomātās teritorijas platība: 0,2 ha, izmantošanas mērķis: Jūras ostas un jūras ostu terminālu apbūve (NĪLM kods: 1107)).</w:t>
      </w:r>
    </w:p>
    <w:p w14:paraId="1E2273A0" w14:textId="5A2F9EB9" w:rsidR="00957539" w:rsidRPr="00DA127A" w:rsidRDefault="00957539" w:rsidP="00FB2458">
      <w:pPr>
        <w:numPr>
          <w:ilvl w:val="0"/>
          <w:numId w:val="11"/>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SIA "Scandbio Latvia" (iznomātās teritorijas platība: 2,5 ha, izmantošanas mērķis: Jūras ostas un jūras ostu terminālu apbūve (NĪLM kods: 1107)).</w:t>
      </w:r>
    </w:p>
    <w:p w14:paraId="2ABA7042" w14:textId="77777777" w:rsidR="00957539" w:rsidRPr="00DA127A" w:rsidRDefault="00957539" w:rsidP="00FB2458">
      <w:pPr>
        <w:numPr>
          <w:ilvl w:val="0"/>
          <w:numId w:val="11"/>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SIA "Kristers" (iznomātās teritorijas platība: 0,1 ha, izmantošanas mērķis: Jūras ostas un jūras ostu terminālu apbūve (NĪLM kods: 1107)).</w:t>
      </w:r>
    </w:p>
    <w:p w14:paraId="0F41CE22" w14:textId="73328613" w:rsidR="00957539" w:rsidRPr="00DA127A" w:rsidRDefault="00957539" w:rsidP="00957539">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Kopumā Mērsraga ostas uzņēmumi uzrāda pozitīvu darbības dinamiku, laika posmā no 2020. līdz 2025. gadam</w:t>
      </w:r>
      <w:r w:rsidR="00FB2458">
        <w:rPr>
          <w:rFonts w:eastAsia="Aptos" w:cstheme="minorHAnsi"/>
          <w:kern w:val="2"/>
          <w14:ligatures w14:val="standardContextual"/>
        </w:rPr>
        <w:t>,</w:t>
      </w:r>
      <w:r w:rsidRPr="00DA127A">
        <w:rPr>
          <w:rFonts w:eastAsia="Aptos" w:cstheme="minorHAnsi"/>
          <w:kern w:val="2"/>
          <w14:ligatures w14:val="standardContextual"/>
        </w:rPr>
        <w:t xml:space="preserve"> uzrādot stabilu kravu apgrozījuma pieaugumu no 402 līdz 687 tūkst</w:t>
      </w:r>
      <w:r w:rsidR="00896906" w:rsidRPr="00DA127A">
        <w:rPr>
          <w:rFonts w:eastAsia="Aptos" w:cstheme="minorHAnsi"/>
          <w:kern w:val="2"/>
          <w14:ligatures w14:val="standardContextual"/>
        </w:rPr>
        <w:t>ošiem</w:t>
      </w:r>
      <w:r w:rsidRPr="00DA127A">
        <w:rPr>
          <w:rFonts w:eastAsia="Aptos" w:cstheme="minorHAnsi"/>
          <w:kern w:val="2"/>
          <w14:ligatures w14:val="standardContextual"/>
        </w:rPr>
        <w:t xml:space="preserve"> t</w:t>
      </w:r>
      <w:r w:rsidR="00896906" w:rsidRPr="00DA127A">
        <w:rPr>
          <w:rFonts w:eastAsia="Aptos" w:cstheme="minorHAnsi"/>
          <w:kern w:val="2"/>
          <w14:ligatures w14:val="standardContextual"/>
        </w:rPr>
        <w:t>onnu</w:t>
      </w:r>
      <w:r w:rsidRPr="00DA127A">
        <w:rPr>
          <w:rFonts w:eastAsia="Aptos" w:cstheme="minorHAnsi"/>
          <w:kern w:val="2"/>
          <w14:ligatures w14:val="standardContextual"/>
        </w:rPr>
        <w:t xml:space="preserve"> (skatīt </w:t>
      </w:r>
      <w:r w:rsidR="00953A93" w:rsidRPr="00DA127A">
        <w:rPr>
          <w:rFonts w:eastAsia="Aptos" w:cstheme="minorHAnsi"/>
          <w:kern w:val="2"/>
          <w14:ligatures w14:val="standardContextual"/>
        </w:rPr>
        <w:t xml:space="preserve">3-1. </w:t>
      </w:r>
      <w:r w:rsidRPr="00DA127A">
        <w:rPr>
          <w:rFonts w:eastAsia="Aptos" w:cstheme="minorHAnsi"/>
          <w:kern w:val="2"/>
          <w14:ligatures w14:val="standardContextual"/>
        </w:rPr>
        <w:t xml:space="preserve">tabulu). </w:t>
      </w:r>
    </w:p>
    <w:p w14:paraId="5746AB06" w14:textId="5C1B87B9" w:rsidR="00957539" w:rsidRPr="00DA127A" w:rsidRDefault="00C42337" w:rsidP="00C42337">
      <w:pPr>
        <w:pStyle w:val="Parakstszemobjekta"/>
        <w:spacing w:after="0"/>
        <w:rPr>
          <w:sz w:val="22"/>
          <w:szCs w:val="22"/>
        </w:rPr>
      </w:pPr>
      <w:bookmarkStart w:id="59" w:name="_Toc216363122"/>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Pr="00DA127A">
        <w:rPr>
          <w:sz w:val="22"/>
          <w:szCs w:val="22"/>
        </w:rPr>
        <w:t>3</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00760887" w:rsidRPr="00DA127A">
        <w:rPr>
          <w:sz w:val="22"/>
          <w:szCs w:val="22"/>
        </w:rPr>
        <w:t>1</w:t>
      </w:r>
      <w:r w:rsidRPr="00DA127A">
        <w:rPr>
          <w:sz w:val="22"/>
          <w:szCs w:val="22"/>
        </w:rPr>
        <w:fldChar w:fldCharType="end"/>
      </w:r>
      <w:r w:rsidRPr="00DA127A">
        <w:rPr>
          <w:sz w:val="22"/>
          <w:szCs w:val="22"/>
        </w:rPr>
        <w:t xml:space="preserve"> Mērsraga </w:t>
      </w:r>
      <w:r w:rsidR="00957539" w:rsidRPr="00DA127A">
        <w:rPr>
          <w:sz w:val="22"/>
          <w:szCs w:val="22"/>
        </w:rPr>
        <w:t xml:space="preserve">ostas kravu apgrozījums </w:t>
      </w:r>
      <w:r w:rsidR="00896906" w:rsidRPr="00DA127A">
        <w:rPr>
          <w:sz w:val="22"/>
          <w:szCs w:val="22"/>
        </w:rPr>
        <w:t xml:space="preserve">laika posmā no </w:t>
      </w:r>
      <w:r w:rsidR="00957539" w:rsidRPr="00DA127A">
        <w:rPr>
          <w:sz w:val="22"/>
          <w:szCs w:val="22"/>
        </w:rPr>
        <w:t>2020. – 2024. gad</w:t>
      </w:r>
      <w:r w:rsidR="00896906" w:rsidRPr="00DA127A">
        <w:rPr>
          <w:sz w:val="22"/>
          <w:szCs w:val="22"/>
        </w:rPr>
        <w:t>am</w:t>
      </w:r>
      <w:r w:rsidR="00957539" w:rsidRPr="00DA127A">
        <w:rPr>
          <w:sz w:val="22"/>
          <w:szCs w:val="22"/>
        </w:rPr>
        <w:t>, tūkst. t</w:t>
      </w:r>
      <w:bookmarkEnd w:id="59"/>
    </w:p>
    <w:tbl>
      <w:tblPr>
        <w:tblStyle w:val="GridTable1Light-Accent11"/>
        <w:tblW w:w="9208" w:type="dxa"/>
        <w:jc w:val="center"/>
        <w:tblLook w:val="0420" w:firstRow="1" w:lastRow="0" w:firstColumn="0" w:lastColumn="0" w:noHBand="0" w:noVBand="1"/>
      </w:tblPr>
      <w:tblGrid>
        <w:gridCol w:w="4248"/>
        <w:gridCol w:w="960"/>
        <w:gridCol w:w="960"/>
        <w:gridCol w:w="960"/>
        <w:gridCol w:w="960"/>
        <w:gridCol w:w="1120"/>
      </w:tblGrid>
      <w:tr w:rsidR="00957539" w:rsidRPr="00DA127A" w14:paraId="40AC8F35" w14:textId="77777777" w:rsidTr="00844EC8">
        <w:trPr>
          <w:cnfStyle w:val="100000000000" w:firstRow="1" w:lastRow="0" w:firstColumn="0" w:lastColumn="0" w:oddVBand="0" w:evenVBand="0" w:oddHBand="0" w:evenHBand="0" w:firstRowFirstColumn="0" w:firstRowLastColumn="0" w:lastRowFirstColumn="0" w:lastRowLastColumn="0"/>
          <w:trHeight w:val="255"/>
          <w:jc w:val="center"/>
        </w:trPr>
        <w:tc>
          <w:tcPr>
            <w:tcW w:w="4248" w:type="dxa"/>
            <w:noWrap/>
            <w:hideMark/>
          </w:tcPr>
          <w:p w14:paraId="4D1BD700" w14:textId="77777777" w:rsidR="00957539" w:rsidRPr="00DA127A" w:rsidRDefault="00957539" w:rsidP="00896906">
            <w:pPr>
              <w:spacing w:before="120" w:after="120"/>
              <w:jc w:val="center"/>
              <w:rPr>
                <w:rFonts w:eastAsia="Times New Roman" w:cstheme="minorHAnsi"/>
                <w:b w:val="0"/>
                <w:bCs w:val="0"/>
                <w:lang w:eastAsia="lv-LV"/>
              </w:rPr>
            </w:pPr>
            <w:r w:rsidRPr="00DA127A">
              <w:rPr>
                <w:rFonts w:eastAsia="Times New Roman" w:cstheme="minorHAnsi"/>
                <w:lang w:eastAsia="lv-LV"/>
              </w:rPr>
              <w:t>Rādītājs</w:t>
            </w:r>
          </w:p>
        </w:tc>
        <w:tc>
          <w:tcPr>
            <w:tcW w:w="960" w:type="dxa"/>
          </w:tcPr>
          <w:p w14:paraId="40140254" w14:textId="77777777" w:rsidR="00957539" w:rsidRPr="00DA127A" w:rsidRDefault="00957539" w:rsidP="00896906">
            <w:pPr>
              <w:spacing w:before="120" w:after="120"/>
              <w:jc w:val="center"/>
              <w:rPr>
                <w:rFonts w:eastAsia="Times New Roman" w:cstheme="minorHAnsi"/>
                <w:b w:val="0"/>
                <w:bCs w:val="0"/>
                <w:lang w:eastAsia="lv-LV"/>
              </w:rPr>
            </w:pPr>
            <w:r w:rsidRPr="00DA127A">
              <w:rPr>
                <w:rFonts w:eastAsia="Times New Roman" w:cstheme="minorHAnsi"/>
                <w:lang w:eastAsia="lv-LV"/>
              </w:rPr>
              <w:t>2020</w:t>
            </w:r>
          </w:p>
        </w:tc>
        <w:tc>
          <w:tcPr>
            <w:tcW w:w="960" w:type="dxa"/>
            <w:noWrap/>
            <w:hideMark/>
          </w:tcPr>
          <w:p w14:paraId="5AAA167F" w14:textId="77777777" w:rsidR="00957539" w:rsidRPr="00DA127A" w:rsidRDefault="00957539" w:rsidP="00896906">
            <w:pPr>
              <w:spacing w:before="120" w:after="120"/>
              <w:jc w:val="center"/>
              <w:rPr>
                <w:rFonts w:eastAsia="Times New Roman" w:cstheme="minorHAnsi"/>
                <w:b w:val="0"/>
                <w:bCs w:val="0"/>
                <w:lang w:eastAsia="lv-LV"/>
              </w:rPr>
            </w:pPr>
            <w:r w:rsidRPr="00DA127A">
              <w:rPr>
                <w:rFonts w:eastAsia="Times New Roman" w:cstheme="minorHAnsi"/>
                <w:lang w:eastAsia="lv-LV"/>
              </w:rPr>
              <w:t>2021</w:t>
            </w:r>
          </w:p>
        </w:tc>
        <w:tc>
          <w:tcPr>
            <w:tcW w:w="960" w:type="dxa"/>
            <w:noWrap/>
            <w:hideMark/>
          </w:tcPr>
          <w:p w14:paraId="4A2DF900" w14:textId="77777777" w:rsidR="00957539" w:rsidRPr="00DA127A" w:rsidRDefault="00957539" w:rsidP="00896906">
            <w:pPr>
              <w:spacing w:before="120" w:after="120"/>
              <w:jc w:val="center"/>
              <w:rPr>
                <w:rFonts w:eastAsia="Times New Roman" w:cstheme="minorHAnsi"/>
                <w:b w:val="0"/>
                <w:bCs w:val="0"/>
                <w:lang w:eastAsia="lv-LV"/>
              </w:rPr>
            </w:pPr>
            <w:r w:rsidRPr="00DA127A">
              <w:rPr>
                <w:rFonts w:eastAsia="Times New Roman" w:cstheme="minorHAnsi"/>
                <w:lang w:eastAsia="lv-LV"/>
              </w:rPr>
              <w:t>2022</w:t>
            </w:r>
          </w:p>
        </w:tc>
        <w:tc>
          <w:tcPr>
            <w:tcW w:w="960" w:type="dxa"/>
            <w:noWrap/>
            <w:hideMark/>
          </w:tcPr>
          <w:p w14:paraId="60B6604C" w14:textId="77777777" w:rsidR="00957539" w:rsidRPr="00DA127A" w:rsidRDefault="00957539" w:rsidP="00896906">
            <w:pPr>
              <w:spacing w:before="120" w:after="120"/>
              <w:jc w:val="center"/>
              <w:rPr>
                <w:rFonts w:eastAsia="Times New Roman" w:cstheme="minorHAnsi"/>
                <w:b w:val="0"/>
                <w:bCs w:val="0"/>
                <w:lang w:eastAsia="lv-LV"/>
              </w:rPr>
            </w:pPr>
            <w:r w:rsidRPr="00DA127A">
              <w:rPr>
                <w:rFonts w:eastAsia="Times New Roman" w:cstheme="minorHAnsi"/>
                <w:lang w:eastAsia="lv-LV"/>
              </w:rPr>
              <w:t>2023</w:t>
            </w:r>
          </w:p>
        </w:tc>
        <w:tc>
          <w:tcPr>
            <w:tcW w:w="1120" w:type="dxa"/>
            <w:noWrap/>
            <w:hideMark/>
          </w:tcPr>
          <w:p w14:paraId="4F9921A5" w14:textId="77777777" w:rsidR="00957539" w:rsidRPr="00DA127A" w:rsidRDefault="00957539" w:rsidP="00896906">
            <w:pPr>
              <w:spacing w:before="120" w:after="120"/>
              <w:jc w:val="center"/>
              <w:rPr>
                <w:rFonts w:eastAsia="Times New Roman" w:cstheme="minorHAnsi"/>
                <w:b w:val="0"/>
                <w:bCs w:val="0"/>
                <w:lang w:eastAsia="lv-LV"/>
              </w:rPr>
            </w:pPr>
            <w:r w:rsidRPr="00DA127A">
              <w:rPr>
                <w:rFonts w:eastAsia="Times New Roman" w:cstheme="minorHAnsi"/>
                <w:lang w:eastAsia="lv-LV"/>
              </w:rPr>
              <w:t>2024</w:t>
            </w:r>
          </w:p>
        </w:tc>
      </w:tr>
      <w:tr w:rsidR="00957539" w:rsidRPr="00DA127A" w14:paraId="2C7C966E" w14:textId="77777777" w:rsidTr="00844EC8">
        <w:trPr>
          <w:trHeight w:val="255"/>
          <w:jc w:val="center"/>
        </w:trPr>
        <w:tc>
          <w:tcPr>
            <w:tcW w:w="4248" w:type="dxa"/>
            <w:noWrap/>
            <w:hideMark/>
          </w:tcPr>
          <w:p w14:paraId="36FEBD0B" w14:textId="08656D4D" w:rsidR="00957539" w:rsidRPr="00DA127A" w:rsidRDefault="00957539" w:rsidP="00957539">
            <w:pPr>
              <w:spacing w:before="120" w:after="120"/>
              <w:rPr>
                <w:rFonts w:eastAsia="Times New Roman" w:cstheme="minorHAnsi"/>
                <w:lang w:eastAsia="lv-LV"/>
              </w:rPr>
            </w:pPr>
            <w:r w:rsidRPr="00DA127A">
              <w:rPr>
                <w:rFonts w:eastAsia="Times New Roman" w:cstheme="minorHAnsi"/>
                <w:lang w:eastAsia="lv-LV"/>
              </w:rPr>
              <w:t>Kravu apgrozījums</w:t>
            </w:r>
            <w:r w:rsidR="004918D5" w:rsidRPr="00DA127A">
              <w:rPr>
                <w:rFonts w:eastAsia="Times New Roman" w:cstheme="minorHAnsi"/>
                <w:lang w:eastAsia="lv-LV"/>
              </w:rPr>
              <w:t xml:space="preserve"> (koksnes kravas un zivis)</w:t>
            </w:r>
          </w:p>
        </w:tc>
        <w:tc>
          <w:tcPr>
            <w:tcW w:w="960" w:type="dxa"/>
          </w:tcPr>
          <w:p w14:paraId="65A73233" w14:textId="2A60C63D" w:rsidR="00957539" w:rsidRPr="00DA127A" w:rsidRDefault="00957539" w:rsidP="00957539">
            <w:pPr>
              <w:spacing w:before="120" w:after="120"/>
              <w:rPr>
                <w:rFonts w:eastAsia="Aptos" w:cstheme="minorHAnsi"/>
                <w:kern w:val="2"/>
              </w:rPr>
            </w:pPr>
            <w:r w:rsidRPr="00DA127A">
              <w:rPr>
                <w:rFonts w:eastAsia="Aptos" w:cstheme="minorHAnsi"/>
                <w:kern w:val="2"/>
              </w:rPr>
              <w:t>402</w:t>
            </w:r>
            <w:r w:rsidR="00E73540" w:rsidRPr="00DA127A">
              <w:rPr>
                <w:rFonts w:eastAsia="Aptos" w:cstheme="minorHAnsi"/>
                <w:kern w:val="2"/>
              </w:rPr>
              <w:t>,4</w:t>
            </w:r>
          </w:p>
        </w:tc>
        <w:tc>
          <w:tcPr>
            <w:tcW w:w="960" w:type="dxa"/>
            <w:noWrap/>
          </w:tcPr>
          <w:p w14:paraId="5A3DBB3F" w14:textId="625D29E4" w:rsidR="00957539" w:rsidRPr="00DA127A" w:rsidRDefault="00957539" w:rsidP="00957539">
            <w:pPr>
              <w:spacing w:before="120" w:after="120"/>
              <w:rPr>
                <w:rFonts w:eastAsia="Times New Roman" w:cstheme="minorHAnsi"/>
                <w:lang w:eastAsia="lv-LV"/>
              </w:rPr>
            </w:pPr>
            <w:r w:rsidRPr="00DA127A">
              <w:rPr>
                <w:rFonts w:eastAsia="Aptos" w:cstheme="minorHAnsi"/>
                <w:kern w:val="2"/>
              </w:rPr>
              <w:t>504</w:t>
            </w:r>
            <w:r w:rsidR="00E73540" w:rsidRPr="00DA127A">
              <w:rPr>
                <w:rFonts w:eastAsia="Aptos" w:cstheme="minorHAnsi"/>
                <w:kern w:val="2"/>
              </w:rPr>
              <w:t>,1</w:t>
            </w:r>
          </w:p>
        </w:tc>
        <w:tc>
          <w:tcPr>
            <w:tcW w:w="960" w:type="dxa"/>
            <w:noWrap/>
          </w:tcPr>
          <w:p w14:paraId="0D454F3C" w14:textId="66CCCE82" w:rsidR="00957539" w:rsidRPr="00DA127A" w:rsidRDefault="00957539" w:rsidP="00957539">
            <w:pPr>
              <w:spacing w:before="120" w:after="120"/>
              <w:rPr>
                <w:rFonts w:eastAsia="Times New Roman" w:cstheme="minorHAnsi"/>
                <w:lang w:eastAsia="lv-LV"/>
              </w:rPr>
            </w:pPr>
            <w:r w:rsidRPr="00DA127A">
              <w:rPr>
                <w:rFonts w:eastAsia="Aptos" w:cstheme="minorHAnsi"/>
                <w:kern w:val="2"/>
              </w:rPr>
              <w:t>55</w:t>
            </w:r>
            <w:r w:rsidR="00E73540" w:rsidRPr="00DA127A">
              <w:rPr>
                <w:rFonts w:eastAsia="Aptos" w:cstheme="minorHAnsi"/>
                <w:kern w:val="2"/>
              </w:rPr>
              <w:t>1,7</w:t>
            </w:r>
          </w:p>
        </w:tc>
        <w:tc>
          <w:tcPr>
            <w:tcW w:w="960" w:type="dxa"/>
            <w:noWrap/>
          </w:tcPr>
          <w:p w14:paraId="36FD6120" w14:textId="18DC3DED" w:rsidR="00957539" w:rsidRPr="00DA127A" w:rsidRDefault="00957539" w:rsidP="00957539">
            <w:pPr>
              <w:spacing w:before="120" w:after="120"/>
              <w:rPr>
                <w:rFonts w:eastAsia="Times New Roman" w:cstheme="minorHAnsi"/>
                <w:lang w:eastAsia="lv-LV"/>
              </w:rPr>
            </w:pPr>
            <w:r w:rsidRPr="00DA127A">
              <w:rPr>
                <w:rFonts w:eastAsia="Aptos" w:cstheme="minorHAnsi"/>
                <w:kern w:val="2"/>
              </w:rPr>
              <w:t>556</w:t>
            </w:r>
            <w:r w:rsidR="00E73540" w:rsidRPr="00DA127A">
              <w:rPr>
                <w:rFonts w:eastAsia="Aptos" w:cstheme="minorHAnsi"/>
                <w:kern w:val="2"/>
              </w:rPr>
              <w:t>,1</w:t>
            </w:r>
          </w:p>
        </w:tc>
        <w:tc>
          <w:tcPr>
            <w:tcW w:w="1120" w:type="dxa"/>
            <w:noWrap/>
          </w:tcPr>
          <w:p w14:paraId="3183E889" w14:textId="2D3B300D" w:rsidR="00957539" w:rsidRPr="00DA127A" w:rsidRDefault="00957539" w:rsidP="00957539">
            <w:pPr>
              <w:spacing w:before="120" w:after="120"/>
              <w:rPr>
                <w:rFonts w:eastAsia="Times New Roman" w:cstheme="minorHAnsi"/>
                <w:lang w:eastAsia="lv-LV"/>
              </w:rPr>
            </w:pPr>
            <w:r w:rsidRPr="00DA127A">
              <w:rPr>
                <w:rFonts w:eastAsia="Times New Roman" w:cstheme="minorHAnsi"/>
                <w:lang w:eastAsia="lv-LV"/>
              </w:rPr>
              <w:t>687</w:t>
            </w:r>
            <w:r w:rsidR="00E73540" w:rsidRPr="00DA127A">
              <w:rPr>
                <w:rFonts w:eastAsia="Times New Roman" w:cstheme="minorHAnsi"/>
                <w:lang w:eastAsia="lv-LV"/>
              </w:rPr>
              <w:t>,3</w:t>
            </w:r>
          </w:p>
        </w:tc>
      </w:tr>
    </w:tbl>
    <w:p w14:paraId="42A3B874" w14:textId="5A1B4C08" w:rsidR="00957539" w:rsidRPr="00DA127A" w:rsidRDefault="00896906" w:rsidP="00896906">
      <w:pPr>
        <w:tabs>
          <w:tab w:val="left" w:pos="1515"/>
        </w:tabs>
        <w:spacing w:after="120" w:line="240" w:lineRule="auto"/>
        <w:rPr>
          <w:rFonts w:eastAsia="Aptos" w:cstheme="minorHAnsi"/>
          <w:kern w:val="2"/>
          <w14:ligatures w14:val="standardContextual"/>
        </w:rPr>
      </w:pPr>
      <w:r w:rsidRPr="00DA127A">
        <w:rPr>
          <w:rFonts w:eastAsia="Aptos" w:cstheme="minorHAnsi"/>
          <w:kern w:val="2"/>
          <w14:ligatures w14:val="standardContextual"/>
        </w:rPr>
        <w:tab/>
      </w:r>
    </w:p>
    <w:p w14:paraId="1DE8005A" w14:textId="77777777" w:rsidR="00957539" w:rsidRPr="00DA127A" w:rsidRDefault="00957539" w:rsidP="00957539">
      <w:pPr>
        <w:spacing w:before="120" w:after="120" w:line="240" w:lineRule="auto"/>
        <w:rPr>
          <w:rFonts w:eastAsia="Aptos" w:cstheme="minorHAnsi"/>
          <w:i/>
          <w:iCs/>
          <w:kern w:val="2"/>
          <w:sz w:val="16"/>
          <w:szCs w:val="16"/>
          <w14:ligatures w14:val="standardContextual"/>
        </w:rPr>
      </w:pPr>
      <w:r w:rsidRPr="00DA127A">
        <w:rPr>
          <w:rFonts w:eastAsia="Aptos" w:cstheme="minorHAnsi"/>
          <w:i/>
          <w:iCs/>
          <w:kern w:val="2"/>
          <w:sz w:val="16"/>
          <w:szCs w:val="16"/>
          <w14:ligatures w14:val="standardContextual"/>
        </w:rPr>
        <w:t xml:space="preserve">Avots: Mērsraga ostas pārvalde </w:t>
      </w:r>
    </w:p>
    <w:p w14:paraId="1B012C99" w14:textId="28A09782" w:rsidR="00957539" w:rsidRPr="00DA127A" w:rsidRDefault="00C42337" w:rsidP="00C42337">
      <w:pPr>
        <w:pStyle w:val="Parakstszemobjekta"/>
        <w:spacing w:after="0"/>
        <w:rPr>
          <w:i w:val="0"/>
          <w:iCs w:val="0"/>
          <w:sz w:val="22"/>
          <w:szCs w:val="22"/>
        </w:rPr>
      </w:pPr>
      <w:bookmarkStart w:id="60" w:name="_Toc216363123"/>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Pr="00DA127A">
        <w:rPr>
          <w:sz w:val="22"/>
          <w:szCs w:val="22"/>
        </w:rPr>
        <w:t>3</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Pr="00DA127A">
        <w:rPr>
          <w:sz w:val="22"/>
          <w:szCs w:val="22"/>
        </w:rPr>
        <w:t>2</w:t>
      </w:r>
      <w:r w:rsidRPr="00DA127A">
        <w:rPr>
          <w:sz w:val="22"/>
          <w:szCs w:val="22"/>
        </w:rPr>
        <w:fldChar w:fldCharType="end"/>
      </w:r>
      <w:r w:rsidRPr="00DA127A">
        <w:rPr>
          <w:sz w:val="22"/>
          <w:szCs w:val="22"/>
        </w:rPr>
        <w:t xml:space="preserve"> Mērsraga ostas kravu apgrozījums pa atsevišķiem termināļiem laika posmā no 2020. – 2024. gadam, tūkst. t</w:t>
      </w:r>
      <w:bookmarkEnd w:id="60"/>
    </w:p>
    <w:tbl>
      <w:tblPr>
        <w:tblStyle w:val="GridTable1Light-Accent11"/>
        <w:tblW w:w="7649" w:type="dxa"/>
        <w:jc w:val="center"/>
        <w:tblLook w:val="0420" w:firstRow="1" w:lastRow="0" w:firstColumn="0" w:lastColumn="0" w:noHBand="0" w:noVBand="1"/>
      </w:tblPr>
      <w:tblGrid>
        <w:gridCol w:w="2689"/>
        <w:gridCol w:w="960"/>
        <w:gridCol w:w="960"/>
        <w:gridCol w:w="960"/>
        <w:gridCol w:w="960"/>
        <w:gridCol w:w="1120"/>
      </w:tblGrid>
      <w:tr w:rsidR="00957539" w:rsidRPr="00DA127A" w14:paraId="1C62D9AE" w14:textId="77777777" w:rsidTr="00844EC8">
        <w:trPr>
          <w:cnfStyle w:val="100000000000" w:firstRow="1" w:lastRow="0" w:firstColumn="0" w:lastColumn="0" w:oddVBand="0" w:evenVBand="0" w:oddHBand="0" w:evenHBand="0" w:firstRowFirstColumn="0" w:firstRowLastColumn="0" w:lastRowFirstColumn="0" w:lastRowLastColumn="0"/>
          <w:trHeight w:val="255"/>
          <w:jc w:val="center"/>
        </w:trPr>
        <w:tc>
          <w:tcPr>
            <w:tcW w:w="2689" w:type="dxa"/>
            <w:noWrap/>
            <w:hideMark/>
          </w:tcPr>
          <w:p w14:paraId="1718A261" w14:textId="77777777" w:rsidR="00957539" w:rsidRPr="00DA127A" w:rsidRDefault="00957539" w:rsidP="00957539">
            <w:pPr>
              <w:spacing w:before="120" w:after="120"/>
              <w:rPr>
                <w:rFonts w:eastAsia="Times New Roman" w:cstheme="minorHAnsi"/>
                <w:b w:val="0"/>
                <w:bCs w:val="0"/>
                <w:lang w:eastAsia="lv-LV"/>
              </w:rPr>
            </w:pPr>
            <w:r w:rsidRPr="00DA127A">
              <w:rPr>
                <w:rFonts w:eastAsia="Times New Roman" w:cstheme="minorHAnsi"/>
                <w:lang w:eastAsia="lv-LV"/>
              </w:rPr>
              <w:t>Rādītājs</w:t>
            </w:r>
          </w:p>
        </w:tc>
        <w:tc>
          <w:tcPr>
            <w:tcW w:w="960" w:type="dxa"/>
          </w:tcPr>
          <w:p w14:paraId="271A30F1" w14:textId="77777777" w:rsidR="00957539" w:rsidRPr="00DA127A" w:rsidRDefault="00957539" w:rsidP="00957539">
            <w:pPr>
              <w:spacing w:before="120" w:after="120"/>
              <w:rPr>
                <w:rFonts w:eastAsia="Times New Roman" w:cstheme="minorHAnsi"/>
                <w:b w:val="0"/>
                <w:bCs w:val="0"/>
                <w:lang w:eastAsia="lv-LV"/>
              </w:rPr>
            </w:pPr>
            <w:r w:rsidRPr="00DA127A">
              <w:rPr>
                <w:rFonts w:eastAsia="Times New Roman" w:cstheme="minorHAnsi"/>
                <w:lang w:eastAsia="lv-LV"/>
              </w:rPr>
              <w:t>2020</w:t>
            </w:r>
          </w:p>
        </w:tc>
        <w:tc>
          <w:tcPr>
            <w:tcW w:w="960" w:type="dxa"/>
            <w:noWrap/>
            <w:hideMark/>
          </w:tcPr>
          <w:p w14:paraId="32D44EE4" w14:textId="77777777" w:rsidR="00957539" w:rsidRPr="00DA127A" w:rsidRDefault="00957539" w:rsidP="00957539">
            <w:pPr>
              <w:spacing w:before="120" w:after="120"/>
              <w:rPr>
                <w:rFonts w:eastAsia="Times New Roman" w:cstheme="minorHAnsi"/>
                <w:b w:val="0"/>
                <w:bCs w:val="0"/>
                <w:lang w:eastAsia="lv-LV"/>
              </w:rPr>
            </w:pPr>
            <w:r w:rsidRPr="00DA127A">
              <w:rPr>
                <w:rFonts w:eastAsia="Times New Roman" w:cstheme="minorHAnsi"/>
                <w:lang w:eastAsia="lv-LV"/>
              </w:rPr>
              <w:t>2021</w:t>
            </w:r>
          </w:p>
        </w:tc>
        <w:tc>
          <w:tcPr>
            <w:tcW w:w="960" w:type="dxa"/>
            <w:noWrap/>
            <w:hideMark/>
          </w:tcPr>
          <w:p w14:paraId="15E3434B" w14:textId="77777777" w:rsidR="00957539" w:rsidRPr="00DA127A" w:rsidRDefault="00957539" w:rsidP="00957539">
            <w:pPr>
              <w:spacing w:before="120" w:after="120"/>
              <w:rPr>
                <w:rFonts w:eastAsia="Times New Roman" w:cstheme="minorHAnsi"/>
                <w:b w:val="0"/>
                <w:bCs w:val="0"/>
                <w:lang w:eastAsia="lv-LV"/>
              </w:rPr>
            </w:pPr>
            <w:r w:rsidRPr="00DA127A">
              <w:rPr>
                <w:rFonts w:eastAsia="Times New Roman" w:cstheme="minorHAnsi"/>
                <w:lang w:eastAsia="lv-LV"/>
              </w:rPr>
              <w:t>2022</w:t>
            </w:r>
          </w:p>
        </w:tc>
        <w:tc>
          <w:tcPr>
            <w:tcW w:w="960" w:type="dxa"/>
            <w:noWrap/>
            <w:hideMark/>
          </w:tcPr>
          <w:p w14:paraId="4A994C24" w14:textId="77777777" w:rsidR="00957539" w:rsidRPr="00DA127A" w:rsidRDefault="00957539" w:rsidP="00957539">
            <w:pPr>
              <w:spacing w:before="120" w:after="120"/>
              <w:rPr>
                <w:rFonts w:eastAsia="Times New Roman" w:cstheme="minorHAnsi"/>
                <w:b w:val="0"/>
                <w:bCs w:val="0"/>
                <w:lang w:eastAsia="lv-LV"/>
              </w:rPr>
            </w:pPr>
            <w:r w:rsidRPr="00DA127A">
              <w:rPr>
                <w:rFonts w:eastAsia="Times New Roman" w:cstheme="minorHAnsi"/>
                <w:lang w:eastAsia="lv-LV"/>
              </w:rPr>
              <w:t>2023</w:t>
            </w:r>
          </w:p>
        </w:tc>
        <w:tc>
          <w:tcPr>
            <w:tcW w:w="1120" w:type="dxa"/>
            <w:noWrap/>
            <w:hideMark/>
          </w:tcPr>
          <w:p w14:paraId="760AEE3F" w14:textId="77777777" w:rsidR="00957539" w:rsidRPr="00DA127A" w:rsidRDefault="00957539" w:rsidP="00957539">
            <w:pPr>
              <w:spacing w:before="120" w:after="120"/>
              <w:rPr>
                <w:rFonts w:eastAsia="Times New Roman" w:cstheme="minorHAnsi"/>
                <w:b w:val="0"/>
                <w:bCs w:val="0"/>
                <w:lang w:eastAsia="lv-LV"/>
              </w:rPr>
            </w:pPr>
            <w:r w:rsidRPr="00DA127A">
              <w:rPr>
                <w:rFonts w:eastAsia="Times New Roman" w:cstheme="minorHAnsi"/>
                <w:lang w:eastAsia="lv-LV"/>
              </w:rPr>
              <w:t>2024</w:t>
            </w:r>
          </w:p>
        </w:tc>
      </w:tr>
      <w:tr w:rsidR="00957539" w:rsidRPr="00DA127A" w14:paraId="71E7520E" w14:textId="77777777" w:rsidTr="00844EC8">
        <w:trPr>
          <w:trHeight w:val="255"/>
          <w:jc w:val="center"/>
        </w:trPr>
        <w:tc>
          <w:tcPr>
            <w:tcW w:w="2689" w:type="dxa"/>
            <w:noWrap/>
          </w:tcPr>
          <w:p w14:paraId="1745A62E" w14:textId="650CAAE4" w:rsidR="00957539" w:rsidRPr="00DA127A" w:rsidRDefault="00957539" w:rsidP="00957539">
            <w:pPr>
              <w:spacing w:before="120" w:after="120"/>
              <w:rPr>
                <w:rFonts w:eastAsia="Times New Roman" w:cstheme="minorHAnsi"/>
                <w:lang w:eastAsia="lv-LV"/>
              </w:rPr>
            </w:pPr>
            <w:r w:rsidRPr="00DA127A">
              <w:rPr>
                <w:rFonts w:eastAsia="Aptos" w:cstheme="minorHAnsi"/>
                <w:kern w:val="2"/>
              </w:rPr>
              <w:t>SIA “Ankra”</w:t>
            </w:r>
          </w:p>
        </w:tc>
        <w:tc>
          <w:tcPr>
            <w:tcW w:w="960" w:type="dxa"/>
          </w:tcPr>
          <w:p w14:paraId="6604EE80" w14:textId="0117EDBC" w:rsidR="00957539" w:rsidRPr="00DA127A" w:rsidRDefault="00F83329" w:rsidP="005E0773">
            <w:pPr>
              <w:spacing w:before="120" w:after="120"/>
              <w:jc w:val="right"/>
              <w:rPr>
                <w:rFonts w:eastAsia="Aptos" w:cstheme="minorHAnsi"/>
                <w:kern w:val="2"/>
              </w:rPr>
            </w:pPr>
            <w:r w:rsidRPr="00DA127A">
              <w:rPr>
                <w:rFonts w:eastAsia="Aptos" w:cstheme="minorHAnsi"/>
                <w:kern w:val="2"/>
              </w:rPr>
              <w:t>36,3</w:t>
            </w:r>
          </w:p>
        </w:tc>
        <w:tc>
          <w:tcPr>
            <w:tcW w:w="960" w:type="dxa"/>
            <w:noWrap/>
          </w:tcPr>
          <w:p w14:paraId="663EA2C1" w14:textId="098AAA7A" w:rsidR="00957539" w:rsidRPr="00DA127A" w:rsidRDefault="00F83329" w:rsidP="005E0773">
            <w:pPr>
              <w:spacing w:before="120" w:after="120"/>
              <w:jc w:val="right"/>
              <w:rPr>
                <w:rFonts w:eastAsia="Times New Roman" w:cstheme="minorHAnsi"/>
                <w:lang w:eastAsia="lv-LV"/>
              </w:rPr>
            </w:pPr>
            <w:r w:rsidRPr="00DA127A">
              <w:rPr>
                <w:rFonts w:eastAsia="Times New Roman" w:cstheme="minorHAnsi"/>
                <w:lang w:eastAsia="lv-LV"/>
              </w:rPr>
              <w:t>30,2</w:t>
            </w:r>
          </w:p>
        </w:tc>
        <w:tc>
          <w:tcPr>
            <w:tcW w:w="960" w:type="dxa"/>
            <w:noWrap/>
          </w:tcPr>
          <w:p w14:paraId="0BF6A26E" w14:textId="4CB9BD28" w:rsidR="00957539" w:rsidRPr="00DA127A" w:rsidRDefault="00F83329" w:rsidP="005E0773">
            <w:pPr>
              <w:spacing w:before="120" w:after="120"/>
              <w:jc w:val="right"/>
              <w:rPr>
                <w:rFonts w:eastAsia="Times New Roman" w:cstheme="minorHAnsi"/>
                <w:lang w:eastAsia="lv-LV"/>
              </w:rPr>
            </w:pPr>
            <w:r w:rsidRPr="00DA127A">
              <w:rPr>
                <w:rFonts w:eastAsia="Times New Roman" w:cstheme="minorHAnsi"/>
                <w:lang w:eastAsia="lv-LV"/>
              </w:rPr>
              <w:t>18,8</w:t>
            </w:r>
          </w:p>
        </w:tc>
        <w:tc>
          <w:tcPr>
            <w:tcW w:w="960" w:type="dxa"/>
            <w:noWrap/>
          </w:tcPr>
          <w:p w14:paraId="0FC2010C" w14:textId="7C9F945F" w:rsidR="00957539" w:rsidRPr="00DA127A" w:rsidRDefault="00F83329" w:rsidP="005E0773">
            <w:pPr>
              <w:spacing w:before="120" w:after="120"/>
              <w:jc w:val="right"/>
              <w:rPr>
                <w:rFonts w:eastAsia="Times New Roman" w:cstheme="minorHAnsi"/>
                <w:lang w:eastAsia="lv-LV"/>
              </w:rPr>
            </w:pPr>
            <w:r w:rsidRPr="00DA127A">
              <w:rPr>
                <w:rFonts w:eastAsia="Times New Roman" w:cstheme="minorHAnsi"/>
                <w:lang w:eastAsia="lv-LV"/>
              </w:rPr>
              <w:t>12,3</w:t>
            </w:r>
          </w:p>
        </w:tc>
        <w:tc>
          <w:tcPr>
            <w:tcW w:w="1120" w:type="dxa"/>
            <w:noWrap/>
          </w:tcPr>
          <w:p w14:paraId="20AEEDD9" w14:textId="33E2E074" w:rsidR="00957539" w:rsidRPr="00DA127A" w:rsidRDefault="005E0773" w:rsidP="005E0773">
            <w:pPr>
              <w:spacing w:before="120" w:after="120"/>
              <w:jc w:val="right"/>
              <w:rPr>
                <w:rFonts w:eastAsia="Times New Roman" w:cstheme="minorHAnsi"/>
                <w:lang w:eastAsia="lv-LV"/>
              </w:rPr>
            </w:pPr>
            <w:r w:rsidRPr="00DA127A">
              <w:rPr>
                <w:rFonts w:eastAsia="Times New Roman" w:cstheme="minorHAnsi"/>
                <w:lang w:eastAsia="lv-LV"/>
              </w:rPr>
              <w:t>5,2</w:t>
            </w:r>
          </w:p>
        </w:tc>
      </w:tr>
      <w:tr w:rsidR="00957539" w:rsidRPr="00DA127A" w14:paraId="511DFB1E" w14:textId="77777777" w:rsidTr="00844EC8">
        <w:trPr>
          <w:trHeight w:val="255"/>
          <w:jc w:val="center"/>
        </w:trPr>
        <w:tc>
          <w:tcPr>
            <w:tcW w:w="2689" w:type="dxa"/>
            <w:noWrap/>
          </w:tcPr>
          <w:p w14:paraId="5243D414" w14:textId="0704FA8D" w:rsidR="00957539" w:rsidRPr="00DA127A" w:rsidRDefault="00957539" w:rsidP="00957539">
            <w:pPr>
              <w:spacing w:before="120" w:after="120"/>
              <w:rPr>
                <w:rFonts w:eastAsia="Times New Roman" w:cstheme="minorHAnsi"/>
                <w:lang w:eastAsia="lv-LV"/>
              </w:rPr>
            </w:pPr>
            <w:r w:rsidRPr="00DA127A">
              <w:rPr>
                <w:rFonts w:eastAsia="Aptos" w:cstheme="minorHAnsi"/>
                <w:kern w:val="2"/>
              </w:rPr>
              <w:t>SIA “Fineks MT”</w:t>
            </w:r>
          </w:p>
        </w:tc>
        <w:tc>
          <w:tcPr>
            <w:tcW w:w="960" w:type="dxa"/>
          </w:tcPr>
          <w:p w14:paraId="0F2BD9D0" w14:textId="6DF635C2" w:rsidR="00957539" w:rsidRPr="00DA127A" w:rsidRDefault="00F83329" w:rsidP="005E0773">
            <w:pPr>
              <w:spacing w:before="120" w:after="120"/>
              <w:jc w:val="right"/>
              <w:rPr>
                <w:rFonts w:eastAsia="Aptos" w:cstheme="minorHAnsi"/>
                <w:kern w:val="2"/>
              </w:rPr>
            </w:pPr>
            <w:r w:rsidRPr="00DA127A">
              <w:rPr>
                <w:rFonts w:eastAsia="Aptos" w:cstheme="minorHAnsi"/>
                <w:kern w:val="2"/>
              </w:rPr>
              <w:t>188</w:t>
            </w:r>
          </w:p>
        </w:tc>
        <w:tc>
          <w:tcPr>
            <w:tcW w:w="960" w:type="dxa"/>
            <w:noWrap/>
          </w:tcPr>
          <w:p w14:paraId="204FAC2C" w14:textId="0BCBABED" w:rsidR="00957539" w:rsidRPr="00DA127A" w:rsidRDefault="00F83329" w:rsidP="005E0773">
            <w:pPr>
              <w:spacing w:before="120" w:after="120"/>
              <w:jc w:val="right"/>
              <w:rPr>
                <w:rFonts w:eastAsia="Aptos" w:cstheme="minorHAnsi"/>
                <w:kern w:val="2"/>
              </w:rPr>
            </w:pPr>
            <w:r w:rsidRPr="00DA127A">
              <w:rPr>
                <w:rFonts w:eastAsia="Aptos" w:cstheme="minorHAnsi"/>
                <w:kern w:val="2"/>
              </w:rPr>
              <w:t>295,4</w:t>
            </w:r>
          </w:p>
        </w:tc>
        <w:tc>
          <w:tcPr>
            <w:tcW w:w="960" w:type="dxa"/>
            <w:noWrap/>
          </w:tcPr>
          <w:p w14:paraId="2B8CE2E3" w14:textId="2BE38270" w:rsidR="00957539" w:rsidRPr="00DA127A" w:rsidRDefault="00F83329" w:rsidP="005E0773">
            <w:pPr>
              <w:spacing w:before="120" w:after="120"/>
              <w:jc w:val="right"/>
              <w:rPr>
                <w:rFonts w:eastAsia="Aptos" w:cstheme="minorHAnsi"/>
                <w:kern w:val="2"/>
              </w:rPr>
            </w:pPr>
            <w:r w:rsidRPr="00DA127A">
              <w:rPr>
                <w:rFonts w:eastAsia="Aptos" w:cstheme="minorHAnsi"/>
                <w:kern w:val="2"/>
              </w:rPr>
              <w:t>340,7</w:t>
            </w:r>
          </w:p>
        </w:tc>
        <w:tc>
          <w:tcPr>
            <w:tcW w:w="960" w:type="dxa"/>
            <w:noWrap/>
          </w:tcPr>
          <w:p w14:paraId="56E8DC34" w14:textId="00ECF179" w:rsidR="00957539" w:rsidRPr="00DA127A" w:rsidRDefault="00F83329" w:rsidP="005E0773">
            <w:pPr>
              <w:spacing w:before="120" w:after="120"/>
              <w:jc w:val="right"/>
              <w:rPr>
                <w:rFonts w:eastAsia="Aptos" w:cstheme="minorHAnsi"/>
                <w:kern w:val="2"/>
              </w:rPr>
            </w:pPr>
            <w:r w:rsidRPr="00DA127A">
              <w:rPr>
                <w:rFonts w:eastAsia="Aptos" w:cstheme="minorHAnsi"/>
                <w:kern w:val="2"/>
              </w:rPr>
              <w:t>330,3</w:t>
            </w:r>
          </w:p>
        </w:tc>
        <w:tc>
          <w:tcPr>
            <w:tcW w:w="1120" w:type="dxa"/>
            <w:noWrap/>
          </w:tcPr>
          <w:p w14:paraId="3E54AA81" w14:textId="11B815EE" w:rsidR="00957539" w:rsidRPr="00DA127A" w:rsidRDefault="005E0773" w:rsidP="005E0773">
            <w:pPr>
              <w:spacing w:before="120" w:after="120"/>
              <w:jc w:val="right"/>
              <w:rPr>
                <w:rFonts w:eastAsia="Times New Roman" w:cstheme="minorHAnsi"/>
                <w:lang w:eastAsia="lv-LV"/>
              </w:rPr>
            </w:pPr>
            <w:r w:rsidRPr="00DA127A">
              <w:rPr>
                <w:rFonts w:eastAsia="Times New Roman" w:cstheme="minorHAnsi"/>
                <w:lang w:eastAsia="lv-LV"/>
              </w:rPr>
              <w:t>394,5</w:t>
            </w:r>
          </w:p>
        </w:tc>
      </w:tr>
      <w:tr w:rsidR="00957539" w:rsidRPr="00DA127A" w14:paraId="0ABC3045" w14:textId="77777777" w:rsidTr="00844EC8">
        <w:trPr>
          <w:trHeight w:val="255"/>
          <w:jc w:val="center"/>
        </w:trPr>
        <w:tc>
          <w:tcPr>
            <w:tcW w:w="2689" w:type="dxa"/>
            <w:noWrap/>
          </w:tcPr>
          <w:p w14:paraId="06378917" w14:textId="7DA6E751" w:rsidR="00957539" w:rsidRPr="00DA127A" w:rsidRDefault="00957539" w:rsidP="00957539">
            <w:pPr>
              <w:spacing w:before="120" w:after="120"/>
              <w:rPr>
                <w:rFonts w:eastAsia="Times New Roman" w:cstheme="minorHAnsi"/>
                <w:lang w:eastAsia="lv-LV"/>
              </w:rPr>
            </w:pPr>
            <w:r w:rsidRPr="00DA127A">
              <w:rPr>
                <w:rFonts w:eastAsia="Aptos" w:cstheme="minorHAnsi"/>
                <w:kern w:val="2"/>
              </w:rPr>
              <w:t>SIA “ACA Forest”</w:t>
            </w:r>
          </w:p>
        </w:tc>
        <w:tc>
          <w:tcPr>
            <w:tcW w:w="960" w:type="dxa"/>
          </w:tcPr>
          <w:p w14:paraId="1B92ED02" w14:textId="7D5837C4" w:rsidR="00957539" w:rsidRPr="00DA127A" w:rsidRDefault="00F83329" w:rsidP="005E0773">
            <w:pPr>
              <w:spacing w:before="120" w:after="120"/>
              <w:jc w:val="right"/>
              <w:rPr>
                <w:rFonts w:eastAsia="Aptos" w:cstheme="minorHAnsi"/>
                <w:kern w:val="2"/>
              </w:rPr>
            </w:pPr>
            <w:r w:rsidRPr="00DA127A">
              <w:rPr>
                <w:rFonts w:eastAsia="Aptos" w:cstheme="minorHAnsi"/>
                <w:kern w:val="2"/>
              </w:rPr>
              <w:t>174,9</w:t>
            </w:r>
          </w:p>
        </w:tc>
        <w:tc>
          <w:tcPr>
            <w:tcW w:w="960" w:type="dxa"/>
            <w:noWrap/>
          </w:tcPr>
          <w:p w14:paraId="6E9B1B4C" w14:textId="4D379BCC" w:rsidR="00957539" w:rsidRPr="00DA127A" w:rsidRDefault="00F83329" w:rsidP="005E0773">
            <w:pPr>
              <w:spacing w:before="120" w:after="120"/>
              <w:jc w:val="right"/>
              <w:rPr>
                <w:rFonts w:eastAsia="Aptos" w:cstheme="minorHAnsi"/>
                <w:kern w:val="2"/>
              </w:rPr>
            </w:pPr>
            <w:r w:rsidRPr="00DA127A">
              <w:rPr>
                <w:rFonts w:eastAsia="Aptos" w:cstheme="minorHAnsi"/>
                <w:kern w:val="2"/>
              </w:rPr>
              <w:t>174,4</w:t>
            </w:r>
          </w:p>
        </w:tc>
        <w:tc>
          <w:tcPr>
            <w:tcW w:w="960" w:type="dxa"/>
            <w:noWrap/>
          </w:tcPr>
          <w:p w14:paraId="4F732DF1" w14:textId="57EB4F1F" w:rsidR="00957539" w:rsidRPr="00DA127A" w:rsidRDefault="00F83329" w:rsidP="005E0773">
            <w:pPr>
              <w:spacing w:before="120" w:after="120"/>
              <w:jc w:val="right"/>
              <w:rPr>
                <w:rFonts w:eastAsia="Aptos" w:cstheme="minorHAnsi"/>
                <w:kern w:val="2"/>
              </w:rPr>
            </w:pPr>
            <w:r w:rsidRPr="00DA127A">
              <w:rPr>
                <w:rFonts w:eastAsia="Aptos" w:cstheme="minorHAnsi"/>
                <w:kern w:val="2"/>
              </w:rPr>
              <w:t>188,8</w:t>
            </w:r>
          </w:p>
        </w:tc>
        <w:tc>
          <w:tcPr>
            <w:tcW w:w="960" w:type="dxa"/>
            <w:noWrap/>
          </w:tcPr>
          <w:p w14:paraId="10B64FCB" w14:textId="29937433" w:rsidR="00957539" w:rsidRPr="00DA127A" w:rsidRDefault="00F83329" w:rsidP="005E0773">
            <w:pPr>
              <w:spacing w:before="120" w:after="120"/>
              <w:jc w:val="right"/>
              <w:rPr>
                <w:rFonts w:eastAsia="Aptos" w:cstheme="minorHAnsi"/>
                <w:kern w:val="2"/>
              </w:rPr>
            </w:pPr>
            <w:r w:rsidRPr="00DA127A">
              <w:rPr>
                <w:rFonts w:eastAsia="Aptos" w:cstheme="minorHAnsi"/>
                <w:kern w:val="2"/>
              </w:rPr>
              <w:t>210,5</w:t>
            </w:r>
          </w:p>
        </w:tc>
        <w:tc>
          <w:tcPr>
            <w:tcW w:w="1120" w:type="dxa"/>
            <w:noWrap/>
          </w:tcPr>
          <w:p w14:paraId="3D1FDF09" w14:textId="3F09E7E9" w:rsidR="00957539" w:rsidRPr="00DA127A" w:rsidRDefault="005E0773" w:rsidP="005E0773">
            <w:pPr>
              <w:spacing w:before="120" w:after="120"/>
              <w:jc w:val="right"/>
              <w:rPr>
                <w:rFonts w:eastAsia="Times New Roman" w:cstheme="minorHAnsi"/>
                <w:lang w:eastAsia="lv-LV"/>
              </w:rPr>
            </w:pPr>
            <w:r w:rsidRPr="00DA127A">
              <w:rPr>
                <w:rFonts w:eastAsia="Times New Roman" w:cstheme="minorHAnsi"/>
                <w:lang w:eastAsia="lv-LV"/>
              </w:rPr>
              <w:t>284,6</w:t>
            </w:r>
          </w:p>
        </w:tc>
      </w:tr>
      <w:tr w:rsidR="00957539" w:rsidRPr="00DA127A" w14:paraId="5E7A3CD9" w14:textId="77777777" w:rsidTr="00844EC8">
        <w:trPr>
          <w:trHeight w:val="255"/>
          <w:jc w:val="center"/>
        </w:trPr>
        <w:tc>
          <w:tcPr>
            <w:tcW w:w="2689" w:type="dxa"/>
            <w:noWrap/>
          </w:tcPr>
          <w:p w14:paraId="70946BEE" w14:textId="77CC8F6B" w:rsidR="00957539" w:rsidRPr="00DA127A" w:rsidRDefault="00957539" w:rsidP="00957539">
            <w:pPr>
              <w:spacing w:before="120" w:after="120"/>
              <w:rPr>
                <w:rFonts w:eastAsia="Times New Roman" w:cstheme="minorHAnsi"/>
                <w:lang w:eastAsia="lv-LV"/>
              </w:rPr>
            </w:pPr>
            <w:r w:rsidRPr="00DA127A">
              <w:rPr>
                <w:rFonts w:eastAsia="Aptos" w:cstheme="minorHAnsi"/>
                <w:kern w:val="2"/>
              </w:rPr>
              <w:t>SIA “Mērsraga Termināls”</w:t>
            </w:r>
          </w:p>
        </w:tc>
        <w:tc>
          <w:tcPr>
            <w:tcW w:w="960" w:type="dxa"/>
          </w:tcPr>
          <w:p w14:paraId="08FD7164" w14:textId="5F6C2C60" w:rsidR="00957539" w:rsidRPr="00DA127A" w:rsidRDefault="00F83329" w:rsidP="005E0773">
            <w:pPr>
              <w:spacing w:before="120" w:after="120"/>
              <w:jc w:val="right"/>
              <w:rPr>
                <w:rFonts w:eastAsia="Aptos" w:cstheme="minorHAnsi"/>
                <w:kern w:val="2"/>
              </w:rPr>
            </w:pPr>
            <w:r w:rsidRPr="00DA127A">
              <w:rPr>
                <w:rFonts w:eastAsia="Aptos" w:cstheme="minorHAnsi"/>
                <w:kern w:val="2"/>
              </w:rPr>
              <w:t>3,2</w:t>
            </w:r>
          </w:p>
        </w:tc>
        <w:tc>
          <w:tcPr>
            <w:tcW w:w="960" w:type="dxa"/>
            <w:noWrap/>
          </w:tcPr>
          <w:p w14:paraId="7DF3BA67" w14:textId="0EB71207" w:rsidR="00957539" w:rsidRPr="00DA127A" w:rsidRDefault="00F83329" w:rsidP="005E0773">
            <w:pPr>
              <w:spacing w:before="120" w:after="120"/>
              <w:jc w:val="right"/>
              <w:rPr>
                <w:rFonts w:eastAsia="Aptos" w:cstheme="minorHAnsi"/>
                <w:kern w:val="2"/>
              </w:rPr>
            </w:pPr>
            <w:r w:rsidRPr="00DA127A">
              <w:rPr>
                <w:rFonts w:eastAsia="Aptos" w:cstheme="minorHAnsi"/>
                <w:kern w:val="2"/>
              </w:rPr>
              <w:t>4,1</w:t>
            </w:r>
          </w:p>
        </w:tc>
        <w:tc>
          <w:tcPr>
            <w:tcW w:w="960" w:type="dxa"/>
            <w:noWrap/>
          </w:tcPr>
          <w:p w14:paraId="0A4300A6" w14:textId="68D8B5A6" w:rsidR="00957539" w:rsidRPr="00DA127A" w:rsidRDefault="00F83329" w:rsidP="005E0773">
            <w:pPr>
              <w:spacing w:before="120" w:after="120"/>
              <w:jc w:val="right"/>
              <w:rPr>
                <w:rFonts w:eastAsia="Aptos" w:cstheme="minorHAnsi"/>
                <w:kern w:val="2"/>
              </w:rPr>
            </w:pPr>
            <w:r w:rsidRPr="00DA127A">
              <w:rPr>
                <w:rFonts w:eastAsia="Aptos" w:cstheme="minorHAnsi"/>
                <w:kern w:val="2"/>
              </w:rPr>
              <w:t>3,4</w:t>
            </w:r>
          </w:p>
        </w:tc>
        <w:tc>
          <w:tcPr>
            <w:tcW w:w="960" w:type="dxa"/>
            <w:noWrap/>
          </w:tcPr>
          <w:p w14:paraId="477CA444" w14:textId="38EC3D85" w:rsidR="00957539" w:rsidRPr="00DA127A" w:rsidRDefault="00F83329" w:rsidP="005E0773">
            <w:pPr>
              <w:spacing w:before="120" w:after="120"/>
              <w:jc w:val="right"/>
              <w:rPr>
                <w:rFonts w:eastAsia="Aptos" w:cstheme="minorHAnsi"/>
                <w:kern w:val="2"/>
              </w:rPr>
            </w:pPr>
            <w:r w:rsidRPr="00DA127A">
              <w:rPr>
                <w:rFonts w:eastAsia="Aptos" w:cstheme="minorHAnsi"/>
                <w:kern w:val="2"/>
              </w:rPr>
              <w:t>3,0</w:t>
            </w:r>
          </w:p>
        </w:tc>
        <w:tc>
          <w:tcPr>
            <w:tcW w:w="1120" w:type="dxa"/>
            <w:noWrap/>
          </w:tcPr>
          <w:p w14:paraId="13B694E1" w14:textId="43FE697A" w:rsidR="00957539" w:rsidRPr="00DA127A" w:rsidRDefault="005E0773" w:rsidP="005E0773">
            <w:pPr>
              <w:spacing w:before="120" w:after="120"/>
              <w:jc w:val="right"/>
              <w:rPr>
                <w:rFonts w:eastAsia="Times New Roman" w:cstheme="minorHAnsi"/>
                <w:lang w:eastAsia="lv-LV"/>
              </w:rPr>
            </w:pPr>
            <w:r w:rsidRPr="00DA127A">
              <w:rPr>
                <w:rFonts w:eastAsia="Times New Roman" w:cstheme="minorHAnsi"/>
                <w:lang w:eastAsia="lv-LV"/>
              </w:rPr>
              <w:t>3,0</w:t>
            </w:r>
          </w:p>
        </w:tc>
      </w:tr>
    </w:tbl>
    <w:p w14:paraId="6BB78228" w14:textId="77777777" w:rsidR="00957539" w:rsidRPr="00DA127A" w:rsidRDefault="00957539" w:rsidP="00957539">
      <w:pPr>
        <w:spacing w:before="120" w:after="120" w:line="240" w:lineRule="auto"/>
        <w:rPr>
          <w:rFonts w:eastAsia="Aptos" w:cstheme="minorHAnsi"/>
          <w:i/>
          <w:iCs/>
          <w:kern w:val="2"/>
          <w:sz w:val="16"/>
          <w:szCs w:val="16"/>
          <w14:ligatures w14:val="standardContextual"/>
        </w:rPr>
      </w:pPr>
      <w:r w:rsidRPr="00DA127A">
        <w:rPr>
          <w:rFonts w:eastAsia="Aptos" w:cstheme="minorHAnsi"/>
          <w:i/>
          <w:iCs/>
          <w:kern w:val="2"/>
          <w:sz w:val="16"/>
          <w:szCs w:val="16"/>
          <w14:ligatures w14:val="standardContextual"/>
        </w:rPr>
        <w:t xml:space="preserve">Avots: Mērsraga ostas pārvalde </w:t>
      </w:r>
    </w:p>
    <w:p w14:paraId="4BCD18E8" w14:textId="77777777" w:rsidR="00957539" w:rsidRPr="00DA127A" w:rsidRDefault="00957539" w:rsidP="00957539">
      <w:pPr>
        <w:spacing w:before="120" w:after="120" w:line="240" w:lineRule="auto"/>
        <w:rPr>
          <w:rFonts w:eastAsia="Aptos" w:cstheme="minorHAnsi"/>
          <w:i/>
          <w:kern w:val="2"/>
          <w14:ligatures w14:val="standardContextual"/>
        </w:rPr>
      </w:pPr>
      <w:r w:rsidRPr="00DA127A">
        <w:rPr>
          <w:rFonts w:eastAsia="Aptos" w:cstheme="minorHAnsi"/>
          <w:i/>
          <w:kern w:val="2"/>
          <w14:ligatures w14:val="standardContextual"/>
        </w:rPr>
        <w:t>Zvejniecība un zivrūpniecība</w:t>
      </w:r>
    </w:p>
    <w:p w14:paraId="6501A461" w14:textId="05CD24FF" w:rsidR="00957539" w:rsidRPr="00DA127A" w:rsidRDefault="00957539" w:rsidP="00957539">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lastRenderedPageBreak/>
        <w:t xml:space="preserve">Mērsraga ostas pārvaldei ir noslēgti zemes nomas līgumi ar </w:t>
      </w:r>
      <w:r w:rsidR="00896906" w:rsidRPr="00DA127A">
        <w:rPr>
          <w:rFonts w:eastAsia="Aptos" w:cstheme="minorHAnsi"/>
          <w:kern w:val="2"/>
          <w14:ligatures w14:val="standardContextual"/>
        </w:rPr>
        <w:t>vienu</w:t>
      </w:r>
      <w:r w:rsidRPr="00DA127A">
        <w:rPr>
          <w:rFonts w:eastAsia="Aptos" w:cstheme="minorHAnsi"/>
          <w:kern w:val="2"/>
          <w14:ligatures w14:val="standardContextual"/>
        </w:rPr>
        <w:t xml:space="preserve"> kapitālsabiedrīb</w:t>
      </w:r>
      <w:r w:rsidR="00896906" w:rsidRPr="00DA127A">
        <w:rPr>
          <w:rFonts w:eastAsia="Aptos" w:cstheme="minorHAnsi"/>
          <w:kern w:val="2"/>
          <w14:ligatures w14:val="standardContextual"/>
        </w:rPr>
        <w:t>u</w:t>
      </w:r>
      <w:r w:rsidRPr="00DA127A">
        <w:rPr>
          <w:rFonts w:eastAsia="Aptos" w:cstheme="minorHAnsi"/>
          <w:kern w:val="2"/>
          <w14:ligatures w14:val="standardContextual"/>
        </w:rPr>
        <w:t>, kura ir iesaistīta zvejas kuģu apkalpošanas un zivrūpniecības pakalpojumu sniegšanā:</w:t>
      </w:r>
    </w:p>
    <w:p w14:paraId="0B0C0039" w14:textId="77777777" w:rsidR="00957539" w:rsidRPr="00DA127A" w:rsidRDefault="00957539" w:rsidP="00FB2458">
      <w:pPr>
        <w:numPr>
          <w:ilvl w:val="0"/>
          <w:numId w:val="12"/>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SIA "Bērzciems" (iznomātās teritorijas platība: 0,6 ha, izmantošanas mērķis: Rūpnieciskās ražošanas uzņēmumu apbūve (NĪLM kods: 1001)).</w:t>
      </w:r>
    </w:p>
    <w:p w14:paraId="211DC63D" w14:textId="188A2515" w:rsidR="00957539" w:rsidRPr="00DA127A" w:rsidRDefault="00957539" w:rsidP="00957539">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Kopumā Mērsraga ostas uzņēmumi uzrāda noturīgu un stabilu zvejniecības un zivrūpniecības aktivitāšu līmeni (skatīt </w:t>
      </w:r>
      <w:r w:rsidR="00953A93" w:rsidRPr="00DA127A">
        <w:rPr>
          <w:rFonts w:eastAsia="Aptos" w:cstheme="minorHAnsi"/>
          <w:kern w:val="2"/>
          <w14:ligatures w14:val="standardContextual"/>
        </w:rPr>
        <w:t>3-3.</w:t>
      </w:r>
      <w:r w:rsidRPr="00DA127A">
        <w:rPr>
          <w:rFonts w:eastAsia="Aptos" w:cstheme="minorHAnsi"/>
          <w:kern w:val="2"/>
          <w14:ligatures w14:val="standardContextual"/>
        </w:rPr>
        <w:t xml:space="preserve"> tabulu).</w:t>
      </w:r>
    </w:p>
    <w:p w14:paraId="7845B882" w14:textId="7738E74A" w:rsidR="00C42337" w:rsidRPr="00DA127A" w:rsidRDefault="00C42337" w:rsidP="00C42337">
      <w:pPr>
        <w:pStyle w:val="Parakstszemobjekta"/>
        <w:spacing w:after="0"/>
        <w:rPr>
          <w:i w:val="0"/>
          <w:iCs w:val="0"/>
          <w:sz w:val="22"/>
          <w:szCs w:val="22"/>
        </w:rPr>
      </w:pPr>
      <w:bookmarkStart w:id="61" w:name="_Toc216363124"/>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Pr="00DA127A">
        <w:rPr>
          <w:sz w:val="22"/>
          <w:szCs w:val="22"/>
        </w:rPr>
        <w:t>3</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Pr="00DA127A">
        <w:rPr>
          <w:sz w:val="22"/>
          <w:szCs w:val="22"/>
        </w:rPr>
        <w:t>3</w:t>
      </w:r>
      <w:r w:rsidRPr="00DA127A">
        <w:rPr>
          <w:sz w:val="22"/>
          <w:szCs w:val="22"/>
        </w:rPr>
        <w:fldChar w:fldCharType="end"/>
      </w:r>
      <w:r w:rsidRPr="00DA127A">
        <w:rPr>
          <w:sz w:val="22"/>
          <w:szCs w:val="22"/>
        </w:rPr>
        <w:t xml:space="preserve"> Mērsraga ostas</w:t>
      </w:r>
      <w:r w:rsidR="004170FB" w:rsidRPr="00DA127A">
        <w:rPr>
          <w:sz w:val="22"/>
          <w:szCs w:val="22"/>
        </w:rPr>
        <w:t xml:space="preserve"> zivrūpniecības kravu un zvejas kuģu apgrozījums laika posmā no 2020. – 2024. gadam</w:t>
      </w:r>
      <w:r w:rsidRPr="00DA127A">
        <w:rPr>
          <w:sz w:val="22"/>
          <w:szCs w:val="22"/>
        </w:rPr>
        <w:t>, tūkst. t</w:t>
      </w:r>
      <w:bookmarkEnd w:id="61"/>
    </w:p>
    <w:tbl>
      <w:tblPr>
        <w:tblStyle w:val="GridTable1Light-Accent11"/>
        <w:tblW w:w="8856" w:type="dxa"/>
        <w:jc w:val="center"/>
        <w:tblLook w:val="0420" w:firstRow="1" w:lastRow="0" w:firstColumn="0" w:lastColumn="0" w:noHBand="0" w:noVBand="1"/>
      </w:tblPr>
      <w:tblGrid>
        <w:gridCol w:w="2859"/>
        <w:gridCol w:w="1213"/>
        <w:gridCol w:w="1197"/>
        <w:gridCol w:w="1227"/>
        <w:gridCol w:w="1084"/>
        <w:gridCol w:w="1276"/>
      </w:tblGrid>
      <w:tr w:rsidR="00957539" w:rsidRPr="00DA127A" w14:paraId="3679103F" w14:textId="77777777" w:rsidTr="004170FB">
        <w:trPr>
          <w:cnfStyle w:val="100000000000" w:firstRow="1" w:lastRow="0" w:firstColumn="0" w:lastColumn="0" w:oddVBand="0" w:evenVBand="0" w:oddHBand="0" w:evenHBand="0" w:firstRowFirstColumn="0" w:firstRowLastColumn="0" w:lastRowFirstColumn="0" w:lastRowLastColumn="0"/>
          <w:trHeight w:val="255"/>
          <w:jc w:val="center"/>
        </w:trPr>
        <w:tc>
          <w:tcPr>
            <w:tcW w:w="2859" w:type="dxa"/>
            <w:noWrap/>
            <w:hideMark/>
          </w:tcPr>
          <w:p w14:paraId="6536451B" w14:textId="77777777" w:rsidR="00957539" w:rsidRPr="00DA127A" w:rsidRDefault="00957539" w:rsidP="00957539">
            <w:pPr>
              <w:spacing w:before="120" w:after="120"/>
              <w:rPr>
                <w:rFonts w:eastAsia="Times New Roman" w:cstheme="minorHAnsi"/>
                <w:b w:val="0"/>
                <w:bCs w:val="0"/>
                <w:lang w:eastAsia="lv-LV"/>
              </w:rPr>
            </w:pPr>
            <w:r w:rsidRPr="00DA127A">
              <w:rPr>
                <w:rFonts w:eastAsia="Times New Roman" w:cstheme="minorHAnsi"/>
                <w:lang w:eastAsia="lv-LV"/>
              </w:rPr>
              <w:t>Rādītājs</w:t>
            </w:r>
          </w:p>
        </w:tc>
        <w:tc>
          <w:tcPr>
            <w:tcW w:w="1213" w:type="dxa"/>
          </w:tcPr>
          <w:p w14:paraId="6E05FC0A" w14:textId="77777777" w:rsidR="00957539" w:rsidRPr="00DA127A" w:rsidRDefault="00957539" w:rsidP="00957539">
            <w:pPr>
              <w:spacing w:before="120" w:after="120"/>
              <w:rPr>
                <w:rFonts w:eastAsia="Times New Roman" w:cstheme="minorHAnsi"/>
                <w:b w:val="0"/>
                <w:bCs w:val="0"/>
                <w:lang w:eastAsia="lv-LV"/>
              </w:rPr>
            </w:pPr>
            <w:r w:rsidRPr="00DA127A">
              <w:rPr>
                <w:rFonts w:eastAsia="Times New Roman" w:cstheme="minorHAnsi"/>
                <w:lang w:eastAsia="lv-LV"/>
              </w:rPr>
              <w:t>2020</w:t>
            </w:r>
          </w:p>
        </w:tc>
        <w:tc>
          <w:tcPr>
            <w:tcW w:w="1197" w:type="dxa"/>
            <w:noWrap/>
            <w:hideMark/>
          </w:tcPr>
          <w:p w14:paraId="76A306A9" w14:textId="77777777" w:rsidR="00957539" w:rsidRPr="00DA127A" w:rsidRDefault="00957539" w:rsidP="00957539">
            <w:pPr>
              <w:spacing w:before="120" w:after="120"/>
              <w:rPr>
                <w:rFonts w:eastAsia="Times New Roman" w:cstheme="minorHAnsi"/>
                <w:b w:val="0"/>
                <w:bCs w:val="0"/>
                <w:lang w:eastAsia="lv-LV"/>
              </w:rPr>
            </w:pPr>
            <w:r w:rsidRPr="00DA127A">
              <w:rPr>
                <w:rFonts w:eastAsia="Times New Roman" w:cstheme="minorHAnsi"/>
                <w:lang w:eastAsia="lv-LV"/>
              </w:rPr>
              <w:t>2021</w:t>
            </w:r>
          </w:p>
        </w:tc>
        <w:tc>
          <w:tcPr>
            <w:tcW w:w="1227" w:type="dxa"/>
            <w:noWrap/>
            <w:hideMark/>
          </w:tcPr>
          <w:p w14:paraId="67438B7C" w14:textId="77777777" w:rsidR="00957539" w:rsidRPr="00DA127A" w:rsidRDefault="00957539" w:rsidP="00957539">
            <w:pPr>
              <w:spacing w:before="120" w:after="120"/>
              <w:rPr>
                <w:rFonts w:eastAsia="Times New Roman" w:cstheme="minorHAnsi"/>
                <w:b w:val="0"/>
                <w:bCs w:val="0"/>
                <w:lang w:eastAsia="lv-LV"/>
              </w:rPr>
            </w:pPr>
            <w:r w:rsidRPr="00DA127A">
              <w:rPr>
                <w:rFonts w:eastAsia="Times New Roman" w:cstheme="minorHAnsi"/>
                <w:lang w:eastAsia="lv-LV"/>
              </w:rPr>
              <w:t>2022</w:t>
            </w:r>
          </w:p>
        </w:tc>
        <w:tc>
          <w:tcPr>
            <w:tcW w:w="1084" w:type="dxa"/>
            <w:noWrap/>
            <w:hideMark/>
          </w:tcPr>
          <w:p w14:paraId="254B0B42" w14:textId="77777777" w:rsidR="00957539" w:rsidRPr="00DA127A" w:rsidRDefault="00957539" w:rsidP="00957539">
            <w:pPr>
              <w:spacing w:before="120" w:after="120"/>
              <w:rPr>
                <w:rFonts w:eastAsia="Times New Roman" w:cstheme="minorHAnsi"/>
                <w:b w:val="0"/>
                <w:bCs w:val="0"/>
                <w:lang w:eastAsia="lv-LV"/>
              </w:rPr>
            </w:pPr>
            <w:r w:rsidRPr="00DA127A">
              <w:rPr>
                <w:rFonts w:eastAsia="Times New Roman" w:cstheme="minorHAnsi"/>
                <w:lang w:eastAsia="lv-LV"/>
              </w:rPr>
              <w:t>2023</w:t>
            </w:r>
          </w:p>
        </w:tc>
        <w:tc>
          <w:tcPr>
            <w:tcW w:w="1276" w:type="dxa"/>
            <w:noWrap/>
            <w:hideMark/>
          </w:tcPr>
          <w:p w14:paraId="4AFBBC71" w14:textId="77777777" w:rsidR="00957539" w:rsidRPr="00DA127A" w:rsidRDefault="00957539" w:rsidP="00957539">
            <w:pPr>
              <w:spacing w:before="120" w:after="120"/>
              <w:rPr>
                <w:rFonts w:eastAsia="Times New Roman" w:cstheme="minorHAnsi"/>
                <w:b w:val="0"/>
                <w:bCs w:val="0"/>
                <w:lang w:eastAsia="lv-LV"/>
              </w:rPr>
            </w:pPr>
            <w:r w:rsidRPr="00DA127A">
              <w:rPr>
                <w:rFonts w:eastAsia="Times New Roman" w:cstheme="minorHAnsi"/>
                <w:lang w:eastAsia="lv-LV"/>
              </w:rPr>
              <w:t>2024</w:t>
            </w:r>
          </w:p>
        </w:tc>
      </w:tr>
      <w:tr w:rsidR="00957539" w:rsidRPr="00DA127A" w14:paraId="77855EE0" w14:textId="77777777" w:rsidTr="004170FB">
        <w:trPr>
          <w:trHeight w:val="255"/>
          <w:jc w:val="center"/>
        </w:trPr>
        <w:tc>
          <w:tcPr>
            <w:tcW w:w="2859" w:type="dxa"/>
            <w:noWrap/>
            <w:hideMark/>
          </w:tcPr>
          <w:p w14:paraId="5D710884" w14:textId="048A54C7" w:rsidR="00957539" w:rsidRPr="00DA127A" w:rsidRDefault="00957539" w:rsidP="00844EC8">
            <w:pPr>
              <w:spacing w:before="60" w:after="60"/>
              <w:rPr>
                <w:rFonts w:eastAsia="Times New Roman" w:cstheme="minorHAnsi"/>
                <w:lang w:eastAsia="lv-LV"/>
              </w:rPr>
            </w:pPr>
            <w:r w:rsidRPr="00DA127A">
              <w:rPr>
                <w:rFonts w:eastAsia="Times New Roman" w:cstheme="minorHAnsi"/>
                <w:lang w:eastAsia="lv-LV"/>
              </w:rPr>
              <w:t>Kravu apgrozījums, tūkst. t.</w:t>
            </w:r>
          </w:p>
        </w:tc>
        <w:tc>
          <w:tcPr>
            <w:tcW w:w="1213" w:type="dxa"/>
          </w:tcPr>
          <w:p w14:paraId="5460A2AB" w14:textId="56D71240" w:rsidR="00957539" w:rsidRPr="00DA127A" w:rsidRDefault="00C307A4" w:rsidP="00844EC8">
            <w:pPr>
              <w:spacing w:before="60" w:after="60"/>
              <w:rPr>
                <w:rFonts w:eastAsia="Aptos" w:cstheme="minorHAnsi"/>
                <w:kern w:val="2"/>
              </w:rPr>
            </w:pPr>
            <w:r w:rsidRPr="00DA127A">
              <w:rPr>
                <w:rFonts w:eastAsia="Aptos" w:cstheme="minorHAnsi"/>
                <w:kern w:val="2"/>
              </w:rPr>
              <w:t>3,2</w:t>
            </w:r>
          </w:p>
        </w:tc>
        <w:tc>
          <w:tcPr>
            <w:tcW w:w="1197" w:type="dxa"/>
            <w:noWrap/>
          </w:tcPr>
          <w:p w14:paraId="1A4D577C" w14:textId="77777777" w:rsidR="00957539" w:rsidRPr="00DA127A" w:rsidRDefault="00957539" w:rsidP="00844EC8">
            <w:pPr>
              <w:spacing w:before="60" w:after="60"/>
              <w:rPr>
                <w:rFonts w:eastAsia="Times New Roman" w:cstheme="minorHAnsi"/>
                <w:lang w:eastAsia="lv-LV"/>
              </w:rPr>
            </w:pPr>
            <w:r w:rsidRPr="00DA127A">
              <w:rPr>
                <w:rFonts w:eastAsia="Times New Roman" w:cstheme="minorHAnsi"/>
                <w:color w:val="000000"/>
                <w:lang w:eastAsia="lv-LV"/>
              </w:rPr>
              <w:t>4,1</w:t>
            </w:r>
          </w:p>
        </w:tc>
        <w:tc>
          <w:tcPr>
            <w:tcW w:w="1227" w:type="dxa"/>
            <w:noWrap/>
          </w:tcPr>
          <w:p w14:paraId="2421EFF6" w14:textId="77777777" w:rsidR="00957539" w:rsidRPr="00DA127A" w:rsidRDefault="00957539" w:rsidP="00844EC8">
            <w:pPr>
              <w:spacing w:before="60" w:after="60"/>
              <w:rPr>
                <w:rFonts w:eastAsia="Times New Roman" w:cstheme="minorHAnsi"/>
                <w:lang w:eastAsia="lv-LV"/>
              </w:rPr>
            </w:pPr>
            <w:r w:rsidRPr="00DA127A">
              <w:rPr>
                <w:rFonts w:eastAsia="Times New Roman" w:cstheme="minorHAnsi"/>
                <w:color w:val="000000"/>
                <w:lang w:eastAsia="lv-LV"/>
              </w:rPr>
              <w:t>3,4</w:t>
            </w:r>
          </w:p>
        </w:tc>
        <w:tc>
          <w:tcPr>
            <w:tcW w:w="1084" w:type="dxa"/>
            <w:noWrap/>
          </w:tcPr>
          <w:p w14:paraId="44FF87E2" w14:textId="77777777" w:rsidR="00957539" w:rsidRPr="00DA127A" w:rsidRDefault="00957539" w:rsidP="00844EC8">
            <w:pPr>
              <w:spacing w:before="60" w:after="60"/>
              <w:rPr>
                <w:rFonts w:eastAsia="Times New Roman" w:cstheme="minorHAnsi"/>
                <w:lang w:eastAsia="lv-LV"/>
              </w:rPr>
            </w:pPr>
            <w:r w:rsidRPr="00DA127A">
              <w:rPr>
                <w:rFonts w:eastAsia="Times New Roman" w:cstheme="minorHAnsi"/>
                <w:color w:val="000000"/>
                <w:lang w:eastAsia="lv-LV"/>
              </w:rPr>
              <w:t>3,0</w:t>
            </w:r>
          </w:p>
        </w:tc>
        <w:tc>
          <w:tcPr>
            <w:tcW w:w="1276" w:type="dxa"/>
            <w:noWrap/>
          </w:tcPr>
          <w:p w14:paraId="1A0CC8F0" w14:textId="77777777" w:rsidR="00957539" w:rsidRPr="00DA127A" w:rsidRDefault="00957539" w:rsidP="00844EC8">
            <w:pPr>
              <w:spacing w:before="60" w:after="60"/>
              <w:ind w:right="350"/>
              <w:rPr>
                <w:rFonts w:eastAsia="Times New Roman" w:cstheme="minorHAnsi"/>
                <w:lang w:eastAsia="lv-LV"/>
              </w:rPr>
            </w:pPr>
            <w:r w:rsidRPr="00DA127A">
              <w:rPr>
                <w:rFonts w:eastAsia="Times New Roman" w:cstheme="minorHAnsi"/>
                <w:color w:val="000000"/>
                <w:lang w:eastAsia="lv-LV"/>
              </w:rPr>
              <w:t>3,0</w:t>
            </w:r>
          </w:p>
        </w:tc>
      </w:tr>
      <w:tr w:rsidR="00957539" w:rsidRPr="00DA127A" w14:paraId="6EC3C8B9" w14:textId="77777777" w:rsidTr="004170FB">
        <w:trPr>
          <w:trHeight w:val="255"/>
          <w:jc w:val="center"/>
        </w:trPr>
        <w:tc>
          <w:tcPr>
            <w:tcW w:w="2859" w:type="dxa"/>
            <w:noWrap/>
          </w:tcPr>
          <w:p w14:paraId="5295A059" w14:textId="77777777" w:rsidR="00957539" w:rsidRPr="00DA127A" w:rsidRDefault="00957539" w:rsidP="00844EC8">
            <w:pPr>
              <w:spacing w:before="60" w:after="60"/>
              <w:rPr>
                <w:rFonts w:eastAsia="Times New Roman" w:cstheme="minorHAnsi"/>
                <w:lang w:eastAsia="lv-LV"/>
              </w:rPr>
            </w:pPr>
            <w:r w:rsidRPr="00DA127A">
              <w:rPr>
                <w:rFonts w:eastAsia="Times New Roman" w:cstheme="minorHAnsi"/>
                <w:lang w:eastAsia="lv-LV"/>
              </w:rPr>
              <w:t>Zvejas kuģi</w:t>
            </w:r>
          </w:p>
        </w:tc>
        <w:tc>
          <w:tcPr>
            <w:tcW w:w="1213" w:type="dxa"/>
          </w:tcPr>
          <w:p w14:paraId="5135629A" w14:textId="77777777" w:rsidR="00957539" w:rsidRPr="00DA127A" w:rsidRDefault="00957539" w:rsidP="00844EC8">
            <w:pPr>
              <w:spacing w:before="60" w:after="60"/>
              <w:rPr>
                <w:rFonts w:eastAsia="Aptos" w:cstheme="minorHAnsi"/>
                <w:kern w:val="2"/>
              </w:rPr>
            </w:pPr>
            <w:r w:rsidRPr="00DA127A">
              <w:rPr>
                <w:rFonts w:eastAsia="Aptos" w:cstheme="minorHAnsi"/>
                <w:kern w:val="2"/>
              </w:rPr>
              <w:t>426</w:t>
            </w:r>
          </w:p>
        </w:tc>
        <w:tc>
          <w:tcPr>
            <w:tcW w:w="1197" w:type="dxa"/>
            <w:noWrap/>
          </w:tcPr>
          <w:p w14:paraId="081499D9" w14:textId="77777777" w:rsidR="00957539" w:rsidRPr="00DA127A" w:rsidRDefault="00957539" w:rsidP="00844EC8">
            <w:pPr>
              <w:spacing w:before="60" w:after="60"/>
              <w:rPr>
                <w:rFonts w:eastAsia="Aptos" w:cstheme="minorHAnsi"/>
                <w:kern w:val="2"/>
              </w:rPr>
            </w:pPr>
            <w:r w:rsidRPr="00DA127A">
              <w:rPr>
                <w:rFonts w:eastAsia="Aptos" w:cstheme="minorHAnsi"/>
                <w:kern w:val="2"/>
              </w:rPr>
              <w:t>473</w:t>
            </w:r>
          </w:p>
        </w:tc>
        <w:tc>
          <w:tcPr>
            <w:tcW w:w="1227" w:type="dxa"/>
            <w:noWrap/>
          </w:tcPr>
          <w:p w14:paraId="195EBC87" w14:textId="77777777" w:rsidR="00957539" w:rsidRPr="00DA127A" w:rsidRDefault="00957539" w:rsidP="00844EC8">
            <w:pPr>
              <w:spacing w:before="60" w:after="60"/>
              <w:rPr>
                <w:rFonts w:eastAsia="Aptos" w:cstheme="minorHAnsi"/>
                <w:kern w:val="2"/>
              </w:rPr>
            </w:pPr>
            <w:r w:rsidRPr="00DA127A">
              <w:rPr>
                <w:rFonts w:eastAsia="Aptos" w:cstheme="minorHAnsi"/>
                <w:kern w:val="2"/>
              </w:rPr>
              <w:t>509</w:t>
            </w:r>
          </w:p>
        </w:tc>
        <w:tc>
          <w:tcPr>
            <w:tcW w:w="1084" w:type="dxa"/>
            <w:noWrap/>
          </w:tcPr>
          <w:p w14:paraId="62733E57" w14:textId="77777777" w:rsidR="00957539" w:rsidRPr="00DA127A" w:rsidRDefault="00957539" w:rsidP="00844EC8">
            <w:pPr>
              <w:spacing w:before="60" w:after="60"/>
              <w:rPr>
                <w:rFonts w:eastAsia="Aptos" w:cstheme="minorHAnsi"/>
                <w:kern w:val="2"/>
              </w:rPr>
            </w:pPr>
            <w:r w:rsidRPr="00DA127A">
              <w:rPr>
                <w:rFonts w:eastAsia="Aptos" w:cstheme="minorHAnsi"/>
                <w:kern w:val="2"/>
              </w:rPr>
              <w:t>449</w:t>
            </w:r>
          </w:p>
        </w:tc>
        <w:tc>
          <w:tcPr>
            <w:tcW w:w="1276" w:type="dxa"/>
            <w:noWrap/>
          </w:tcPr>
          <w:p w14:paraId="7A2B6B64" w14:textId="778C0BE1" w:rsidR="00957539" w:rsidRPr="00DA127A" w:rsidRDefault="005E0773" w:rsidP="00844EC8">
            <w:pPr>
              <w:spacing w:before="60" w:after="60"/>
              <w:rPr>
                <w:rFonts w:eastAsia="Times New Roman" w:cstheme="minorHAnsi"/>
                <w:lang w:eastAsia="lv-LV"/>
              </w:rPr>
            </w:pPr>
            <w:r w:rsidRPr="00DA127A">
              <w:rPr>
                <w:rFonts w:eastAsia="Times New Roman" w:cstheme="minorHAnsi"/>
                <w:lang w:eastAsia="lv-LV"/>
              </w:rPr>
              <w:t>236</w:t>
            </w:r>
          </w:p>
        </w:tc>
      </w:tr>
    </w:tbl>
    <w:p w14:paraId="67F84289" w14:textId="77777777" w:rsidR="00957539" w:rsidRPr="00DA127A" w:rsidRDefault="00957539" w:rsidP="00844EC8">
      <w:pPr>
        <w:spacing w:before="60" w:after="60" w:line="240" w:lineRule="auto"/>
        <w:rPr>
          <w:rFonts w:eastAsia="Aptos" w:cstheme="minorHAnsi"/>
          <w:i/>
          <w:iCs/>
          <w:kern w:val="2"/>
          <w:sz w:val="16"/>
          <w:szCs w:val="16"/>
          <w14:ligatures w14:val="standardContextual"/>
        </w:rPr>
      </w:pPr>
      <w:r w:rsidRPr="00DA127A">
        <w:rPr>
          <w:rFonts w:eastAsia="Aptos" w:cstheme="minorHAnsi"/>
          <w:i/>
          <w:iCs/>
          <w:kern w:val="2"/>
          <w:sz w:val="16"/>
          <w:szCs w:val="16"/>
          <w14:ligatures w14:val="standardContextual"/>
        </w:rPr>
        <w:t xml:space="preserve">Avots: Mērsraga ostas pārvalde </w:t>
      </w:r>
    </w:p>
    <w:p w14:paraId="18CB023C" w14:textId="77777777" w:rsidR="00957539" w:rsidRPr="00DA127A" w:rsidRDefault="00957539" w:rsidP="00957539">
      <w:pPr>
        <w:spacing w:before="120" w:after="120" w:line="240" w:lineRule="auto"/>
        <w:rPr>
          <w:rFonts w:eastAsia="Aptos" w:cstheme="minorHAnsi"/>
          <w:i/>
          <w:kern w:val="2"/>
          <w14:ligatures w14:val="standardContextual"/>
        </w:rPr>
      </w:pPr>
      <w:r w:rsidRPr="00DA127A">
        <w:rPr>
          <w:rFonts w:eastAsia="Aptos" w:cstheme="minorHAnsi"/>
          <w:i/>
          <w:kern w:val="2"/>
          <w14:ligatures w14:val="standardContextual"/>
        </w:rPr>
        <w:t>Jahtu apkalpošana</w:t>
      </w:r>
    </w:p>
    <w:p w14:paraId="035EC89A" w14:textId="2A110C6D" w:rsidR="00957539" w:rsidRPr="00DA127A" w:rsidRDefault="00957539" w:rsidP="00957539">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Mērsraga ostas pārvaldei ir noslēgti zemes nomas līgumi ar šādām kapitālsabiedrībām, kuras ir iesaistītas jahtu apkalpošanas pakalpojumu nodrošināšanā:</w:t>
      </w:r>
    </w:p>
    <w:p w14:paraId="66426920" w14:textId="57F37BC2" w:rsidR="00957539" w:rsidRPr="00DA127A" w:rsidRDefault="00957539" w:rsidP="00FB2458">
      <w:pPr>
        <w:numPr>
          <w:ilvl w:val="0"/>
          <w:numId w:val="13"/>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SIA "Ada" (iznomātās teritorijas platība: 0,5 ha, izmantošanas mērķis: Noliktavu apbūve (NĪLM kods: 1002))</w:t>
      </w:r>
      <w:r w:rsidR="00896906" w:rsidRPr="00DA127A">
        <w:rPr>
          <w:rFonts w:eastAsia="Aptos" w:cstheme="minorHAnsi"/>
          <w:kern w:val="2"/>
          <w14:ligatures w14:val="standardContextual"/>
        </w:rPr>
        <w:t>.</w:t>
      </w:r>
    </w:p>
    <w:p w14:paraId="1CC7DEC6" w14:textId="77777777" w:rsidR="00957539" w:rsidRPr="00DA127A" w:rsidRDefault="00957539" w:rsidP="00FB2458">
      <w:pPr>
        <w:numPr>
          <w:ilvl w:val="0"/>
          <w:numId w:val="13"/>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SIA "Kurland" (iznomātās teritorijas platība: 0,9 ha, izmantošanas mērķis: Noliktavu apbūve (NĪLM kods: 1002), Jūras ostas un jūras ostu terminālu apbūve (NĪLM kods: 1107)).</w:t>
      </w:r>
    </w:p>
    <w:p w14:paraId="0D7F77AE" w14:textId="77777777" w:rsidR="00957539" w:rsidRPr="00DA127A" w:rsidRDefault="00957539" w:rsidP="00957539">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Statistika par jahtu apmeklējumu Mērsraga ostā nav pieejama. </w:t>
      </w:r>
    </w:p>
    <w:p w14:paraId="388A77D9" w14:textId="77777777" w:rsidR="00957539" w:rsidRPr="00DA127A" w:rsidRDefault="00957539" w:rsidP="00957539">
      <w:pPr>
        <w:spacing w:before="120" w:after="120" w:line="240" w:lineRule="auto"/>
        <w:rPr>
          <w:rFonts w:eastAsia="Aptos" w:cstheme="minorHAnsi"/>
          <w:i/>
          <w:kern w:val="2"/>
          <w:u w:val="single"/>
          <w14:ligatures w14:val="standardContextual"/>
        </w:rPr>
      </w:pPr>
      <w:r w:rsidRPr="00DA127A">
        <w:rPr>
          <w:rFonts w:eastAsia="Aptos" w:cstheme="minorHAnsi"/>
          <w:i/>
          <w:kern w:val="2"/>
          <w:u w:val="single"/>
          <w14:ligatures w14:val="standardContextual"/>
        </w:rPr>
        <w:t>Ražošana</w:t>
      </w:r>
    </w:p>
    <w:p w14:paraId="1EA6A778" w14:textId="32DFB0E5" w:rsidR="00957539" w:rsidRPr="00DA127A" w:rsidRDefault="00957539" w:rsidP="00957539">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Mērsraga ostas pārvaldei ir noslēgti zemes nomas līgumi ar šādām kapitālsabiedrībām, kuras ir iesaistītas ražošanas nodrošināšanā:</w:t>
      </w:r>
    </w:p>
    <w:p w14:paraId="7A73641B" w14:textId="6AAB1074" w:rsidR="00957539" w:rsidRPr="00DA127A" w:rsidRDefault="00957539" w:rsidP="00FB2458">
      <w:pPr>
        <w:numPr>
          <w:ilvl w:val="0"/>
          <w:numId w:val="14"/>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SIA "Mērsraga Termināls" (iznomātās teritorijas platība: 10,4 ha</w:t>
      </w:r>
      <w:r w:rsidR="00FB2458">
        <w:rPr>
          <w:rFonts w:eastAsia="Aptos" w:cstheme="minorHAnsi"/>
          <w:kern w:val="2"/>
          <w14:ligatures w14:val="standardContextual"/>
        </w:rPr>
        <w:t>,</w:t>
      </w:r>
      <w:r w:rsidRPr="00DA127A">
        <w:rPr>
          <w:rFonts w:eastAsia="Aptos" w:cstheme="minorHAnsi"/>
          <w:kern w:val="2"/>
          <w14:ligatures w14:val="standardContextual"/>
        </w:rPr>
        <w:t xml:space="preserve"> izmantošanas mērķis: Rūpnieciskās ražošanas uzņēmumu apbūve (NĪLM kods: 1001), Jūras ostas un jūras ostu terminālu apbūve (NĪLM kods: 1107))</w:t>
      </w:r>
      <w:r w:rsidR="00896906" w:rsidRPr="00DA127A">
        <w:rPr>
          <w:rFonts w:eastAsia="Aptos" w:cstheme="minorHAnsi"/>
          <w:kern w:val="2"/>
          <w14:ligatures w14:val="standardContextual"/>
        </w:rPr>
        <w:t>.</w:t>
      </w:r>
    </w:p>
    <w:p w14:paraId="37D464E2" w14:textId="3FF1FD19" w:rsidR="00957539" w:rsidRPr="00DA127A" w:rsidRDefault="00957539" w:rsidP="00FB2458">
      <w:pPr>
        <w:numPr>
          <w:ilvl w:val="0"/>
          <w:numId w:val="14"/>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SIA "Baltic Proteins Oils" (iznomātās teritorijas platība: 7,4 ha, izmantošanas mērķis: Rūpnieciskās ražošanas uzņēmumu apbūve (NĪLM kods: 1001), Noliktavu apbūve (NĪLM kods: 1002), Jūras ostas un jūras ostu terminālu apbūve (NĪLM kods: 1107))</w:t>
      </w:r>
      <w:r w:rsidR="00896906" w:rsidRPr="00DA127A">
        <w:rPr>
          <w:rFonts w:eastAsia="Aptos" w:cstheme="minorHAnsi"/>
          <w:kern w:val="2"/>
          <w14:ligatures w14:val="standardContextual"/>
        </w:rPr>
        <w:t>.</w:t>
      </w:r>
    </w:p>
    <w:p w14:paraId="6A2EFC5A" w14:textId="77777777" w:rsidR="00957539" w:rsidRPr="00DA127A" w:rsidRDefault="00957539" w:rsidP="00FB2458">
      <w:pPr>
        <w:numPr>
          <w:ilvl w:val="0"/>
          <w:numId w:val="14"/>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SIA "Silfs V" (iznomātās teritorijas platība: 0,7 ha, izmantošanas mērķis: Rūpnieciskās ražošanas uzņēmumu apbūve (NĪLM kods: 1001)).</w:t>
      </w:r>
    </w:p>
    <w:p w14:paraId="752ED0D6" w14:textId="658DD0AA" w:rsidR="00957539" w:rsidRPr="00DA127A" w:rsidRDefault="00957539" w:rsidP="00896906">
      <w:pPr>
        <w:tabs>
          <w:tab w:val="left" w:pos="3563"/>
        </w:tabs>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Saskaņā ar pieejamo informāciju 2023. gadā Mērsraga ostā kopumā darbojas seši ražošanas uzņēmumi, kuru darbību laika posmā no 2020. līdz 2023. gadam raksturoja šādi rezultatīvie rādītāji (skatīt </w:t>
      </w:r>
      <w:r w:rsidR="00953A93" w:rsidRPr="00DA127A">
        <w:rPr>
          <w:rFonts w:eastAsia="Aptos" w:cstheme="minorHAnsi"/>
          <w:kern w:val="2"/>
          <w14:ligatures w14:val="standardContextual"/>
        </w:rPr>
        <w:t>3-4.</w:t>
      </w:r>
      <w:r w:rsidRPr="00DA127A">
        <w:rPr>
          <w:rFonts w:eastAsia="Aptos" w:cstheme="minorHAnsi"/>
          <w:kern w:val="2"/>
          <w14:ligatures w14:val="standardContextual"/>
        </w:rPr>
        <w:t xml:space="preserve"> tabulu).</w:t>
      </w:r>
    </w:p>
    <w:p w14:paraId="7E10F0B3" w14:textId="0B3B80F1" w:rsidR="004170FB" w:rsidRPr="00DA127A" w:rsidRDefault="004170FB" w:rsidP="004170FB">
      <w:pPr>
        <w:pStyle w:val="Parakstszemobjekta"/>
        <w:spacing w:after="0"/>
        <w:rPr>
          <w:i w:val="0"/>
          <w:iCs w:val="0"/>
          <w:sz w:val="22"/>
          <w:szCs w:val="22"/>
        </w:rPr>
      </w:pPr>
      <w:bookmarkStart w:id="62" w:name="_Toc216363125"/>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Pr="00DA127A">
        <w:rPr>
          <w:sz w:val="22"/>
          <w:szCs w:val="22"/>
        </w:rPr>
        <w:t>3</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00BD0D3D" w:rsidRPr="00DA127A">
        <w:rPr>
          <w:sz w:val="22"/>
          <w:szCs w:val="22"/>
        </w:rPr>
        <w:t>4</w:t>
      </w:r>
      <w:r w:rsidRPr="00DA127A">
        <w:rPr>
          <w:sz w:val="22"/>
          <w:szCs w:val="22"/>
        </w:rPr>
        <w:fldChar w:fldCharType="end"/>
      </w:r>
      <w:r w:rsidRPr="00DA127A">
        <w:rPr>
          <w:sz w:val="22"/>
          <w:szCs w:val="22"/>
        </w:rPr>
        <w:t xml:space="preserve"> Mērsraga ostas ražošanas uzņēmumi rezultatīvie rādītāji laika posmā no 2020. – 2023. gadam</w:t>
      </w:r>
      <w:bookmarkEnd w:id="62"/>
    </w:p>
    <w:tbl>
      <w:tblPr>
        <w:tblStyle w:val="GridTable1Light-Accent11"/>
        <w:tblW w:w="0" w:type="auto"/>
        <w:jc w:val="center"/>
        <w:tblLook w:val="0420" w:firstRow="1" w:lastRow="0" w:firstColumn="0" w:lastColumn="0" w:noHBand="0" w:noVBand="1"/>
      </w:tblPr>
      <w:tblGrid>
        <w:gridCol w:w="4531"/>
        <w:gridCol w:w="684"/>
        <w:gridCol w:w="851"/>
        <w:gridCol w:w="851"/>
        <w:gridCol w:w="992"/>
      </w:tblGrid>
      <w:tr w:rsidR="00957539" w:rsidRPr="00DA127A" w14:paraId="16A4A28F" w14:textId="77777777" w:rsidTr="007A3DB4">
        <w:trPr>
          <w:cnfStyle w:val="100000000000" w:firstRow="1" w:lastRow="0" w:firstColumn="0" w:lastColumn="0" w:oddVBand="0" w:evenVBand="0" w:oddHBand="0" w:evenHBand="0" w:firstRowFirstColumn="0" w:firstRowLastColumn="0" w:lastRowFirstColumn="0" w:lastRowLastColumn="0"/>
          <w:jc w:val="center"/>
        </w:trPr>
        <w:tc>
          <w:tcPr>
            <w:tcW w:w="4531" w:type="dxa"/>
          </w:tcPr>
          <w:p w14:paraId="3366A294" w14:textId="77777777" w:rsidR="00957539" w:rsidRPr="00DA127A" w:rsidRDefault="00957539" w:rsidP="00896906">
            <w:pPr>
              <w:spacing w:before="120" w:after="120"/>
              <w:jc w:val="center"/>
              <w:rPr>
                <w:rFonts w:cstheme="minorHAnsi"/>
                <w:b w:val="0"/>
                <w:bCs w:val="0"/>
              </w:rPr>
            </w:pPr>
            <w:r w:rsidRPr="00DA127A">
              <w:rPr>
                <w:rFonts w:cstheme="minorHAnsi"/>
              </w:rPr>
              <w:t>Rādītājs</w:t>
            </w:r>
          </w:p>
        </w:tc>
        <w:tc>
          <w:tcPr>
            <w:tcW w:w="684" w:type="dxa"/>
          </w:tcPr>
          <w:p w14:paraId="0377E2A8" w14:textId="77777777" w:rsidR="00957539" w:rsidRPr="00DA127A" w:rsidRDefault="00957539" w:rsidP="00896906">
            <w:pPr>
              <w:spacing w:before="120" w:after="120"/>
              <w:jc w:val="center"/>
              <w:rPr>
                <w:rFonts w:cstheme="minorHAnsi"/>
                <w:b w:val="0"/>
                <w:bCs w:val="0"/>
              </w:rPr>
            </w:pPr>
            <w:r w:rsidRPr="00DA127A">
              <w:rPr>
                <w:rFonts w:cstheme="minorHAnsi"/>
              </w:rPr>
              <w:t>2020</w:t>
            </w:r>
          </w:p>
        </w:tc>
        <w:tc>
          <w:tcPr>
            <w:tcW w:w="851" w:type="dxa"/>
          </w:tcPr>
          <w:p w14:paraId="293F072C" w14:textId="77777777" w:rsidR="00957539" w:rsidRPr="00DA127A" w:rsidRDefault="00957539" w:rsidP="00896906">
            <w:pPr>
              <w:spacing w:before="120" w:after="120"/>
              <w:jc w:val="center"/>
              <w:rPr>
                <w:rFonts w:cstheme="minorHAnsi"/>
                <w:b w:val="0"/>
                <w:bCs w:val="0"/>
              </w:rPr>
            </w:pPr>
            <w:r w:rsidRPr="00DA127A">
              <w:rPr>
                <w:rFonts w:cstheme="minorHAnsi"/>
              </w:rPr>
              <w:t>2021</w:t>
            </w:r>
          </w:p>
        </w:tc>
        <w:tc>
          <w:tcPr>
            <w:tcW w:w="851" w:type="dxa"/>
          </w:tcPr>
          <w:p w14:paraId="7202E90A" w14:textId="77777777" w:rsidR="00957539" w:rsidRPr="00DA127A" w:rsidRDefault="00957539" w:rsidP="00896906">
            <w:pPr>
              <w:spacing w:before="120" w:after="120"/>
              <w:jc w:val="center"/>
              <w:rPr>
                <w:rFonts w:cstheme="minorHAnsi"/>
                <w:b w:val="0"/>
                <w:bCs w:val="0"/>
              </w:rPr>
            </w:pPr>
            <w:r w:rsidRPr="00DA127A">
              <w:rPr>
                <w:rFonts w:cstheme="minorHAnsi"/>
              </w:rPr>
              <w:t>2022</w:t>
            </w:r>
          </w:p>
        </w:tc>
        <w:tc>
          <w:tcPr>
            <w:tcW w:w="992" w:type="dxa"/>
          </w:tcPr>
          <w:p w14:paraId="74B31E77" w14:textId="77777777" w:rsidR="00957539" w:rsidRPr="00DA127A" w:rsidRDefault="00957539" w:rsidP="00896906">
            <w:pPr>
              <w:spacing w:before="120" w:after="120"/>
              <w:jc w:val="center"/>
              <w:rPr>
                <w:rFonts w:cstheme="minorHAnsi"/>
                <w:b w:val="0"/>
                <w:bCs w:val="0"/>
              </w:rPr>
            </w:pPr>
            <w:r w:rsidRPr="00DA127A">
              <w:rPr>
                <w:rFonts w:cstheme="minorHAnsi"/>
              </w:rPr>
              <w:t>2023</w:t>
            </w:r>
          </w:p>
        </w:tc>
      </w:tr>
      <w:tr w:rsidR="00957539" w:rsidRPr="00DA127A" w14:paraId="385B95B6" w14:textId="77777777" w:rsidTr="007A3DB4">
        <w:trPr>
          <w:jc w:val="center"/>
        </w:trPr>
        <w:tc>
          <w:tcPr>
            <w:tcW w:w="4531" w:type="dxa"/>
          </w:tcPr>
          <w:p w14:paraId="44FD0E02" w14:textId="77777777" w:rsidR="00957539" w:rsidRPr="00DA127A" w:rsidRDefault="00957539" w:rsidP="00957539">
            <w:pPr>
              <w:spacing w:before="120" w:after="120"/>
              <w:rPr>
                <w:rFonts w:cstheme="minorHAnsi"/>
              </w:rPr>
            </w:pPr>
            <w:r w:rsidRPr="00DA127A">
              <w:rPr>
                <w:rFonts w:cstheme="minorHAnsi"/>
              </w:rPr>
              <w:t>Uzņēmumu skaits</w:t>
            </w:r>
          </w:p>
        </w:tc>
        <w:tc>
          <w:tcPr>
            <w:tcW w:w="684" w:type="dxa"/>
          </w:tcPr>
          <w:p w14:paraId="3B0F3633" w14:textId="77777777" w:rsidR="00957539" w:rsidRPr="00DA127A" w:rsidRDefault="00957539" w:rsidP="004170FB">
            <w:pPr>
              <w:spacing w:before="120" w:after="120"/>
              <w:jc w:val="center"/>
              <w:rPr>
                <w:rFonts w:cstheme="minorHAnsi"/>
              </w:rPr>
            </w:pPr>
            <w:r w:rsidRPr="00DA127A">
              <w:rPr>
                <w:rFonts w:cstheme="minorHAnsi"/>
              </w:rPr>
              <w:t>6</w:t>
            </w:r>
          </w:p>
        </w:tc>
        <w:tc>
          <w:tcPr>
            <w:tcW w:w="851" w:type="dxa"/>
          </w:tcPr>
          <w:p w14:paraId="519F0357" w14:textId="77777777" w:rsidR="00957539" w:rsidRPr="00DA127A" w:rsidRDefault="00957539" w:rsidP="004170FB">
            <w:pPr>
              <w:spacing w:before="120" w:after="120"/>
              <w:jc w:val="center"/>
              <w:rPr>
                <w:rFonts w:cstheme="minorHAnsi"/>
              </w:rPr>
            </w:pPr>
            <w:r w:rsidRPr="00DA127A">
              <w:rPr>
                <w:rFonts w:cstheme="minorHAnsi"/>
              </w:rPr>
              <w:t>6</w:t>
            </w:r>
          </w:p>
        </w:tc>
        <w:tc>
          <w:tcPr>
            <w:tcW w:w="851" w:type="dxa"/>
          </w:tcPr>
          <w:p w14:paraId="5C4FFF04" w14:textId="77777777" w:rsidR="00957539" w:rsidRPr="00DA127A" w:rsidRDefault="00957539" w:rsidP="004170FB">
            <w:pPr>
              <w:spacing w:before="120" w:after="120"/>
              <w:jc w:val="center"/>
              <w:rPr>
                <w:rFonts w:cstheme="minorHAnsi"/>
              </w:rPr>
            </w:pPr>
            <w:r w:rsidRPr="00DA127A">
              <w:rPr>
                <w:rFonts w:cstheme="minorHAnsi"/>
              </w:rPr>
              <w:t>6</w:t>
            </w:r>
          </w:p>
        </w:tc>
        <w:tc>
          <w:tcPr>
            <w:tcW w:w="992" w:type="dxa"/>
          </w:tcPr>
          <w:p w14:paraId="03F71133" w14:textId="77777777" w:rsidR="00957539" w:rsidRPr="00DA127A" w:rsidRDefault="00957539" w:rsidP="004170FB">
            <w:pPr>
              <w:spacing w:before="120" w:after="120"/>
              <w:jc w:val="center"/>
              <w:rPr>
                <w:rFonts w:cstheme="minorHAnsi"/>
              </w:rPr>
            </w:pPr>
            <w:r w:rsidRPr="00DA127A">
              <w:rPr>
                <w:rFonts w:cstheme="minorHAnsi"/>
              </w:rPr>
              <w:t>6</w:t>
            </w:r>
          </w:p>
        </w:tc>
      </w:tr>
      <w:tr w:rsidR="00957539" w:rsidRPr="00DA127A" w14:paraId="13B581A0" w14:textId="77777777" w:rsidTr="007A3DB4">
        <w:trPr>
          <w:jc w:val="center"/>
        </w:trPr>
        <w:tc>
          <w:tcPr>
            <w:tcW w:w="4531" w:type="dxa"/>
          </w:tcPr>
          <w:p w14:paraId="2C8B4C32" w14:textId="77777777" w:rsidR="00957539" w:rsidRPr="00DA127A" w:rsidRDefault="00957539" w:rsidP="00957539">
            <w:pPr>
              <w:spacing w:before="120" w:after="120"/>
              <w:rPr>
                <w:rFonts w:cstheme="minorHAnsi"/>
              </w:rPr>
            </w:pPr>
            <w:r w:rsidRPr="00DA127A">
              <w:rPr>
                <w:rFonts w:cstheme="minorHAnsi"/>
              </w:rPr>
              <w:lastRenderedPageBreak/>
              <w:t>Darbinieku skaits</w:t>
            </w:r>
          </w:p>
        </w:tc>
        <w:tc>
          <w:tcPr>
            <w:tcW w:w="684" w:type="dxa"/>
          </w:tcPr>
          <w:p w14:paraId="76F6F546" w14:textId="77777777" w:rsidR="00957539" w:rsidRPr="00DA127A" w:rsidRDefault="00957539" w:rsidP="004170FB">
            <w:pPr>
              <w:spacing w:before="120" w:after="120"/>
              <w:jc w:val="center"/>
              <w:rPr>
                <w:rFonts w:cstheme="minorHAnsi"/>
              </w:rPr>
            </w:pPr>
            <w:r w:rsidRPr="00DA127A">
              <w:rPr>
                <w:rFonts w:cstheme="minorHAnsi"/>
              </w:rPr>
              <w:t>25</w:t>
            </w:r>
          </w:p>
        </w:tc>
        <w:tc>
          <w:tcPr>
            <w:tcW w:w="851" w:type="dxa"/>
          </w:tcPr>
          <w:p w14:paraId="7B2C79D5" w14:textId="77777777" w:rsidR="00957539" w:rsidRPr="00DA127A" w:rsidRDefault="00957539" w:rsidP="004170FB">
            <w:pPr>
              <w:spacing w:before="120" w:after="120"/>
              <w:jc w:val="center"/>
              <w:rPr>
                <w:rFonts w:cstheme="minorHAnsi"/>
              </w:rPr>
            </w:pPr>
            <w:r w:rsidRPr="00DA127A">
              <w:rPr>
                <w:rFonts w:cstheme="minorHAnsi"/>
              </w:rPr>
              <w:t>25</w:t>
            </w:r>
          </w:p>
        </w:tc>
        <w:tc>
          <w:tcPr>
            <w:tcW w:w="851" w:type="dxa"/>
          </w:tcPr>
          <w:p w14:paraId="744AE6DF" w14:textId="77777777" w:rsidR="00957539" w:rsidRPr="00DA127A" w:rsidRDefault="00957539" w:rsidP="004170FB">
            <w:pPr>
              <w:spacing w:before="120" w:after="120"/>
              <w:jc w:val="center"/>
              <w:rPr>
                <w:rFonts w:cstheme="minorHAnsi"/>
              </w:rPr>
            </w:pPr>
            <w:r w:rsidRPr="00DA127A">
              <w:rPr>
                <w:rFonts w:cstheme="minorHAnsi"/>
              </w:rPr>
              <w:t>25</w:t>
            </w:r>
          </w:p>
        </w:tc>
        <w:tc>
          <w:tcPr>
            <w:tcW w:w="992" w:type="dxa"/>
          </w:tcPr>
          <w:p w14:paraId="7887FB02" w14:textId="77777777" w:rsidR="00957539" w:rsidRPr="00DA127A" w:rsidRDefault="00957539" w:rsidP="004170FB">
            <w:pPr>
              <w:spacing w:before="120" w:after="120"/>
              <w:jc w:val="center"/>
              <w:rPr>
                <w:rFonts w:cstheme="minorHAnsi"/>
              </w:rPr>
            </w:pPr>
            <w:r w:rsidRPr="00DA127A">
              <w:rPr>
                <w:rFonts w:cstheme="minorHAnsi"/>
              </w:rPr>
              <w:t>40</w:t>
            </w:r>
          </w:p>
        </w:tc>
      </w:tr>
      <w:tr w:rsidR="00957539" w:rsidRPr="00DA127A" w14:paraId="6A72D135" w14:textId="77777777" w:rsidTr="007A3DB4">
        <w:trPr>
          <w:jc w:val="center"/>
        </w:trPr>
        <w:tc>
          <w:tcPr>
            <w:tcW w:w="4531" w:type="dxa"/>
          </w:tcPr>
          <w:p w14:paraId="353AA161" w14:textId="77777777" w:rsidR="00957539" w:rsidRPr="00DA127A" w:rsidRDefault="00957539" w:rsidP="00957539">
            <w:pPr>
              <w:spacing w:before="120" w:after="120"/>
              <w:rPr>
                <w:rFonts w:cstheme="minorHAnsi"/>
              </w:rPr>
            </w:pPr>
            <w:r w:rsidRPr="00DA127A">
              <w:rPr>
                <w:rFonts w:cstheme="minorHAnsi"/>
              </w:rPr>
              <w:t>Ieņēmumi, milj. EUR</w:t>
            </w:r>
          </w:p>
        </w:tc>
        <w:tc>
          <w:tcPr>
            <w:tcW w:w="684" w:type="dxa"/>
          </w:tcPr>
          <w:p w14:paraId="254DE04E" w14:textId="77777777" w:rsidR="00957539" w:rsidRPr="00DA127A" w:rsidRDefault="00957539" w:rsidP="004170FB">
            <w:pPr>
              <w:spacing w:before="120" w:after="120"/>
              <w:jc w:val="center"/>
              <w:rPr>
                <w:rFonts w:cstheme="minorHAnsi"/>
              </w:rPr>
            </w:pPr>
            <w:r w:rsidRPr="00DA127A">
              <w:rPr>
                <w:rFonts w:cstheme="minorHAnsi"/>
              </w:rPr>
              <w:t>0,6</w:t>
            </w:r>
          </w:p>
        </w:tc>
        <w:tc>
          <w:tcPr>
            <w:tcW w:w="851" w:type="dxa"/>
          </w:tcPr>
          <w:p w14:paraId="37A2D08D" w14:textId="77777777" w:rsidR="00957539" w:rsidRPr="00DA127A" w:rsidRDefault="00957539" w:rsidP="004170FB">
            <w:pPr>
              <w:spacing w:before="120" w:after="120"/>
              <w:jc w:val="center"/>
              <w:rPr>
                <w:rFonts w:cstheme="minorHAnsi"/>
              </w:rPr>
            </w:pPr>
            <w:r w:rsidRPr="00DA127A">
              <w:rPr>
                <w:rFonts w:cstheme="minorHAnsi"/>
              </w:rPr>
              <w:t>n/p</w:t>
            </w:r>
          </w:p>
        </w:tc>
        <w:tc>
          <w:tcPr>
            <w:tcW w:w="851" w:type="dxa"/>
          </w:tcPr>
          <w:p w14:paraId="7C277E3F" w14:textId="77777777" w:rsidR="00957539" w:rsidRPr="00DA127A" w:rsidRDefault="00957539" w:rsidP="004170FB">
            <w:pPr>
              <w:spacing w:before="120" w:after="120"/>
              <w:jc w:val="center"/>
              <w:rPr>
                <w:rFonts w:cstheme="minorHAnsi"/>
              </w:rPr>
            </w:pPr>
            <w:r w:rsidRPr="00DA127A">
              <w:rPr>
                <w:rFonts w:cstheme="minorHAnsi"/>
              </w:rPr>
              <w:t>n/p</w:t>
            </w:r>
          </w:p>
        </w:tc>
        <w:tc>
          <w:tcPr>
            <w:tcW w:w="992" w:type="dxa"/>
          </w:tcPr>
          <w:p w14:paraId="12232C9A" w14:textId="77777777" w:rsidR="00957539" w:rsidRPr="00DA127A" w:rsidRDefault="00957539" w:rsidP="004170FB">
            <w:pPr>
              <w:spacing w:before="120" w:after="120"/>
              <w:jc w:val="center"/>
              <w:rPr>
                <w:rFonts w:cstheme="minorHAnsi"/>
              </w:rPr>
            </w:pPr>
            <w:r w:rsidRPr="00DA127A">
              <w:rPr>
                <w:rFonts w:cstheme="minorHAnsi"/>
              </w:rPr>
              <w:t>n/p</w:t>
            </w:r>
          </w:p>
        </w:tc>
      </w:tr>
      <w:tr w:rsidR="00957539" w:rsidRPr="00DA127A" w14:paraId="5DD5FA36" w14:textId="77777777" w:rsidTr="007A3DB4">
        <w:trPr>
          <w:jc w:val="center"/>
        </w:trPr>
        <w:tc>
          <w:tcPr>
            <w:tcW w:w="4531" w:type="dxa"/>
          </w:tcPr>
          <w:p w14:paraId="51D0C01C" w14:textId="77777777" w:rsidR="00957539" w:rsidRPr="00DA127A" w:rsidRDefault="00957539" w:rsidP="00957539">
            <w:pPr>
              <w:spacing w:before="120" w:after="120"/>
              <w:rPr>
                <w:rFonts w:cstheme="minorHAnsi"/>
              </w:rPr>
            </w:pPr>
            <w:r w:rsidRPr="00DA127A">
              <w:rPr>
                <w:rFonts w:cstheme="minorHAnsi"/>
              </w:rPr>
              <w:t>Uzņēmumu nomaksātie nodokļi, milj. EUR</w:t>
            </w:r>
          </w:p>
        </w:tc>
        <w:tc>
          <w:tcPr>
            <w:tcW w:w="684" w:type="dxa"/>
          </w:tcPr>
          <w:p w14:paraId="5066D48D" w14:textId="77777777" w:rsidR="00957539" w:rsidRPr="00DA127A" w:rsidRDefault="00957539" w:rsidP="004170FB">
            <w:pPr>
              <w:spacing w:before="120" w:after="120"/>
              <w:jc w:val="center"/>
              <w:rPr>
                <w:rFonts w:cstheme="minorHAnsi"/>
              </w:rPr>
            </w:pPr>
            <w:r w:rsidRPr="00DA127A">
              <w:rPr>
                <w:rFonts w:cstheme="minorHAnsi"/>
              </w:rPr>
              <w:t>n/p</w:t>
            </w:r>
          </w:p>
        </w:tc>
        <w:tc>
          <w:tcPr>
            <w:tcW w:w="851" w:type="dxa"/>
          </w:tcPr>
          <w:p w14:paraId="13F51206" w14:textId="77777777" w:rsidR="00957539" w:rsidRPr="00DA127A" w:rsidRDefault="00957539" w:rsidP="004170FB">
            <w:pPr>
              <w:spacing w:before="120" w:after="120"/>
              <w:jc w:val="center"/>
              <w:rPr>
                <w:rFonts w:cstheme="minorHAnsi"/>
              </w:rPr>
            </w:pPr>
            <w:r w:rsidRPr="00DA127A">
              <w:rPr>
                <w:rFonts w:cstheme="minorHAnsi"/>
              </w:rPr>
              <w:t>n/p</w:t>
            </w:r>
          </w:p>
        </w:tc>
        <w:tc>
          <w:tcPr>
            <w:tcW w:w="851" w:type="dxa"/>
          </w:tcPr>
          <w:p w14:paraId="3BC119C4" w14:textId="77777777" w:rsidR="00957539" w:rsidRPr="00DA127A" w:rsidRDefault="00957539" w:rsidP="004170FB">
            <w:pPr>
              <w:spacing w:before="120" w:after="120"/>
              <w:jc w:val="center"/>
              <w:rPr>
                <w:rFonts w:cstheme="minorHAnsi"/>
              </w:rPr>
            </w:pPr>
            <w:r w:rsidRPr="00DA127A">
              <w:rPr>
                <w:rFonts w:cstheme="minorHAnsi"/>
              </w:rPr>
              <w:t>n/p</w:t>
            </w:r>
          </w:p>
        </w:tc>
        <w:tc>
          <w:tcPr>
            <w:tcW w:w="992" w:type="dxa"/>
          </w:tcPr>
          <w:p w14:paraId="7A0646C5" w14:textId="77777777" w:rsidR="00957539" w:rsidRPr="00DA127A" w:rsidRDefault="00957539" w:rsidP="004170FB">
            <w:pPr>
              <w:spacing w:before="120" w:after="120"/>
              <w:jc w:val="center"/>
              <w:rPr>
                <w:rFonts w:cstheme="minorHAnsi"/>
              </w:rPr>
            </w:pPr>
            <w:r w:rsidRPr="00DA127A">
              <w:rPr>
                <w:rFonts w:cstheme="minorHAnsi"/>
              </w:rPr>
              <w:t>n/p</w:t>
            </w:r>
          </w:p>
        </w:tc>
      </w:tr>
      <w:tr w:rsidR="00957539" w:rsidRPr="00DA127A" w14:paraId="6E7FCDAD" w14:textId="77777777" w:rsidTr="007A3DB4">
        <w:trPr>
          <w:jc w:val="center"/>
        </w:trPr>
        <w:tc>
          <w:tcPr>
            <w:tcW w:w="4531" w:type="dxa"/>
          </w:tcPr>
          <w:p w14:paraId="74ECD330" w14:textId="77777777" w:rsidR="00957539" w:rsidRPr="00DA127A" w:rsidRDefault="00957539" w:rsidP="00957539">
            <w:pPr>
              <w:spacing w:before="120" w:after="120"/>
              <w:rPr>
                <w:rFonts w:cstheme="minorHAnsi"/>
              </w:rPr>
            </w:pPr>
            <w:r w:rsidRPr="00DA127A">
              <w:rPr>
                <w:rFonts w:cstheme="minorHAnsi"/>
              </w:rPr>
              <w:t>Uzņēmumu veiktie kapitālieguldījumi, milj. EUR</w:t>
            </w:r>
          </w:p>
        </w:tc>
        <w:tc>
          <w:tcPr>
            <w:tcW w:w="684" w:type="dxa"/>
          </w:tcPr>
          <w:p w14:paraId="3C6ED605" w14:textId="77777777" w:rsidR="00957539" w:rsidRPr="00DA127A" w:rsidRDefault="00957539" w:rsidP="004170FB">
            <w:pPr>
              <w:spacing w:before="120" w:after="120"/>
              <w:jc w:val="center"/>
              <w:rPr>
                <w:rFonts w:cstheme="minorHAnsi"/>
              </w:rPr>
            </w:pPr>
            <w:r w:rsidRPr="00DA127A">
              <w:rPr>
                <w:rFonts w:cstheme="minorHAnsi"/>
              </w:rPr>
              <w:t>0,0</w:t>
            </w:r>
          </w:p>
        </w:tc>
        <w:tc>
          <w:tcPr>
            <w:tcW w:w="851" w:type="dxa"/>
          </w:tcPr>
          <w:p w14:paraId="031541C8" w14:textId="77777777" w:rsidR="00957539" w:rsidRPr="00DA127A" w:rsidRDefault="00957539" w:rsidP="004170FB">
            <w:pPr>
              <w:spacing w:before="120" w:after="120"/>
              <w:jc w:val="center"/>
              <w:rPr>
                <w:rFonts w:cstheme="minorHAnsi"/>
              </w:rPr>
            </w:pPr>
            <w:r w:rsidRPr="00DA127A">
              <w:rPr>
                <w:rFonts w:cstheme="minorHAnsi"/>
              </w:rPr>
              <w:t>0,0</w:t>
            </w:r>
          </w:p>
        </w:tc>
        <w:tc>
          <w:tcPr>
            <w:tcW w:w="851" w:type="dxa"/>
          </w:tcPr>
          <w:p w14:paraId="61893F77" w14:textId="77777777" w:rsidR="00957539" w:rsidRPr="00DA127A" w:rsidRDefault="00957539" w:rsidP="004170FB">
            <w:pPr>
              <w:spacing w:before="120" w:after="120"/>
              <w:jc w:val="center"/>
              <w:rPr>
                <w:rFonts w:cstheme="minorHAnsi"/>
              </w:rPr>
            </w:pPr>
            <w:r w:rsidRPr="00DA127A">
              <w:rPr>
                <w:rFonts w:cstheme="minorHAnsi"/>
              </w:rPr>
              <w:t>0,0</w:t>
            </w:r>
          </w:p>
        </w:tc>
        <w:tc>
          <w:tcPr>
            <w:tcW w:w="992" w:type="dxa"/>
          </w:tcPr>
          <w:p w14:paraId="69549FB5" w14:textId="77777777" w:rsidR="00957539" w:rsidRPr="00DA127A" w:rsidRDefault="00957539" w:rsidP="004170FB">
            <w:pPr>
              <w:spacing w:before="120" w:after="120"/>
              <w:jc w:val="center"/>
              <w:rPr>
                <w:rFonts w:cstheme="minorHAnsi"/>
              </w:rPr>
            </w:pPr>
            <w:r w:rsidRPr="00DA127A">
              <w:rPr>
                <w:rFonts w:cstheme="minorHAnsi"/>
              </w:rPr>
              <w:t>0,0</w:t>
            </w:r>
          </w:p>
        </w:tc>
      </w:tr>
    </w:tbl>
    <w:p w14:paraId="38024768" w14:textId="3A4759BB" w:rsidR="00957539" w:rsidRPr="00DA127A" w:rsidRDefault="00957539" w:rsidP="00957539">
      <w:pPr>
        <w:spacing w:before="120" w:after="120" w:line="240" w:lineRule="auto"/>
        <w:rPr>
          <w:rFonts w:eastAsia="Aptos" w:cstheme="minorHAnsi"/>
          <w:i/>
          <w:iCs/>
          <w:kern w:val="2"/>
          <w:sz w:val="16"/>
          <w:szCs w:val="16"/>
          <w14:ligatures w14:val="standardContextual"/>
        </w:rPr>
      </w:pPr>
      <w:r w:rsidRPr="00DA127A">
        <w:rPr>
          <w:rFonts w:eastAsia="Aptos" w:cstheme="minorHAnsi"/>
          <w:i/>
          <w:iCs/>
          <w:kern w:val="2"/>
          <w:sz w:val="16"/>
          <w:szCs w:val="16"/>
          <w14:ligatures w14:val="standardContextual"/>
        </w:rPr>
        <w:t>Avots: SIA “Konsorts” pētījums</w:t>
      </w:r>
    </w:p>
    <w:p w14:paraId="4A35E1AA" w14:textId="77777777" w:rsidR="0075371F" w:rsidRPr="00DA127A" w:rsidRDefault="0075371F" w:rsidP="00957539">
      <w:pPr>
        <w:spacing w:before="120" w:after="120" w:line="240" w:lineRule="auto"/>
        <w:rPr>
          <w:rFonts w:eastAsia="Aptos" w:cstheme="minorHAnsi"/>
          <w:i/>
          <w:iCs/>
          <w:kern w:val="2"/>
          <w14:ligatures w14:val="standardContextual"/>
        </w:rPr>
      </w:pPr>
    </w:p>
    <w:p w14:paraId="5E16F5C6" w14:textId="2E19CD13" w:rsidR="00F64214" w:rsidRPr="00DA127A" w:rsidRDefault="00F64214" w:rsidP="003522C2">
      <w:pPr>
        <w:pStyle w:val="Virsraksts2"/>
      </w:pPr>
      <w:bookmarkStart w:id="63" w:name="_Toc216359933"/>
      <w:r w:rsidRPr="00DA127A">
        <w:t>Rojas osta</w:t>
      </w:r>
      <w:bookmarkEnd w:id="63"/>
    </w:p>
    <w:p w14:paraId="2DA5897C" w14:textId="77777777" w:rsidR="00F64214" w:rsidRPr="00DA127A" w:rsidRDefault="00F64214" w:rsidP="00F64214">
      <w:pPr>
        <w:spacing w:before="120" w:after="120" w:line="240" w:lineRule="auto"/>
        <w:jc w:val="left"/>
        <w:rPr>
          <w:rFonts w:eastAsia="Aptos" w:cstheme="minorHAnsi"/>
          <w:kern w:val="2"/>
          <w14:ligatures w14:val="standardContextual"/>
        </w:rPr>
      </w:pPr>
      <w:r w:rsidRPr="00DA127A">
        <w:rPr>
          <w:rFonts w:eastAsia="Aptos" w:cstheme="minorHAnsi"/>
          <w:kern w:val="2"/>
          <w14:ligatures w14:val="standardContextual"/>
        </w:rPr>
        <w:t>Rojas ostas uzņēmumi ir iesaistīti šādu pakalpojumu sniegšanā:</w:t>
      </w:r>
    </w:p>
    <w:p w14:paraId="429816AA" w14:textId="35052632" w:rsidR="00F64214" w:rsidRPr="00DA127A" w:rsidRDefault="00FB2458" w:rsidP="00FB2458">
      <w:pPr>
        <w:numPr>
          <w:ilvl w:val="0"/>
          <w:numId w:val="88"/>
        </w:numPr>
        <w:spacing w:before="120" w:after="120" w:line="240" w:lineRule="auto"/>
        <w:jc w:val="left"/>
        <w:rPr>
          <w:rFonts w:eastAsia="Aptos" w:cstheme="minorHAnsi"/>
          <w:kern w:val="2"/>
          <w14:ligatures w14:val="standardContextual"/>
        </w:rPr>
      </w:pPr>
      <w:r>
        <w:rPr>
          <w:rFonts w:eastAsia="Aptos" w:cstheme="minorHAnsi"/>
          <w:kern w:val="2"/>
          <w14:ligatures w14:val="standardContextual"/>
        </w:rPr>
        <w:t>k</w:t>
      </w:r>
      <w:r w:rsidR="00F64214" w:rsidRPr="00DA127A">
        <w:rPr>
          <w:rFonts w:eastAsia="Aptos" w:cstheme="minorHAnsi"/>
          <w:kern w:val="2"/>
          <w14:ligatures w14:val="standardContextual"/>
        </w:rPr>
        <w:t>ravu transports</w:t>
      </w:r>
      <w:r>
        <w:rPr>
          <w:rFonts w:eastAsia="Aptos" w:cstheme="minorHAnsi"/>
          <w:kern w:val="2"/>
          <w14:ligatures w14:val="standardContextual"/>
        </w:rPr>
        <w:t>;</w:t>
      </w:r>
    </w:p>
    <w:p w14:paraId="5FAA4F92" w14:textId="5134A059" w:rsidR="00F64214" w:rsidRPr="00DA127A" w:rsidRDefault="00FB2458" w:rsidP="00FB2458">
      <w:pPr>
        <w:numPr>
          <w:ilvl w:val="0"/>
          <w:numId w:val="88"/>
        </w:numPr>
        <w:spacing w:before="120" w:after="120" w:line="240" w:lineRule="auto"/>
        <w:jc w:val="left"/>
        <w:rPr>
          <w:rFonts w:eastAsia="Aptos" w:cstheme="minorHAnsi"/>
          <w:kern w:val="2"/>
          <w14:ligatures w14:val="standardContextual"/>
        </w:rPr>
      </w:pPr>
      <w:r>
        <w:rPr>
          <w:rFonts w:eastAsia="Aptos" w:cstheme="minorHAnsi"/>
          <w:kern w:val="2"/>
          <w14:ligatures w14:val="standardContextual"/>
        </w:rPr>
        <w:t>z</w:t>
      </w:r>
      <w:r w:rsidR="00F64214" w:rsidRPr="00DA127A">
        <w:rPr>
          <w:rFonts w:eastAsia="Aptos" w:cstheme="minorHAnsi"/>
          <w:kern w:val="2"/>
          <w14:ligatures w14:val="standardContextual"/>
        </w:rPr>
        <w:t>vejniecība un zivrūpniecība</w:t>
      </w:r>
      <w:r>
        <w:rPr>
          <w:rFonts w:eastAsia="Aptos" w:cstheme="minorHAnsi"/>
          <w:kern w:val="2"/>
          <w14:ligatures w14:val="standardContextual"/>
        </w:rPr>
        <w:t>;</w:t>
      </w:r>
    </w:p>
    <w:p w14:paraId="23BB8FBF" w14:textId="2CFBC661" w:rsidR="00F64214" w:rsidRPr="00DA127A" w:rsidRDefault="00FB2458" w:rsidP="00FB2458">
      <w:pPr>
        <w:numPr>
          <w:ilvl w:val="0"/>
          <w:numId w:val="88"/>
        </w:numPr>
        <w:spacing w:before="120" w:after="120" w:line="240" w:lineRule="auto"/>
        <w:jc w:val="left"/>
        <w:rPr>
          <w:rFonts w:eastAsia="Aptos" w:cstheme="minorHAnsi"/>
          <w:kern w:val="2"/>
          <w14:ligatures w14:val="standardContextual"/>
        </w:rPr>
      </w:pPr>
      <w:r>
        <w:rPr>
          <w:rFonts w:eastAsia="Aptos" w:cstheme="minorHAnsi"/>
          <w:kern w:val="2"/>
          <w14:ligatures w14:val="standardContextual"/>
        </w:rPr>
        <w:t>j</w:t>
      </w:r>
      <w:r w:rsidR="00F64214" w:rsidRPr="00DA127A">
        <w:rPr>
          <w:rFonts w:eastAsia="Aptos" w:cstheme="minorHAnsi"/>
          <w:kern w:val="2"/>
          <w14:ligatures w14:val="standardContextual"/>
        </w:rPr>
        <w:t>ahtu apkalpošana</w:t>
      </w:r>
      <w:r>
        <w:rPr>
          <w:rFonts w:eastAsia="Aptos" w:cstheme="minorHAnsi"/>
          <w:kern w:val="2"/>
          <w14:ligatures w14:val="standardContextual"/>
        </w:rPr>
        <w:t>;</w:t>
      </w:r>
    </w:p>
    <w:p w14:paraId="6D8667F4" w14:textId="6E0AA68B" w:rsidR="00F64214" w:rsidRPr="00DA127A" w:rsidRDefault="00FB2458" w:rsidP="00FB2458">
      <w:pPr>
        <w:numPr>
          <w:ilvl w:val="0"/>
          <w:numId w:val="88"/>
        </w:numPr>
        <w:spacing w:before="120" w:after="120" w:line="240" w:lineRule="auto"/>
        <w:jc w:val="left"/>
        <w:rPr>
          <w:rFonts w:eastAsia="Aptos" w:cstheme="minorHAnsi"/>
          <w:kern w:val="2"/>
          <w14:ligatures w14:val="standardContextual"/>
        </w:rPr>
      </w:pPr>
      <w:r>
        <w:rPr>
          <w:rFonts w:eastAsia="Aptos" w:cstheme="minorHAnsi"/>
          <w:kern w:val="2"/>
          <w14:ligatures w14:val="standardContextual"/>
        </w:rPr>
        <w:t>r</w:t>
      </w:r>
      <w:r w:rsidR="00F64214" w:rsidRPr="00DA127A">
        <w:rPr>
          <w:rFonts w:eastAsia="Aptos" w:cstheme="minorHAnsi"/>
          <w:kern w:val="2"/>
          <w14:ligatures w14:val="standardContextual"/>
        </w:rPr>
        <w:t xml:space="preserve">ažošana. </w:t>
      </w:r>
    </w:p>
    <w:p w14:paraId="65DEC4B8" w14:textId="77777777" w:rsidR="00F64214" w:rsidRPr="00DA127A" w:rsidRDefault="00F64214" w:rsidP="00F64214">
      <w:pPr>
        <w:spacing w:before="120" w:after="120" w:line="240" w:lineRule="auto"/>
        <w:jc w:val="left"/>
        <w:rPr>
          <w:rFonts w:eastAsia="Aptos" w:cstheme="minorHAnsi"/>
          <w:i/>
          <w:kern w:val="2"/>
          <w14:ligatures w14:val="standardContextual"/>
        </w:rPr>
      </w:pPr>
      <w:r w:rsidRPr="00DA127A">
        <w:rPr>
          <w:rFonts w:eastAsia="Aptos" w:cstheme="minorHAnsi"/>
          <w:i/>
          <w:kern w:val="2"/>
          <w14:ligatures w14:val="standardContextual"/>
        </w:rPr>
        <w:t>Kravu transports</w:t>
      </w:r>
    </w:p>
    <w:p w14:paraId="295475E9" w14:textId="669F1AF2" w:rsidR="00F64214" w:rsidRPr="00DA127A" w:rsidRDefault="00F64214" w:rsidP="00F64214">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Rojas ostas pārvaldei ir noslēgt</w:t>
      </w:r>
      <w:r w:rsidR="00F6084C" w:rsidRPr="00DA127A">
        <w:rPr>
          <w:rFonts w:eastAsia="Aptos" w:cstheme="minorHAnsi"/>
          <w:kern w:val="2"/>
          <w14:ligatures w14:val="standardContextual"/>
        </w:rPr>
        <w:t>s</w:t>
      </w:r>
      <w:r w:rsidRPr="00DA127A">
        <w:rPr>
          <w:rFonts w:eastAsia="Aptos" w:cstheme="minorHAnsi"/>
          <w:kern w:val="2"/>
          <w14:ligatures w14:val="standardContextual"/>
        </w:rPr>
        <w:t xml:space="preserve"> zemes nomas līgum</w:t>
      </w:r>
      <w:r w:rsidR="00F6084C" w:rsidRPr="00DA127A">
        <w:rPr>
          <w:rFonts w:eastAsia="Aptos" w:cstheme="minorHAnsi"/>
          <w:kern w:val="2"/>
          <w14:ligatures w14:val="standardContextual"/>
        </w:rPr>
        <w:t>s</w:t>
      </w:r>
      <w:r w:rsidRPr="00DA127A">
        <w:rPr>
          <w:rFonts w:eastAsia="Aptos" w:cstheme="minorHAnsi"/>
          <w:kern w:val="2"/>
          <w14:ligatures w14:val="standardContextual"/>
        </w:rPr>
        <w:t xml:space="preserve"> ar </w:t>
      </w:r>
      <w:r w:rsidR="00F6084C" w:rsidRPr="00DA127A">
        <w:rPr>
          <w:rFonts w:eastAsia="Aptos" w:cstheme="minorHAnsi"/>
          <w:kern w:val="2"/>
          <w14:ligatures w14:val="standardContextual"/>
        </w:rPr>
        <w:t>SIA "Laskana Mežs" (iznomātās teritorijas platība: 3,1 ha</w:t>
      </w:r>
      <w:r w:rsidR="00FB2458">
        <w:rPr>
          <w:rFonts w:eastAsia="Aptos" w:cstheme="minorHAnsi"/>
          <w:kern w:val="2"/>
          <w14:ligatures w14:val="standardContextual"/>
        </w:rPr>
        <w:t xml:space="preserve">, </w:t>
      </w:r>
      <w:r w:rsidR="00F6084C" w:rsidRPr="00DA127A">
        <w:rPr>
          <w:rFonts w:eastAsia="Aptos" w:cstheme="minorHAnsi"/>
          <w:kern w:val="2"/>
          <w14:ligatures w14:val="standardContextual"/>
        </w:rPr>
        <w:t xml:space="preserve">izmantošanas mērķis: </w:t>
      </w:r>
      <w:r w:rsidR="00FB2458">
        <w:rPr>
          <w:rFonts w:eastAsia="Aptos" w:cstheme="minorHAnsi"/>
          <w:kern w:val="2"/>
          <w14:ligatures w14:val="standardContextual"/>
        </w:rPr>
        <w:t>K</w:t>
      </w:r>
      <w:r w:rsidR="00F6084C" w:rsidRPr="00DA127A">
        <w:rPr>
          <w:rFonts w:eastAsia="Aptos" w:cstheme="minorHAnsi"/>
          <w:kern w:val="2"/>
          <w14:ligatures w14:val="standardContextual"/>
        </w:rPr>
        <w:t>ravu uzglabāšana un iekraušana kuģos)</w:t>
      </w:r>
      <w:r w:rsidRPr="00DA127A">
        <w:rPr>
          <w:rFonts w:eastAsia="Aptos" w:cstheme="minorHAnsi"/>
          <w:kern w:val="2"/>
          <w14:ligatures w14:val="standardContextual"/>
        </w:rPr>
        <w:t>, kura ir tiešā v</w:t>
      </w:r>
      <w:r w:rsidR="00FB2458">
        <w:rPr>
          <w:rFonts w:eastAsia="Aptos" w:cstheme="minorHAnsi"/>
          <w:kern w:val="2"/>
          <w14:ligatures w14:val="standardContextual"/>
        </w:rPr>
        <w:t>ei</w:t>
      </w:r>
      <w:r w:rsidRPr="00DA127A">
        <w:rPr>
          <w:rFonts w:eastAsia="Aptos" w:cstheme="minorHAnsi"/>
          <w:kern w:val="2"/>
          <w14:ligatures w14:val="standardContextual"/>
        </w:rPr>
        <w:t>dā iesaistīta kravu importa un/vai eksporta operācij</w:t>
      </w:r>
      <w:r w:rsidR="00FB2458">
        <w:rPr>
          <w:rFonts w:eastAsia="Aptos" w:cstheme="minorHAnsi"/>
          <w:kern w:val="2"/>
          <w14:ligatures w14:val="standardContextual"/>
        </w:rPr>
        <w:t>ās</w:t>
      </w:r>
      <w:r w:rsidRPr="00DA127A">
        <w:rPr>
          <w:rFonts w:eastAsia="Aptos" w:cstheme="minorHAnsi"/>
          <w:kern w:val="2"/>
          <w14:ligatures w14:val="standardContextual"/>
        </w:rPr>
        <w:t>, izmantojot Rojas ostas infrastruktūru</w:t>
      </w:r>
      <w:r w:rsidR="00F6084C" w:rsidRPr="00DA127A">
        <w:rPr>
          <w:rFonts w:eastAsia="Aptos" w:cstheme="minorHAnsi"/>
          <w:kern w:val="2"/>
          <w14:ligatures w14:val="standardContextual"/>
        </w:rPr>
        <w:t>.</w:t>
      </w:r>
    </w:p>
    <w:p w14:paraId="0420C2D3" w14:textId="2E8F7C2E" w:rsidR="00F64214" w:rsidRPr="00DA127A" w:rsidRDefault="00F64214" w:rsidP="00F64214">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Kopumā Rojas ostas kravu apgrozījums laika posmā no 2020.–2024. gadam uzrāda krasas kravu apgrozījuma svārstības, kas ir saistītas ar ierobežoto ostā pārkraujamās kravu nomenklatūras dažādību (skatīt </w:t>
      </w:r>
      <w:r w:rsidR="006B7DDF" w:rsidRPr="00DA127A">
        <w:rPr>
          <w:rFonts w:eastAsia="Aptos" w:cstheme="minorHAnsi"/>
          <w:kern w:val="2"/>
          <w14:ligatures w14:val="standardContextual"/>
        </w:rPr>
        <w:t>3-5.</w:t>
      </w:r>
      <w:r w:rsidRPr="00DA127A">
        <w:rPr>
          <w:rFonts w:eastAsia="Aptos" w:cstheme="minorHAnsi"/>
          <w:kern w:val="2"/>
          <w14:ligatures w14:val="standardContextual"/>
        </w:rPr>
        <w:t xml:space="preserve"> tabulu). </w:t>
      </w:r>
    </w:p>
    <w:p w14:paraId="74551464" w14:textId="3CA813CF" w:rsidR="004170FB" w:rsidRPr="00DA127A" w:rsidRDefault="004170FB" w:rsidP="00BD0D3D">
      <w:pPr>
        <w:pStyle w:val="Parakstszemobjekta"/>
        <w:spacing w:after="0"/>
        <w:rPr>
          <w:rFonts w:eastAsia="Aptos" w:cstheme="minorHAnsi"/>
          <w:kern w:val="2"/>
          <w:sz w:val="22"/>
          <w:szCs w:val="22"/>
          <w14:ligatures w14:val="standardContextual"/>
        </w:rPr>
      </w:pPr>
      <w:bookmarkStart w:id="64" w:name="_Toc216363126"/>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Pr="00DA127A">
        <w:rPr>
          <w:sz w:val="22"/>
          <w:szCs w:val="22"/>
        </w:rPr>
        <w:t>3</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00BD0D3D" w:rsidRPr="00DA127A">
        <w:rPr>
          <w:sz w:val="22"/>
          <w:szCs w:val="22"/>
        </w:rPr>
        <w:t>5</w:t>
      </w:r>
      <w:r w:rsidRPr="00DA127A">
        <w:rPr>
          <w:sz w:val="22"/>
          <w:szCs w:val="22"/>
        </w:rPr>
        <w:fldChar w:fldCharType="end"/>
      </w:r>
      <w:r w:rsidRPr="00DA127A">
        <w:rPr>
          <w:sz w:val="22"/>
          <w:szCs w:val="22"/>
        </w:rPr>
        <w:t xml:space="preserve"> </w:t>
      </w:r>
      <w:r w:rsidR="00BD0D3D" w:rsidRPr="00DA127A">
        <w:rPr>
          <w:sz w:val="22"/>
          <w:szCs w:val="22"/>
        </w:rPr>
        <w:t>Rojas ostas kravu apgrozījums laika posmā no 2020. – 2024. gadam, tūkst. t</w:t>
      </w:r>
      <w:bookmarkEnd w:id="64"/>
    </w:p>
    <w:tbl>
      <w:tblPr>
        <w:tblStyle w:val="GridTable1Light-Accent11"/>
        <w:tblW w:w="9066" w:type="dxa"/>
        <w:jc w:val="center"/>
        <w:tblLook w:val="0420" w:firstRow="1" w:lastRow="0" w:firstColumn="0" w:lastColumn="0" w:noHBand="0" w:noVBand="1"/>
      </w:tblPr>
      <w:tblGrid>
        <w:gridCol w:w="4106"/>
        <w:gridCol w:w="960"/>
        <w:gridCol w:w="960"/>
        <w:gridCol w:w="960"/>
        <w:gridCol w:w="960"/>
        <w:gridCol w:w="1120"/>
      </w:tblGrid>
      <w:tr w:rsidR="00F64214" w:rsidRPr="00DA127A" w14:paraId="4AAB8FB2" w14:textId="77777777" w:rsidTr="00844EC8">
        <w:trPr>
          <w:cnfStyle w:val="100000000000" w:firstRow="1" w:lastRow="0" w:firstColumn="0" w:lastColumn="0" w:oddVBand="0" w:evenVBand="0" w:oddHBand="0" w:evenHBand="0" w:firstRowFirstColumn="0" w:firstRowLastColumn="0" w:lastRowFirstColumn="0" w:lastRowLastColumn="0"/>
          <w:trHeight w:val="255"/>
          <w:jc w:val="center"/>
        </w:trPr>
        <w:tc>
          <w:tcPr>
            <w:tcW w:w="4106" w:type="dxa"/>
            <w:noWrap/>
            <w:hideMark/>
          </w:tcPr>
          <w:p w14:paraId="3A0D56DE" w14:textId="77777777" w:rsidR="00F64214" w:rsidRPr="00DA127A" w:rsidRDefault="00F64214" w:rsidP="00F64214">
            <w:pPr>
              <w:spacing w:before="120" w:after="120"/>
              <w:jc w:val="left"/>
              <w:rPr>
                <w:rFonts w:eastAsia="Times New Roman" w:cstheme="minorHAnsi"/>
                <w:b w:val="0"/>
                <w:bCs w:val="0"/>
                <w:lang w:eastAsia="lv-LV"/>
              </w:rPr>
            </w:pPr>
            <w:r w:rsidRPr="00DA127A">
              <w:rPr>
                <w:rFonts w:eastAsia="Times New Roman" w:cstheme="minorHAnsi"/>
                <w:lang w:eastAsia="lv-LV"/>
              </w:rPr>
              <w:t>Rādītājs</w:t>
            </w:r>
          </w:p>
        </w:tc>
        <w:tc>
          <w:tcPr>
            <w:tcW w:w="960" w:type="dxa"/>
          </w:tcPr>
          <w:p w14:paraId="2CCA5080" w14:textId="77777777" w:rsidR="00F64214" w:rsidRPr="00DA127A" w:rsidRDefault="00F64214" w:rsidP="00F64214">
            <w:pPr>
              <w:spacing w:before="120" w:after="120"/>
              <w:jc w:val="center"/>
              <w:rPr>
                <w:rFonts w:eastAsia="Times New Roman" w:cstheme="minorHAnsi"/>
                <w:b w:val="0"/>
                <w:bCs w:val="0"/>
                <w:lang w:eastAsia="lv-LV"/>
              </w:rPr>
            </w:pPr>
            <w:r w:rsidRPr="00DA127A">
              <w:rPr>
                <w:rFonts w:eastAsia="Times New Roman" w:cstheme="minorHAnsi"/>
                <w:lang w:eastAsia="lv-LV"/>
              </w:rPr>
              <w:t>2020</w:t>
            </w:r>
          </w:p>
        </w:tc>
        <w:tc>
          <w:tcPr>
            <w:tcW w:w="960" w:type="dxa"/>
            <w:noWrap/>
            <w:hideMark/>
          </w:tcPr>
          <w:p w14:paraId="687F0DC6" w14:textId="77777777" w:rsidR="00F64214" w:rsidRPr="00DA127A" w:rsidRDefault="00F64214" w:rsidP="00F64214">
            <w:pPr>
              <w:spacing w:before="120" w:after="120"/>
              <w:jc w:val="center"/>
              <w:rPr>
                <w:rFonts w:eastAsia="Times New Roman" w:cstheme="minorHAnsi"/>
                <w:b w:val="0"/>
                <w:bCs w:val="0"/>
                <w:lang w:eastAsia="lv-LV"/>
              </w:rPr>
            </w:pPr>
            <w:r w:rsidRPr="00DA127A">
              <w:rPr>
                <w:rFonts w:eastAsia="Times New Roman" w:cstheme="minorHAnsi"/>
                <w:lang w:eastAsia="lv-LV"/>
              </w:rPr>
              <w:t>2021</w:t>
            </w:r>
          </w:p>
        </w:tc>
        <w:tc>
          <w:tcPr>
            <w:tcW w:w="960" w:type="dxa"/>
            <w:noWrap/>
            <w:hideMark/>
          </w:tcPr>
          <w:p w14:paraId="6D404583" w14:textId="77777777" w:rsidR="00F64214" w:rsidRPr="00DA127A" w:rsidRDefault="00F64214" w:rsidP="00F64214">
            <w:pPr>
              <w:spacing w:before="120" w:after="120"/>
              <w:jc w:val="center"/>
              <w:rPr>
                <w:rFonts w:eastAsia="Times New Roman" w:cstheme="minorHAnsi"/>
                <w:b w:val="0"/>
                <w:bCs w:val="0"/>
                <w:lang w:eastAsia="lv-LV"/>
              </w:rPr>
            </w:pPr>
            <w:r w:rsidRPr="00DA127A">
              <w:rPr>
                <w:rFonts w:eastAsia="Times New Roman" w:cstheme="minorHAnsi"/>
                <w:lang w:eastAsia="lv-LV"/>
              </w:rPr>
              <w:t>2022</w:t>
            </w:r>
          </w:p>
        </w:tc>
        <w:tc>
          <w:tcPr>
            <w:tcW w:w="960" w:type="dxa"/>
            <w:noWrap/>
            <w:hideMark/>
          </w:tcPr>
          <w:p w14:paraId="55B79199" w14:textId="77777777" w:rsidR="00F64214" w:rsidRPr="00DA127A" w:rsidRDefault="00F64214" w:rsidP="00F64214">
            <w:pPr>
              <w:spacing w:before="120" w:after="120"/>
              <w:jc w:val="center"/>
              <w:rPr>
                <w:rFonts w:eastAsia="Times New Roman" w:cstheme="minorHAnsi"/>
                <w:b w:val="0"/>
                <w:bCs w:val="0"/>
                <w:lang w:eastAsia="lv-LV"/>
              </w:rPr>
            </w:pPr>
            <w:r w:rsidRPr="00DA127A">
              <w:rPr>
                <w:rFonts w:eastAsia="Times New Roman" w:cstheme="minorHAnsi"/>
                <w:lang w:eastAsia="lv-LV"/>
              </w:rPr>
              <w:t>2023</w:t>
            </w:r>
          </w:p>
        </w:tc>
        <w:tc>
          <w:tcPr>
            <w:tcW w:w="1120" w:type="dxa"/>
            <w:noWrap/>
            <w:hideMark/>
          </w:tcPr>
          <w:p w14:paraId="7E5980B5" w14:textId="77777777" w:rsidR="00F64214" w:rsidRPr="00DA127A" w:rsidRDefault="00F64214" w:rsidP="00F64214">
            <w:pPr>
              <w:spacing w:before="120" w:after="120"/>
              <w:jc w:val="center"/>
              <w:rPr>
                <w:rFonts w:eastAsia="Times New Roman" w:cstheme="minorHAnsi"/>
                <w:b w:val="0"/>
                <w:bCs w:val="0"/>
                <w:lang w:eastAsia="lv-LV"/>
              </w:rPr>
            </w:pPr>
            <w:r w:rsidRPr="00DA127A">
              <w:rPr>
                <w:rFonts w:eastAsia="Times New Roman" w:cstheme="minorHAnsi"/>
                <w:lang w:eastAsia="lv-LV"/>
              </w:rPr>
              <w:t>2024</w:t>
            </w:r>
          </w:p>
        </w:tc>
      </w:tr>
      <w:tr w:rsidR="00F64214" w:rsidRPr="00DA127A" w14:paraId="7DC3B35E" w14:textId="77777777" w:rsidTr="00844EC8">
        <w:trPr>
          <w:trHeight w:val="255"/>
          <w:jc w:val="center"/>
        </w:trPr>
        <w:tc>
          <w:tcPr>
            <w:tcW w:w="4106" w:type="dxa"/>
            <w:noWrap/>
            <w:hideMark/>
          </w:tcPr>
          <w:p w14:paraId="32B487E4" w14:textId="447100DE" w:rsidR="00F64214" w:rsidRPr="00DA127A" w:rsidRDefault="00F64214" w:rsidP="00F64214">
            <w:pPr>
              <w:spacing w:before="120" w:after="120"/>
              <w:jc w:val="left"/>
              <w:rPr>
                <w:rFonts w:eastAsia="Times New Roman" w:cstheme="minorHAnsi"/>
                <w:lang w:eastAsia="lv-LV"/>
              </w:rPr>
            </w:pPr>
            <w:r w:rsidRPr="00DA127A">
              <w:rPr>
                <w:rFonts w:eastAsia="Times New Roman" w:cstheme="minorHAnsi"/>
                <w:lang w:eastAsia="lv-LV"/>
              </w:rPr>
              <w:t>Kravu apgrozījums</w:t>
            </w:r>
            <w:r w:rsidR="00FF26A9" w:rsidRPr="00DA127A">
              <w:rPr>
                <w:rFonts w:eastAsia="Times New Roman" w:cstheme="minorHAnsi"/>
                <w:lang w:eastAsia="lv-LV"/>
              </w:rPr>
              <w:t xml:space="preserve"> (koksnes kravas un zivis)</w:t>
            </w:r>
          </w:p>
        </w:tc>
        <w:tc>
          <w:tcPr>
            <w:tcW w:w="960" w:type="dxa"/>
          </w:tcPr>
          <w:p w14:paraId="52CE02B4" w14:textId="77777777" w:rsidR="00F64214" w:rsidRPr="00DA127A" w:rsidRDefault="00F64214" w:rsidP="00F64214">
            <w:pPr>
              <w:spacing w:before="120" w:after="120"/>
              <w:jc w:val="right"/>
              <w:rPr>
                <w:rFonts w:eastAsia="Aptos" w:cstheme="minorHAnsi"/>
                <w:kern w:val="2"/>
              </w:rPr>
            </w:pPr>
            <w:r w:rsidRPr="00DA127A">
              <w:rPr>
                <w:rFonts w:eastAsia="Aptos" w:cstheme="minorHAnsi"/>
                <w:kern w:val="2"/>
              </w:rPr>
              <w:t>58,0</w:t>
            </w:r>
          </w:p>
        </w:tc>
        <w:tc>
          <w:tcPr>
            <w:tcW w:w="960" w:type="dxa"/>
            <w:noWrap/>
          </w:tcPr>
          <w:p w14:paraId="444A9B2B" w14:textId="77777777" w:rsidR="00F64214" w:rsidRPr="00DA127A" w:rsidRDefault="00F64214" w:rsidP="00F64214">
            <w:pPr>
              <w:spacing w:before="120" w:after="120"/>
              <w:jc w:val="right"/>
              <w:rPr>
                <w:rFonts w:eastAsia="Times New Roman" w:cstheme="minorHAnsi"/>
                <w:lang w:eastAsia="lv-LV"/>
              </w:rPr>
            </w:pPr>
            <w:r w:rsidRPr="00DA127A">
              <w:rPr>
                <w:rFonts w:eastAsia="Aptos" w:cstheme="minorHAnsi"/>
                <w:kern w:val="2"/>
              </w:rPr>
              <w:t>70,4</w:t>
            </w:r>
          </w:p>
        </w:tc>
        <w:tc>
          <w:tcPr>
            <w:tcW w:w="960" w:type="dxa"/>
            <w:noWrap/>
          </w:tcPr>
          <w:p w14:paraId="7D2F8A0C" w14:textId="77777777" w:rsidR="00F64214" w:rsidRPr="00DA127A" w:rsidRDefault="00F64214" w:rsidP="00F64214">
            <w:pPr>
              <w:spacing w:before="120" w:after="120"/>
              <w:jc w:val="right"/>
              <w:rPr>
                <w:rFonts w:eastAsia="Times New Roman" w:cstheme="minorHAnsi"/>
                <w:lang w:eastAsia="lv-LV"/>
              </w:rPr>
            </w:pPr>
            <w:r w:rsidRPr="00DA127A">
              <w:rPr>
                <w:rFonts w:eastAsia="Aptos" w:cstheme="minorHAnsi"/>
                <w:kern w:val="2"/>
              </w:rPr>
              <w:t>75,0</w:t>
            </w:r>
          </w:p>
        </w:tc>
        <w:tc>
          <w:tcPr>
            <w:tcW w:w="960" w:type="dxa"/>
            <w:noWrap/>
          </w:tcPr>
          <w:p w14:paraId="23CFEEDD" w14:textId="7C471C01" w:rsidR="00F64214" w:rsidRPr="00DA127A" w:rsidRDefault="00786BB7" w:rsidP="00F64214">
            <w:pPr>
              <w:spacing w:before="120" w:after="120"/>
              <w:jc w:val="right"/>
              <w:rPr>
                <w:rFonts w:eastAsia="Times New Roman" w:cstheme="minorHAnsi"/>
                <w:lang w:eastAsia="lv-LV"/>
              </w:rPr>
            </w:pPr>
            <w:r w:rsidRPr="00DA127A">
              <w:rPr>
                <w:rFonts w:eastAsia="Aptos" w:cstheme="minorHAnsi"/>
                <w:kern w:val="2"/>
              </w:rPr>
              <w:t>77</w:t>
            </w:r>
            <w:r w:rsidR="00F64214" w:rsidRPr="00DA127A">
              <w:rPr>
                <w:rFonts w:eastAsia="Aptos" w:cstheme="minorHAnsi"/>
                <w:kern w:val="2"/>
              </w:rPr>
              <w:t>,</w:t>
            </w:r>
            <w:r w:rsidRPr="00DA127A">
              <w:rPr>
                <w:rFonts w:eastAsia="Aptos" w:cstheme="minorHAnsi"/>
                <w:kern w:val="2"/>
              </w:rPr>
              <w:t>9</w:t>
            </w:r>
          </w:p>
        </w:tc>
        <w:tc>
          <w:tcPr>
            <w:tcW w:w="1120" w:type="dxa"/>
            <w:noWrap/>
          </w:tcPr>
          <w:p w14:paraId="7B0B5B8A" w14:textId="4F0A3B90" w:rsidR="00F64214" w:rsidRPr="00DA127A" w:rsidRDefault="00F64214" w:rsidP="00F64214">
            <w:pPr>
              <w:spacing w:before="120" w:after="120"/>
              <w:jc w:val="right"/>
              <w:rPr>
                <w:rFonts w:eastAsia="Times New Roman" w:cstheme="minorHAnsi"/>
                <w:lang w:eastAsia="lv-LV"/>
              </w:rPr>
            </w:pPr>
            <w:r w:rsidRPr="00DA127A">
              <w:rPr>
                <w:rFonts w:eastAsia="Aptos" w:cstheme="minorHAnsi"/>
                <w:kern w:val="2"/>
              </w:rPr>
              <w:t>50,</w:t>
            </w:r>
            <w:r w:rsidR="00FF26A9" w:rsidRPr="00DA127A">
              <w:rPr>
                <w:rFonts w:eastAsia="Aptos" w:cstheme="minorHAnsi"/>
                <w:kern w:val="2"/>
              </w:rPr>
              <w:t>7</w:t>
            </w:r>
          </w:p>
        </w:tc>
      </w:tr>
    </w:tbl>
    <w:p w14:paraId="3DE76FC1" w14:textId="77777777" w:rsidR="00F64214" w:rsidRPr="00DA127A" w:rsidRDefault="00F64214" w:rsidP="00F64214">
      <w:pPr>
        <w:spacing w:before="120" w:after="120" w:line="240" w:lineRule="auto"/>
        <w:jc w:val="left"/>
        <w:rPr>
          <w:rFonts w:eastAsia="Aptos" w:cstheme="minorHAnsi"/>
          <w:i/>
          <w:iCs/>
          <w:kern w:val="2"/>
          <w:sz w:val="16"/>
          <w:szCs w:val="16"/>
          <w14:ligatures w14:val="standardContextual"/>
        </w:rPr>
      </w:pPr>
      <w:r w:rsidRPr="00DA127A">
        <w:rPr>
          <w:rFonts w:eastAsia="Aptos" w:cstheme="minorHAnsi"/>
          <w:i/>
          <w:iCs/>
          <w:kern w:val="2"/>
          <w:sz w:val="16"/>
          <w:szCs w:val="16"/>
          <w14:ligatures w14:val="standardContextual"/>
        </w:rPr>
        <w:t xml:space="preserve">Avots: Rojas ostas pārvalde </w:t>
      </w:r>
    </w:p>
    <w:p w14:paraId="0C25E2C0" w14:textId="75795AA8" w:rsidR="004170FB" w:rsidRPr="00DA127A" w:rsidRDefault="004170FB" w:rsidP="004170FB">
      <w:pPr>
        <w:pStyle w:val="Parakstszemobjekta"/>
        <w:spacing w:after="0"/>
        <w:rPr>
          <w:i w:val="0"/>
          <w:iCs w:val="0"/>
          <w:sz w:val="22"/>
          <w:szCs w:val="22"/>
        </w:rPr>
      </w:pPr>
      <w:bookmarkStart w:id="65" w:name="_Toc216363127"/>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Pr="00DA127A">
        <w:rPr>
          <w:sz w:val="22"/>
          <w:szCs w:val="22"/>
        </w:rPr>
        <w:t>3</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00BD0D3D" w:rsidRPr="00DA127A">
        <w:rPr>
          <w:sz w:val="22"/>
          <w:szCs w:val="22"/>
        </w:rPr>
        <w:t>6</w:t>
      </w:r>
      <w:r w:rsidRPr="00DA127A">
        <w:rPr>
          <w:sz w:val="22"/>
          <w:szCs w:val="22"/>
        </w:rPr>
        <w:fldChar w:fldCharType="end"/>
      </w:r>
      <w:r w:rsidRPr="00DA127A">
        <w:rPr>
          <w:sz w:val="22"/>
          <w:szCs w:val="22"/>
        </w:rPr>
        <w:t xml:space="preserve"> </w:t>
      </w:r>
      <w:r w:rsidR="00BD0D3D" w:rsidRPr="00DA127A">
        <w:rPr>
          <w:sz w:val="22"/>
          <w:szCs w:val="22"/>
        </w:rPr>
        <w:t>Rojas ostas kravu apgrozījums pa atsevišķiem termināļiem laika posmā no 2020. – 2024. gadam, tūkst. t</w:t>
      </w:r>
      <w:bookmarkEnd w:id="65"/>
    </w:p>
    <w:tbl>
      <w:tblPr>
        <w:tblStyle w:val="GridTable1Light-Accent11"/>
        <w:tblW w:w="7737" w:type="dxa"/>
        <w:jc w:val="center"/>
        <w:tblLook w:val="0420" w:firstRow="1" w:lastRow="0" w:firstColumn="0" w:lastColumn="0" w:noHBand="0" w:noVBand="1"/>
      </w:tblPr>
      <w:tblGrid>
        <w:gridCol w:w="2777"/>
        <w:gridCol w:w="960"/>
        <w:gridCol w:w="960"/>
        <w:gridCol w:w="960"/>
        <w:gridCol w:w="960"/>
        <w:gridCol w:w="1120"/>
      </w:tblGrid>
      <w:tr w:rsidR="00F64214" w:rsidRPr="00DA127A" w14:paraId="586A3535" w14:textId="77777777" w:rsidTr="00844EC8">
        <w:trPr>
          <w:cnfStyle w:val="100000000000" w:firstRow="1" w:lastRow="0" w:firstColumn="0" w:lastColumn="0" w:oddVBand="0" w:evenVBand="0" w:oddHBand="0" w:evenHBand="0" w:firstRowFirstColumn="0" w:firstRowLastColumn="0" w:lastRowFirstColumn="0" w:lastRowLastColumn="0"/>
          <w:trHeight w:val="255"/>
          <w:jc w:val="center"/>
        </w:trPr>
        <w:tc>
          <w:tcPr>
            <w:tcW w:w="2777" w:type="dxa"/>
            <w:noWrap/>
            <w:hideMark/>
          </w:tcPr>
          <w:p w14:paraId="047EA216" w14:textId="77777777" w:rsidR="00F64214" w:rsidRPr="00DA127A" w:rsidRDefault="00F64214" w:rsidP="00F64214">
            <w:pPr>
              <w:spacing w:before="120" w:after="120"/>
              <w:jc w:val="left"/>
              <w:rPr>
                <w:rFonts w:eastAsia="Times New Roman" w:cstheme="minorHAnsi"/>
                <w:b w:val="0"/>
                <w:bCs w:val="0"/>
                <w:lang w:eastAsia="lv-LV"/>
              </w:rPr>
            </w:pPr>
            <w:r w:rsidRPr="00DA127A">
              <w:rPr>
                <w:rFonts w:eastAsia="Times New Roman" w:cstheme="minorHAnsi"/>
                <w:lang w:eastAsia="lv-LV"/>
              </w:rPr>
              <w:t>Rādītājs</w:t>
            </w:r>
          </w:p>
        </w:tc>
        <w:tc>
          <w:tcPr>
            <w:tcW w:w="960" w:type="dxa"/>
          </w:tcPr>
          <w:p w14:paraId="091CCE3B" w14:textId="77777777" w:rsidR="00F64214" w:rsidRPr="00DA127A" w:rsidRDefault="00F64214" w:rsidP="00F64214">
            <w:pPr>
              <w:spacing w:before="120" w:after="120"/>
              <w:jc w:val="center"/>
              <w:rPr>
                <w:rFonts w:eastAsia="Times New Roman" w:cstheme="minorHAnsi"/>
                <w:b w:val="0"/>
                <w:bCs w:val="0"/>
                <w:lang w:eastAsia="lv-LV"/>
              </w:rPr>
            </w:pPr>
            <w:r w:rsidRPr="00DA127A">
              <w:rPr>
                <w:rFonts w:eastAsia="Times New Roman" w:cstheme="minorHAnsi"/>
                <w:lang w:eastAsia="lv-LV"/>
              </w:rPr>
              <w:t>2020</w:t>
            </w:r>
          </w:p>
        </w:tc>
        <w:tc>
          <w:tcPr>
            <w:tcW w:w="960" w:type="dxa"/>
            <w:noWrap/>
            <w:hideMark/>
          </w:tcPr>
          <w:p w14:paraId="312075AA" w14:textId="77777777" w:rsidR="00F64214" w:rsidRPr="00DA127A" w:rsidRDefault="00F64214" w:rsidP="00F64214">
            <w:pPr>
              <w:spacing w:before="120" w:after="120"/>
              <w:jc w:val="center"/>
              <w:rPr>
                <w:rFonts w:eastAsia="Times New Roman" w:cstheme="minorHAnsi"/>
                <w:b w:val="0"/>
                <w:bCs w:val="0"/>
                <w:lang w:eastAsia="lv-LV"/>
              </w:rPr>
            </w:pPr>
            <w:r w:rsidRPr="00DA127A">
              <w:rPr>
                <w:rFonts w:eastAsia="Times New Roman" w:cstheme="minorHAnsi"/>
                <w:lang w:eastAsia="lv-LV"/>
              </w:rPr>
              <w:t>2021</w:t>
            </w:r>
          </w:p>
        </w:tc>
        <w:tc>
          <w:tcPr>
            <w:tcW w:w="960" w:type="dxa"/>
            <w:noWrap/>
            <w:hideMark/>
          </w:tcPr>
          <w:p w14:paraId="454ED87E" w14:textId="77777777" w:rsidR="00F64214" w:rsidRPr="00DA127A" w:rsidRDefault="00F64214" w:rsidP="00F64214">
            <w:pPr>
              <w:spacing w:before="120" w:after="120"/>
              <w:jc w:val="center"/>
              <w:rPr>
                <w:rFonts w:eastAsia="Times New Roman" w:cstheme="minorHAnsi"/>
                <w:b w:val="0"/>
                <w:bCs w:val="0"/>
                <w:lang w:eastAsia="lv-LV"/>
              </w:rPr>
            </w:pPr>
            <w:r w:rsidRPr="00DA127A">
              <w:rPr>
                <w:rFonts w:eastAsia="Times New Roman" w:cstheme="minorHAnsi"/>
                <w:lang w:eastAsia="lv-LV"/>
              </w:rPr>
              <w:t>2022</w:t>
            </w:r>
          </w:p>
        </w:tc>
        <w:tc>
          <w:tcPr>
            <w:tcW w:w="960" w:type="dxa"/>
            <w:noWrap/>
            <w:hideMark/>
          </w:tcPr>
          <w:p w14:paraId="7CD43C87" w14:textId="77777777" w:rsidR="00F64214" w:rsidRPr="00DA127A" w:rsidRDefault="00F64214" w:rsidP="00F64214">
            <w:pPr>
              <w:spacing w:before="120" w:after="120"/>
              <w:jc w:val="center"/>
              <w:rPr>
                <w:rFonts w:eastAsia="Times New Roman" w:cstheme="minorHAnsi"/>
                <w:b w:val="0"/>
                <w:bCs w:val="0"/>
                <w:lang w:eastAsia="lv-LV"/>
              </w:rPr>
            </w:pPr>
            <w:r w:rsidRPr="00DA127A">
              <w:rPr>
                <w:rFonts w:eastAsia="Times New Roman" w:cstheme="minorHAnsi"/>
                <w:lang w:eastAsia="lv-LV"/>
              </w:rPr>
              <w:t>2023</w:t>
            </w:r>
          </w:p>
        </w:tc>
        <w:tc>
          <w:tcPr>
            <w:tcW w:w="1120" w:type="dxa"/>
            <w:noWrap/>
            <w:hideMark/>
          </w:tcPr>
          <w:p w14:paraId="7522F050" w14:textId="77777777" w:rsidR="00F64214" w:rsidRPr="00DA127A" w:rsidRDefault="00F64214" w:rsidP="00F64214">
            <w:pPr>
              <w:spacing w:before="120" w:after="120"/>
              <w:jc w:val="center"/>
              <w:rPr>
                <w:rFonts w:eastAsia="Times New Roman" w:cstheme="minorHAnsi"/>
                <w:b w:val="0"/>
                <w:bCs w:val="0"/>
                <w:lang w:eastAsia="lv-LV"/>
              </w:rPr>
            </w:pPr>
            <w:r w:rsidRPr="00DA127A">
              <w:rPr>
                <w:rFonts w:eastAsia="Times New Roman" w:cstheme="minorHAnsi"/>
                <w:lang w:eastAsia="lv-LV"/>
              </w:rPr>
              <w:t>2024</w:t>
            </w:r>
          </w:p>
        </w:tc>
      </w:tr>
      <w:tr w:rsidR="00F64214" w:rsidRPr="00DA127A" w14:paraId="743319DB" w14:textId="77777777" w:rsidTr="00844EC8">
        <w:trPr>
          <w:trHeight w:val="255"/>
          <w:jc w:val="center"/>
        </w:trPr>
        <w:tc>
          <w:tcPr>
            <w:tcW w:w="2777" w:type="dxa"/>
            <w:noWrap/>
          </w:tcPr>
          <w:p w14:paraId="7D880DBD" w14:textId="036989E7" w:rsidR="00F64214" w:rsidRPr="00DA127A" w:rsidRDefault="00F64214" w:rsidP="00F64214">
            <w:pPr>
              <w:spacing w:before="120" w:after="120"/>
              <w:jc w:val="left"/>
              <w:rPr>
                <w:rFonts w:eastAsia="Times New Roman" w:cstheme="minorHAnsi"/>
                <w:lang w:eastAsia="lv-LV"/>
              </w:rPr>
            </w:pPr>
            <w:r w:rsidRPr="00DA127A">
              <w:rPr>
                <w:rFonts w:eastAsia="Aptos" w:cstheme="minorHAnsi"/>
                <w:kern w:val="2"/>
              </w:rPr>
              <w:t>SIA "Laskana Mežs"</w:t>
            </w:r>
          </w:p>
        </w:tc>
        <w:tc>
          <w:tcPr>
            <w:tcW w:w="960" w:type="dxa"/>
          </w:tcPr>
          <w:p w14:paraId="6784038B" w14:textId="34EC17BE" w:rsidR="00F64214" w:rsidRPr="00DA127A" w:rsidRDefault="0055301B" w:rsidP="00F64214">
            <w:pPr>
              <w:spacing w:before="120" w:after="120"/>
              <w:jc w:val="right"/>
              <w:rPr>
                <w:rFonts w:eastAsia="Aptos" w:cstheme="minorHAnsi"/>
                <w:kern w:val="2"/>
              </w:rPr>
            </w:pPr>
            <w:r w:rsidRPr="00DA127A">
              <w:rPr>
                <w:rFonts w:eastAsia="Aptos" w:cstheme="minorHAnsi"/>
                <w:kern w:val="2"/>
              </w:rPr>
              <w:t>47,2</w:t>
            </w:r>
          </w:p>
        </w:tc>
        <w:tc>
          <w:tcPr>
            <w:tcW w:w="960" w:type="dxa"/>
            <w:noWrap/>
          </w:tcPr>
          <w:p w14:paraId="4E88DD50" w14:textId="6D5E5320" w:rsidR="00F64214" w:rsidRPr="00DA127A" w:rsidRDefault="0055301B" w:rsidP="00F64214">
            <w:pPr>
              <w:spacing w:before="120" w:after="120"/>
              <w:jc w:val="right"/>
              <w:rPr>
                <w:rFonts w:eastAsia="Times New Roman" w:cstheme="minorHAnsi"/>
                <w:lang w:eastAsia="lv-LV"/>
              </w:rPr>
            </w:pPr>
            <w:r w:rsidRPr="00DA127A">
              <w:rPr>
                <w:rFonts w:eastAsia="Times New Roman" w:cstheme="minorHAnsi"/>
                <w:lang w:eastAsia="lv-LV"/>
              </w:rPr>
              <w:t>57,4</w:t>
            </w:r>
          </w:p>
        </w:tc>
        <w:tc>
          <w:tcPr>
            <w:tcW w:w="960" w:type="dxa"/>
            <w:noWrap/>
          </w:tcPr>
          <w:p w14:paraId="739F1C87" w14:textId="1E6DD92A" w:rsidR="00F64214" w:rsidRPr="00DA127A" w:rsidRDefault="0055301B" w:rsidP="00F64214">
            <w:pPr>
              <w:spacing w:before="120" w:after="120"/>
              <w:jc w:val="right"/>
              <w:rPr>
                <w:rFonts w:eastAsia="Times New Roman" w:cstheme="minorHAnsi"/>
                <w:lang w:eastAsia="lv-LV"/>
              </w:rPr>
            </w:pPr>
            <w:r w:rsidRPr="00DA127A">
              <w:rPr>
                <w:rFonts w:eastAsia="Times New Roman" w:cstheme="minorHAnsi"/>
                <w:lang w:eastAsia="lv-LV"/>
              </w:rPr>
              <w:t>64,4</w:t>
            </w:r>
          </w:p>
        </w:tc>
        <w:tc>
          <w:tcPr>
            <w:tcW w:w="960" w:type="dxa"/>
            <w:noWrap/>
          </w:tcPr>
          <w:p w14:paraId="3A165869" w14:textId="56E0F22F" w:rsidR="00F64214" w:rsidRPr="00DA127A" w:rsidRDefault="00FF1D0B" w:rsidP="00F64214">
            <w:pPr>
              <w:spacing w:before="120" w:after="120"/>
              <w:jc w:val="right"/>
              <w:rPr>
                <w:rFonts w:eastAsia="Times New Roman" w:cstheme="minorHAnsi"/>
                <w:lang w:eastAsia="lv-LV"/>
              </w:rPr>
            </w:pPr>
            <w:r w:rsidRPr="00DA127A">
              <w:rPr>
                <w:rFonts w:eastAsia="Times New Roman" w:cstheme="minorHAnsi"/>
                <w:lang w:eastAsia="lv-LV"/>
              </w:rPr>
              <w:t>63</w:t>
            </w:r>
            <w:r w:rsidR="0055301B" w:rsidRPr="00DA127A">
              <w:rPr>
                <w:rFonts w:eastAsia="Times New Roman" w:cstheme="minorHAnsi"/>
                <w:lang w:eastAsia="lv-LV"/>
              </w:rPr>
              <w:t>,</w:t>
            </w:r>
            <w:r w:rsidRPr="00DA127A">
              <w:rPr>
                <w:rFonts w:eastAsia="Times New Roman" w:cstheme="minorHAnsi"/>
                <w:lang w:eastAsia="lv-LV"/>
              </w:rPr>
              <w:t>6</w:t>
            </w:r>
          </w:p>
        </w:tc>
        <w:tc>
          <w:tcPr>
            <w:tcW w:w="1120" w:type="dxa"/>
            <w:noWrap/>
          </w:tcPr>
          <w:p w14:paraId="064A873E" w14:textId="0EB7C7CC" w:rsidR="00F64214" w:rsidRPr="00DA127A" w:rsidRDefault="0055301B" w:rsidP="00F64214">
            <w:pPr>
              <w:spacing w:before="120" w:after="120"/>
              <w:jc w:val="right"/>
              <w:rPr>
                <w:rFonts w:eastAsia="Times New Roman" w:cstheme="minorHAnsi"/>
                <w:lang w:eastAsia="lv-LV"/>
              </w:rPr>
            </w:pPr>
            <w:r w:rsidRPr="00DA127A">
              <w:rPr>
                <w:rFonts w:eastAsia="Times New Roman" w:cstheme="minorHAnsi"/>
                <w:lang w:eastAsia="lv-LV"/>
              </w:rPr>
              <w:t>37,</w:t>
            </w:r>
            <w:r w:rsidR="00FF1D0B" w:rsidRPr="00DA127A">
              <w:rPr>
                <w:rFonts w:eastAsia="Times New Roman" w:cstheme="minorHAnsi"/>
                <w:lang w:eastAsia="lv-LV"/>
              </w:rPr>
              <w:t>3</w:t>
            </w:r>
          </w:p>
        </w:tc>
      </w:tr>
      <w:tr w:rsidR="00F64214" w:rsidRPr="00DA127A" w14:paraId="63142902" w14:textId="77777777" w:rsidTr="00844EC8">
        <w:trPr>
          <w:trHeight w:val="255"/>
          <w:jc w:val="center"/>
        </w:trPr>
        <w:tc>
          <w:tcPr>
            <w:tcW w:w="2777" w:type="dxa"/>
            <w:noWrap/>
          </w:tcPr>
          <w:p w14:paraId="6773D992" w14:textId="6846E91A" w:rsidR="00F64214" w:rsidRPr="00DA127A" w:rsidRDefault="00F64214" w:rsidP="00F64214">
            <w:pPr>
              <w:spacing w:before="120" w:after="120"/>
              <w:jc w:val="left"/>
              <w:rPr>
                <w:rFonts w:eastAsia="Times New Roman" w:cstheme="minorHAnsi"/>
                <w:lang w:eastAsia="lv-LV"/>
              </w:rPr>
            </w:pPr>
            <w:r w:rsidRPr="00DA127A">
              <w:rPr>
                <w:rFonts w:eastAsia="Aptos" w:cstheme="minorHAnsi"/>
                <w:kern w:val="2"/>
              </w:rPr>
              <w:t>SIA “Gamma A”</w:t>
            </w:r>
          </w:p>
        </w:tc>
        <w:tc>
          <w:tcPr>
            <w:tcW w:w="960" w:type="dxa"/>
          </w:tcPr>
          <w:p w14:paraId="626EAF59" w14:textId="0E509E0C" w:rsidR="00F64214" w:rsidRPr="00DA127A" w:rsidRDefault="0055301B" w:rsidP="00F64214">
            <w:pPr>
              <w:spacing w:before="120" w:after="120"/>
              <w:jc w:val="right"/>
              <w:rPr>
                <w:rFonts w:eastAsia="Aptos" w:cstheme="minorHAnsi"/>
                <w:kern w:val="2"/>
              </w:rPr>
            </w:pPr>
            <w:r w:rsidRPr="00DA127A">
              <w:rPr>
                <w:rFonts w:eastAsia="Aptos" w:cstheme="minorHAnsi"/>
                <w:kern w:val="2"/>
              </w:rPr>
              <w:t>10,8</w:t>
            </w:r>
          </w:p>
        </w:tc>
        <w:tc>
          <w:tcPr>
            <w:tcW w:w="960" w:type="dxa"/>
            <w:noWrap/>
          </w:tcPr>
          <w:p w14:paraId="4B49C618" w14:textId="2E5674E4" w:rsidR="00F64214" w:rsidRPr="00DA127A" w:rsidRDefault="0055301B" w:rsidP="00F64214">
            <w:pPr>
              <w:spacing w:before="120" w:after="120"/>
              <w:jc w:val="right"/>
              <w:rPr>
                <w:rFonts w:eastAsia="Times New Roman" w:cstheme="minorHAnsi"/>
                <w:lang w:eastAsia="lv-LV"/>
              </w:rPr>
            </w:pPr>
            <w:r w:rsidRPr="00DA127A">
              <w:rPr>
                <w:rFonts w:eastAsia="Times New Roman" w:cstheme="minorHAnsi"/>
                <w:lang w:eastAsia="lv-LV"/>
              </w:rPr>
              <w:t>13,0</w:t>
            </w:r>
          </w:p>
        </w:tc>
        <w:tc>
          <w:tcPr>
            <w:tcW w:w="960" w:type="dxa"/>
            <w:noWrap/>
          </w:tcPr>
          <w:p w14:paraId="68415B9C" w14:textId="4AC08292" w:rsidR="00F64214" w:rsidRPr="00DA127A" w:rsidRDefault="0055301B" w:rsidP="00F64214">
            <w:pPr>
              <w:spacing w:before="120" w:after="120"/>
              <w:jc w:val="right"/>
              <w:rPr>
                <w:rFonts w:eastAsia="Times New Roman" w:cstheme="minorHAnsi"/>
                <w:lang w:eastAsia="lv-LV"/>
              </w:rPr>
            </w:pPr>
            <w:r w:rsidRPr="00DA127A">
              <w:rPr>
                <w:rFonts w:eastAsia="Times New Roman" w:cstheme="minorHAnsi"/>
                <w:lang w:eastAsia="lv-LV"/>
              </w:rPr>
              <w:t>10,6</w:t>
            </w:r>
          </w:p>
        </w:tc>
        <w:tc>
          <w:tcPr>
            <w:tcW w:w="960" w:type="dxa"/>
            <w:noWrap/>
          </w:tcPr>
          <w:p w14:paraId="2E646828" w14:textId="3B78A4F7" w:rsidR="00F64214" w:rsidRPr="00DA127A" w:rsidRDefault="0055301B" w:rsidP="00F64214">
            <w:pPr>
              <w:spacing w:before="120" w:after="120"/>
              <w:jc w:val="right"/>
              <w:rPr>
                <w:rFonts w:eastAsia="Times New Roman" w:cstheme="minorHAnsi"/>
                <w:lang w:eastAsia="lv-LV"/>
              </w:rPr>
            </w:pPr>
            <w:r w:rsidRPr="00DA127A">
              <w:rPr>
                <w:rFonts w:eastAsia="Times New Roman" w:cstheme="minorHAnsi"/>
                <w:lang w:eastAsia="lv-LV"/>
              </w:rPr>
              <w:t>1</w:t>
            </w:r>
            <w:r w:rsidR="00FF1D0B" w:rsidRPr="00DA127A">
              <w:rPr>
                <w:rFonts w:eastAsia="Times New Roman" w:cstheme="minorHAnsi"/>
                <w:lang w:eastAsia="lv-LV"/>
              </w:rPr>
              <w:t>4</w:t>
            </w:r>
            <w:r w:rsidRPr="00DA127A">
              <w:rPr>
                <w:rFonts w:eastAsia="Times New Roman" w:cstheme="minorHAnsi"/>
                <w:lang w:eastAsia="lv-LV"/>
              </w:rPr>
              <w:t>,3</w:t>
            </w:r>
          </w:p>
        </w:tc>
        <w:tc>
          <w:tcPr>
            <w:tcW w:w="1120" w:type="dxa"/>
            <w:noWrap/>
          </w:tcPr>
          <w:p w14:paraId="5CFCA35E" w14:textId="1DB09902" w:rsidR="00F64214" w:rsidRPr="00DA127A" w:rsidRDefault="0055301B" w:rsidP="00F64214">
            <w:pPr>
              <w:spacing w:before="120" w:after="120"/>
              <w:jc w:val="right"/>
              <w:rPr>
                <w:rFonts w:eastAsia="Times New Roman" w:cstheme="minorHAnsi"/>
                <w:lang w:eastAsia="lv-LV"/>
              </w:rPr>
            </w:pPr>
            <w:r w:rsidRPr="00DA127A">
              <w:rPr>
                <w:rFonts w:eastAsia="Times New Roman" w:cstheme="minorHAnsi"/>
                <w:lang w:eastAsia="lv-LV"/>
              </w:rPr>
              <w:t>13,4</w:t>
            </w:r>
          </w:p>
        </w:tc>
      </w:tr>
    </w:tbl>
    <w:p w14:paraId="2AA01D91" w14:textId="77777777" w:rsidR="00F64214" w:rsidRPr="00DA127A" w:rsidRDefault="00F64214" w:rsidP="00F64214">
      <w:pPr>
        <w:spacing w:before="120" w:after="120" w:line="240" w:lineRule="auto"/>
        <w:jc w:val="left"/>
        <w:rPr>
          <w:rFonts w:eastAsia="Aptos" w:cstheme="minorHAnsi"/>
          <w:i/>
          <w:iCs/>
          <w:kern w:val="2"/>
          <w:sz w:val="16"/>
          <w:szCs w:val="16"/>
          <w14:ligatures w14:val="standardContextual"/>
        </w:rPr>
      </w:pPr>
      <w:r w:rsidRPr="00DA127A">
        <w:rPr>
          <w:rFonts w:eastAsia="Aptos" w:cstheme="minorHAnsi"/>
          <w:i/>
          <w:iCs/>
          <w:kern w:val="2"/>
          <w:sz w:val="16"/>
          <w:szCs w:val="16"/>
          <w14:ligatures w14:val="standardContextual"/>
        </w:rPr>
        <w:t xml:space="preserve">Avots: Rojas ostas pārvalde </w:t>
      </w:r>
    </w:p>
    <w:p w14:paraId="41984932" w14:textId="77777777" w:rsidR="00BD0D3D" w:rsidRPr="00DA127A" w:rsidRDefault="00BD0D3D" w:rsidP="00F64214">
      <w:pPr>
        <w:spacing w:before="120" w:after="120" w:line="240" w:lineRule="auto"/>
        <w:jc w:val="left"/>
        <w:rPr>
          <w:rFonts w:eastAsia="Aptos" w:cstheme="minorHAnsi"/>
          <w:i/>
          <w:iCs/>
          <w:kern w:val="2"/>
          <w:sz w:val="16"/>
          <w:szCs w:val="16"/>
          <w14:ligatures w14:val="standardContextual"/>
        </w:rPr>
      </w:pPr>
    </w:p>
    <w:p w14:paraId="4364E7B4" w14:textId="77777777" w:rsidR="00F64214" w:rsidRPr="00DA127A" w:rsidRDefault="00F64214" w:rsidP="00F64214">
      <w:pPr>
        <w:spacing w:before="120" w:after="120" w:line="240" w:lineRule="auto"/>
        <w:jc w:val="left"/>
        <w:rPr>
          <w:rFonts w:eastAsia="Aptos" w:cstheme="minorHAnsi"/>
          <w:i/>
          <w:kern w:val="2"/>
          <w14:ligatures w14:val="standardContextual"/>
        </w:rPr>
      </w:pPr>
      <w:r w:rsidRPr="00DA127A">
        <w:rPr>
          <w:rFonts w:eastAsia="Aptos" w:cstheme="minorHAnsi"/>
          <w:i/>
          <w:kern w:val="2"/>
          <w14:ligatures w14:val="standardContextual"/>
        </w:rPr>
        <w:t>Zvejniecība un zivrūpniecība</w:t>
      </w:r>
    </w:p>
    <w:p w14:paraId="015DFE15" w14:textId="54AB3CAC" w:rsidR="00F64214" w:rsidRPr="00DA127A" w:rsidRDefault="00F64214" w:rsidP="00BB170C">
      <w:pPr>
        <w:spacing w:before="120" w:after="120" w:line="240" w:lineRule="auto"/>
        <w:jc w:val="left"/>
        <w:rPr>
          <w:rFonts w:eastAsia="Aptos" w:cstheme="minorHAnsi"/>
          <w:kern w:val="2"/>
          <w14:ligatures w14:val="standardContextual"/>
        </w:rPr>
      </w:pPr>
      <w:r w:rsidRPr="00DA127A">
        <w:rPr>
          <w:rFonts w:eastAsia="Aptos" w:cstheme="minorHAnsi"/>
          <w:kern w:val="2"/>
          <w14:ligatures w14:val="standardContextual"/>
        </w:rPr>
        <w:lastRenderedPageBreak/>
        <w:t>Rojas ostas pārvaldei ir noslēgts zemes nomas līgums ar vienu zvejniecības pakalpojumu sniedzēju</w:t>
      </w:r>
      <w:r w:rsidR="00BB170C" w:rsidRPr="00DA127A">
        <w:rPr>
          <w:rFonts w:eastAsia="Aptos" w:cstheme="minorHAnsi"/>
          <w:kern w:val="2"/>
          <w14:ligatures w14:val="standardContextual"/>
        </w:rPr>
        <w:t xml:space="preserve"> - </w:t>
      </w:r>
      <w:r w:rsidRPr="00DA127A">
        <w:rPr>
          <w:rFonts w:eastAsia="Aptos" w:cstheme="minorHAnsi"/>
          <w:kern w:val="2"/>
          <w14:ligatures w14:val="standardContextual"/>
        </w:rPr>
        <w:t>SIA "Līcis 93" (iznomātās teritorijas platība: 0,7 ha</w:t>
      </w:r>
      <w:r w:rsidR="00FB2458">
        <w:rPr>
          <w:rFonts w:eastAsia="Aptos" w:cstheme="minorHAnsi"/>
          <w:kern w:val="2"/>
          <w14:ligatures w14:val="standardContextual"/>
        </w:rPr>
        <w:t>,</w:t>
      </w:r>
      <w:r w:rsidRPr="00DA127A">
        <w:rPr>
          <w:rFonts w:eastAsia="Aptos" w:cstheme="minorHAnsi"/>
          <w:kern w:val="2"/>
          <w14:ligatures w14:val="standardContextual"/>
        </w:rPr>
        <w:t xml:space="preserve"> izmantošanas mērķis: </w:t>
      </w:r>
      <w:r w:rsidR="00FB2458">
        <w:rPr>
          <w:rFonts w:eastAsia="Aptos" w:cstheme="minorHAnsi"/>
          <w:kern w:val="2"/>
          <w14:ligatures w14:val="standardContextual"/>
        </w:rPr>
        <w:t>Z</w:t>
      </w:r>
      <w:r w:rsidRPr="00DA127A">
        <w:rPr>
          <w:rFonts w:eastAsia="Aptos" w:cstheme="minorHAnsi"/>
          <w:kern w:val="2"/>
          <w14:ligatures w14:val="standardContextual"/>
        </w:rPr>
        <w:t>vejniecība).</w:t>
      </w:r>
    </w:p>
    <w:p w14:paraId="448BD2C6" w14:textId="77777777" w:rsidR="00F64214" w:rsidRPr="00DA127A" w:rsidRDefault="00F64214" w:rsidP="00F64214">
      <w:pPr>
        <w:spacing w:before="120" w:after="120" w:line="240" w:lineRule="auto"/>
        <w:jc w:val="left"/>
        <w:rPr>
          <w:rFonts w:eastAsia="Aptos" w:cstheme="minorHAnsi"/>
          <w:kern w:val="2"/>
          <w14:ligatures w14:val="standardContextual"/>
        </w:rPr>
      </w:pPr>
      <w:r w:rsidRPr="00DA127A">
        <w:rPr>
          <w:rFonts w:eastAsia="Aptos" w:cstheme="minorHAnsi"/>
          <w:kern w:val="2"/>
          <w14:ligatures w14:val="standardContextual"/>
        </w:rPr>
        <w:t>Rojas ostas pārvaldei ir noslēgti līgumi ar šādiem zvejniecības pakalpojumu sniedzējiem:</w:t>
      </w:r>
    </w:p>
    <w:p w14:paraId="4321CBFC" w14:textId="19DDB80D" w:rsidR="00F64214" w:rsidRPr="00DA127A" w:rsidRDefault="00F64214" w:rsidP="00FB2458">
      <w:pPr>
        <w:numPr>
          <w:ilvl w:val="0"/>
          <w:numId w:val="15"/>
        </w:numPr>
        <w:spacing w:before="120" w:after="120" w:line="240" w:lineRule="auto"/>
        <w:jc w:val="left"/>
        <w:rPr>
          <w:rFonts w:eastAsia="Aptos" w:cstheme="minorHAnsi"/>
          <w:kern w:val="2"/>
          <w14:ligatures w14:val="standardContextual"/>
        </w:rPr>
      </w:pPr>
      <w:r w:rsidRPr="00DA127A">
        <w:rPr>
          <w:rFonts w:eastAsia="Aptos" w:cstheme="minorHAnsi"/>
          <w:kern w:val="2"/>
          <w14:ligatures w14:val="standardContextual"/>
        </w:rPr>
        <w:t>SIA "Sibilla".</w:t>
      </w:r>
    </w:p>
    <w:p w14:paraId="029B60D0" w14:textId="666DBFE0" w:rsidR="00F64214" w:rsidRPr="00DA127A" w:rsidRDefault="00F64214" w:rsidP="00FB2458">
      <w:pPr>
        <w:numPr>
          <w:ilvl w:val="0"/>
          <w:numId w:val="15"/>
        </w:numPr>
        <w:spacing w:before="120" w:after="120" w:line="240" w:lineRule="auto"/>
        <w:jc w:val="left"/>
        <w:rPr>
          <w:rFonts w:eastAsia="Aptos" w:cstheme="minorHAnsi"/>
          <w:kern w:val="2"/>
          <w14:ligatures w14:val="standardContextual"/>
        </w:rPr>
      </w:pPr>
      <w:r w:rsidRPr="00DA127A">
        <w:rPr>
          <w:rFonts w:eastAsia="Aptos" w:cstheme="minorHAnsi"/>
          <w:kern w:val="2"/>
          <w14:ligatures w14:val="standardContextual"/>
        </w:rPr>
        <w:t>SIA "Gamma A".</w:t>
      </w:r>
    </w:p>
    <w:p w14:paraId="1DDDAC02" w14:textId="54AB2700" w:rsidR="00F64214" w:rsidRPr="00DA127A" w:rsidRDefault="00F64214" w:rsidP="00FB2458">
      <w:pPr>
        <w:numPr>
          <w:ilvl w:val="0"/>
          <w:numId w:val="15"/>
        </w:numPr>
        <w:spacing w:before="120" w:after="120" w:line="240" w:lineRule="auto"/>
        <w:jc w:val="left"/>
        <w:rPr>
          <w:rFonts w:eastAsia="Aptos" w:cstheme="minorHAnsi"/>
          <w:kern w:val="2"/>
          <w14:ligatures w14:val="standardContextual"/>
        </w:rPr>
      </w:pPr>
      <w:r w:rsidRPr="00DA127A">
        <w:rPr>
          <w:rFonts w:eastAsia="Aptos" w:cstheme="minorHAnsi"/>
          <w:kern w:val="2"/>
          <w14:ligatures w14:val="standardContextual"/>
        </w:rPr>
        <w:t>SIA "Mer Kur".</w:t>
      </w:r>
    </w:p>
    <w:p w14:paraId="5C1C9528" w14:textId="49457ABB" w:rsidR="00F64214" w:rsidRPr="00DA127A" w:rsidRDefault="00F64214" w:rsidP="00FB2458">
      <w:pPr>
        <w:numPr>
          <w:ilvl w:val="0"/>
          <w:numId w:val="15"/>
        </w:numPr>
        <w:spacing w:before="120" w:after="120" w:line="240" w:lineRule="auto"/>
        <w:jc w:val="left"/>
        <w:rPr>
          <w:rFonts w:eastAsia="Aptos" w:cstheme="minorHAnsi"/>
          <w:kern w:val="2"/>
          <w14:ligatures w14:val="standardContextual"/>
        </w:rPr>
      </w:pPr>
      <w:r w:rsidRPr="00DA127A">
        <w:rPr>
          <w:rFonts w:eastAsia="Aptos" w:cstheme="minorHAnsi"/>
          <w:kern w:val="2"/>
          <w14:ligatures w14:val="standardContextual"/>
        </w:rPr>
        <w:t>SIA "Zs Irbe".</w:t>
      </w:r>
    </w:p>
    <w:p w14:paraId="4F92F480" w14:textId="620732BF" w:rsidR="00F64214" w:rsidRPr="00DA127A" w:rsidRDefault="00F64214" w:rsidP="00FB2458">
      <w:pPr>
        <w:numPr>
          <w:ilvl w:val="0"/>
          <w:numId w:val="15"/>
        </w:numPr>
        <w:spacing w:before="120" w:after="120" w:line="240" w:lineRule="auto"/>
        <w:jc w:val="left"/>
        <w:rPr>
          <w:rFonts w:eastAsia="Aptos" w:cstheme="minorHAnsi"/>
          <w:kern w:val="2"/>
          <w14:ligatures w14:val="standardContextual"/>
        </w:rPr>
      </w:pPr>
      <w:r w:rsidRPr="00DA127A">
        <w:rPr>
          <w:rFonts w:eastAsia="Aptos" w:cstheme="minorHAnsi"/>
          <w:kern w:val="2"/>
          <w14:ligatures w14:val="standardContextual"/>
        </w:rPr>
        <w:t>SIA "Sanda B".</w:t>
      </w:r>
    </w:p>
    <w:p w14:paraId="53BAAB97" w14:textId="77777777" w:rsidR="00F64214" w:rsidRPr="00DA127A" w:rsidRDefault="00F64214" w:rsidP="00FB2458">
      <w:pPr>
        <w:numPr>
          <w:ilvl w:val="0"/>
          <w:numId w:val="15"/>
        </w:numPr>
        <w:spacing w:before="120" w:after="120" w:line="240" w:lineRule="auto"/>
        <w:jc w:val="left"/>
        <w:rPr>
          <w:rFonts w:eastAsia="Aptos" w:cstheme="minorHAnsi"/>
          <w:kern w:val="2"/>
          <w14:ligatures w14:val="standardContextual"/>
        </w:rPr>
      </w:pPr>
      <w:r w:rsidRPr="00DA127A">
        <w:rPr>
          <w:rFonts w:eastAsia="Aptos" w:cstheme="minorHAnsi"/>
          <w:kern w:val="2"/>
          <w14:ligatures w14:val="standardContextual"/>
        </w:rPr>
        <w:t>SIA "Grīva".</w:t>
      </w:r>
    </w:p>
    <w:p w14:paraId="5DCAF546" w14:textId="62441A02" w:rsidR="00F64214" w:rsidRPr="00DA127A" w:rsidRDefault="00F64214" w:rsidP="00F64214">
      <w:pPr>
        <w:spacing w:before="120" w:after="120" w:line="240" w:lineRule="auto"/>
        <w:jc w:val="left"/>
        <w:rPr>
          <w:rFonts w:eastAsia="Aptos" w:cstheme="minorHAnsi"/>
          <w:kern w:val="2"/>
          <w14:ligatures w14:val="standardContextual"/>
        </w:rPr>
      </w:pPr>
      <w:r w:rsidRPr="00DA127A">
        <w:rPr>
          <w:rFonts w:eastAsia="Aptos" w:cstheme="minorHAnsi"/>
          <w:kern w:val="2"/>
          <w14:ligatures w14:val="standardContextual"/>
        </w:rPr>
        <w:t xml:space="preserve">Kopumā Rojas ostas uzņēmumi uzrāda noturīgu zvejniecības un zivrūpniecības aktivitāšu līmeni (skatīt </w:t>
      </w:r>
      <w:r w:rsidR="00961DB9" w:rsidRPr="00DA127A">
        <w:rPr>
          <w:rFonts w:eastAsia="Aptos" w:cstheme="minorHAnsi"/>
          <w:kern w:val="2"/>
          <w14:ligatures w14:val="standardContextual"/>
        </w:rPr>
        <w:t>3-7.</w:t>
      </w:r>
      <w:r w:rsidRPr="00DA127A">
        <w:rPr>
          <w:rFonts w:eastAsia="Aptos" w:cstheme="minorHAnsi"/>
          <w:kern w:val="2"/>
          <w14:ligatures w14:val="standardContextual"/>
        </w:rPr>
        <w:t xml:space="preserve"> tabulu).</w:t>
      </w:r>
    </w:p>
    <w:p w14:paraId="33299909" w14:textId="7662E9CB" w:rsidR="00F64214" w:rsidRPr="00DA127A" w:rsidRDefault="004170FB" w:rsidP="00BD0D3D">
      <w:pPr>
        <w:pStyle w:val="Parakstszemobjekta"/>
        <w:spacing w:after="0"/>
        <w:rPr>
          <w:i w:val="0"/>
          <w:iCs w:val="0"/>
          <w:sz w:val="22"/>
          <w:szCs w:val="22"/>
        </w:rPr>
      </w:pPr>
      <w:bookmarkStart w:id="66" w:name="_Toc216363128"/>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Pr="00DA127A">
        <w:rPr>
          <w:sz w:val="22"/>
          <w:szCs w:val="22"/>
        </w:rPr>
        <w:t>3</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00BD0D3D" w:rsidRPr="00DA127A">
        <w:rPr>
          <w:sz w:val="22"/>
          <w:szCs w:val="22"/>
        </w:rPr>
        <w:t>7</w:t>
      </w:r>
      <w:r w:rsidRPr="00DA127A">
        <w:rPr>
          <w:sz w:val="22"/>
          <w:szCs w:val="22"/>
        </w:rPr>
        <w:fldChar w:fldCharType="end"/>
      </w:r>
      <w:r w:rsidRPr="00DA127A">
        <w:rPr>
          <w:sz w:val="22"/>
          <w:szCs w:val="22"/>
        </w:rPr>
        <w:t xml:space="preserve"> </w:t>
      </w:r>
      <w:r w:rsidR="00BD0D3D" w:rsidRPr="00DA127A">
        <w:rPr>
          <w:sz w:val="22"/>
          <w:szCs w:val="22"/>
        </w:rPr>
        <w:t>Rojas ostas zivrūpniecības kravu un zvejas kuģu apgrozījums laika posmā no 2020. – 2024. gadam</w:t>
      </w:r>
      <w:bookmarkEnd w:id="66"/>
    </w:p>
    <w:tbl>
      <w:tblPr>
        <w:tblStyle w:val="GridTable1Light-Accent11"/>
        <w:tblW w:w="7820" w:type="dxa"/>
        <w:tblLook w:val="0420" w:firstRow="1" w:lastRow="0" w:firstColumn="0" w:lastColumn="0" w:noHBand="0" w:noVBand="1"/>
      </w:tblPr>
      <w:tblGrid>
        <w:gridCol w:w="2717"/>
        <w:gridCol w:w="993"/>
        <w:gridCol w:w="992"/>
        <w:gridCol w:w="992"/>
        <w:gridCol w:w="992"/>
        <w:gridCol w:w="1134"/>
      </w:tblGrid>
      <w:tr w:rsidR="00F64214" w:rsidRPr="00DA127A" w14:paraId="15977DA5" w14:textId="77777777" w:rsidTr="00BD0D3D">
        <w:trPr>
          <w:cnfStyle w:val="100000000000" w:firstRow="1" w:lastRow="0" w:firstColumn="0" w:lastColumn="0" w:oddVBand="0" w:evenVBand="0" w:oddHBand="0" w:evenHBand="0" w:firstRowFirstColumn="0" w:firstRowLastColumn="0" w:lastRowFirstColumn="0" w:lastRowLastColumn="0"/>
          <w:trHeight w:val="255"/>
        </w:trPr>
        <w:tc>
          <w:tcPr>
            <w:tcW w:w="2717" w:type="dxa"/>
            <w:noWrap/>
            <w:hideMark/>
          </w:tcPr>
          <w:p w14:paraId="5DE0C87B" w14:textId="77777777" w:rsidR="00F64214" w:rsidRPr="00DA127A" w:rsidRDefault="00F64214" w:rsidP="00F64214">
            <w:pPr>
              <w:spacing w:before="120" w:after="120"/>
              <w:jc w:val="left"/>
              <w:rPr>
                <w:rFonts w:eastAsia="Times New Roman" w:cstheme="minorHAnsi"/>
                <w:b w:val="0"/>
                <w:bCs w:val="0"/>
                <w:lang w:eastAsia="lv-LV"/>
              </w:rPr>
            </w:pPr>
            <w:r w:rsidRPr="00DA127A">
              <w:rPr>
                <w:rFonts w:eastAsia="Times New Roman" w:cstheme="minorHAnsi"/>
                <w:lang w:eastAsia="lv-LV"/>
              </w:rPr>
              <w:t>Rādītājs</w:t>
            </w:r>
          </w:p>
        </w:tc>
        <w:tc>
          <w:tcPr>
            <w:tcW w:w="993" w:type="dxa"/>
          </w:tcPr>
          <w:p w14:paraId="13780B33" w14:textId="77777777" w:rsidR="00F64214" w:rsidRPr="00DA127A" w:rsidRDefault="00F64214" w:rsidP="00F64214">
            <w:pPr>
              <w:spacing w:before="120" w:after="120"/>
              <w:jc w:val="center"/>
              <w:rPr>
                <w:rFonts w:eastAsia="Times New Roman" w:cstheme="minorHAnsi"/>
                <w:b w:val="0"/>
                <w:bCs w:val="0"/>
                <w:lang w:eastAsia="lv-LV"/>
              </w:rPr>
            </w:pPr>
            <w:r w:rsidRPr="00DA127A">
              <w:rPr>
                <w:rFonts w:eastAsia="Times New Roman" w:cstheme="minorHAnsi"/>
                <w:lang w:eastAsia="lv-LV"/>
              </w:rPr>
              <w:t>2020</w:t>
            </w:r>
          </w:p>
        </w:tc>
        <w:tc>
          <w:tcPr>
            <w:tcW w:w="992" w:type="dxa"/>
            <w:noWrap/>
            <w:hideMark/>
          </w:tcPr>
          <w:p w14:paraId="7F52684F" w14:textId="77777777" w:rsidR="00F64214" w:rsidRPr="00DA127A" w:rsidRDefault="00F64214" w:rsidP="00F64214">
            <w:pPr>
              <w:spacing w:before="120" w:after="120"/>
              <w:jc w:val="center"/>
              <w:rPr>
                <w:rFonts w:eastAsia="Times New Roman" w:cstheme="minorHAnsi"/>
                <w:b w:val="0"/>
                <w:bCs w:val="0"/>
                <w:lang w:eastAsia="lv-LV"/>
              </w:rPr>
            </w:pPr>
            <w:r w:rsidRPr="00DA127A">
              <w:rPr>
                <w:rFonts w:eastAsia="Times New Roman" w:cstheme="minorHAnsi"/>
                <w:lang w:eastAsia="lv-LV"/>
              </w:rPr>
              <w:t>2021</w:t>
            </w:r>
          </w:p>
        </w:tc>
        <w:tc>
          <w:tcPr>
            <w:tcW w:w="992" w:type="dxa"/>
            <w:noWrap/>
            <w:hideMark/>
          </w:tcPr>
          <w:p w14:paraId="1778952A" w14:textId="77777777" w:rsidR="00F64214" w:rsidRPr="00DA127A" w:rsidRDefault="00F64214" w:rsidP="00F64214">
            <w:pPr>
              <w:spacing w:before="120" w:after="120"/>
              <w:jc w:val="center"/>
              <w:rPr>
                <w:rFonts w:eastAsia="Times New Roman" w:cstheme="minorHAnsi"/>
                <w:b w:val="0"/>
                <w:bCs w:val="0"/>
                <w:lang w:eastAsia="lv-LV"/>
              </w:rPr>
            </w:pPr>
            <w:r w:rsidRPr="00DA127A">
              <w:rPr>
                <w:rFonts w:eastAsia="Times New Roman" w:cstheme="minorHAnsi"/>
                <w:lang w:eastAsia="lv-LV"/>
              </w:rPr>
              <w:t>2022</w:t>
            </w:r>
          </w:p>
        </w:tc>
        <w:tc>
          <w:tcPr>
            <w:tcW w:w="992" w:type="dxa"/>
            <w:noWrap/>
            <w:hideMark/>
          </w:tcPr>
          <w:p w14:paraId="07FF267B" w14:textId="77777777" w:rsidR="00F64214" w:rsidRPr="00DA127A" w:rsidRDefault="00F64214" w:rsidP="00F64214">
            <w:pPr>
              <w:spacing w:before="120" w:after="120"/>
              <w:jc w:val="center"/>
              <w:rPr>
                <w:rFonts w:eastAsia="Times New Roman" w:cstheme="minorHAnsi"/>
                <w:b w:val="0"/>
                <w:bCs w:val="0"/>
                <w:lang w:eastAsia="lv-LV"/>
              </w:rPr>
            </w:pPr>
            <w:r w:rsidRPr="00DA127A">
              <w:rPr>
                <w:rFonts w:eastAsia="Times New Roman" w:cstheme="minorHAnsi"/>
                <w:lang w:eastAsia="lv-LV"/>
              </w:rPr>
              <w:t>2023</w:t>
            </w:r>
          </w:p>
        </w:tc>
        <w:tc>
          <w:tcPr>
            <w:tcW w:w="1134" w:type="dxa"/>
            <w:noWrap/>
            <w:hideMark/>
          </w:tcPr>
          <w:p w14:paraId="6273F554" w14:textId="77777777" w:rsidR="00F64214" w:rsidRPr="00DA127A" w:rsidRDefault="00F64214" w:rsidP="00F64214">
            <w:pPr>
              <w:spacing w:before="120" w:after="120"/>
              <w:jc w:val="center"/>
              <w:rPr>
                <w:rFonts w:eastAsia="Times New Roman" w:cstheme="minorHAnsi"/>
                <w:b w:val="0"/>
                <w:bCs w:val="0"/>
                <w:lang w:eastAsia="lv-LV"/>
              </w:rPr>
            </w:pPr>
            <w:r w:rsidRPr="00DA127A">
              <w:rPr>
                <w:rFonts w:eastAsia="Times New Roman" w:cstheme="minorHAnsi"/>
                <w:lang w:eastAsia="lv-LV"/>
              </w:rPr>
              <w:t>2024</w:t>
            </w:r>
          </w:p>
        </w:tc>
      </w:tr>
      <w:tr w:rsidR="00F64214" w:rsidRPr="00DA127A" w14:paraId="38832DA1" w14:textId="77777777" w:rsidTr="00BD0D3D">
        <w:trPr>
          <w:trHeight w:val="255"/>
        </w:trPr>
        <w:tc>
          <w:tcPr>
            <w:tcW w:w="2717" w:type="dxa"/>
            <w:noWrap/>
            <w:hideMark/>
          </w:tcPr>
          <w:p w14:paraId="6FBBEC85" w14:textId="77777777" w:rsidR="00F64214" w:rsidRPr="00DA127A" w:rsidRDefault="00F64214" w:rsidP="00F64214">
            <w:pPr>
              <w:spacing w:before="120" w:after="120"/>
              <w:jc w:val="left"/>
              <w:rPr>
                <w:rFonts w:eastAsia="Times New Roman" w:cstheme="minorHAnsi"/>
                <w:lang w:eastAsia="lv-LV"/>
              </w:rPr>
            </w:pPr>
            <w:r w:rsidRPr="00DA127A">
              <w:rPr>
                <w:rFonts w:eastAsia="Times New Roman" w:cstheme="minorHAnsi"/>
                <w:lang w:eastAsia="lv-LV"/>
              </w:rPr>
              <w:t>Kravu apgrozījums, tūkst. t.</w:t>
            </w:r>
          </w:p>
        </w:tc>
        <w:tc>
          <w:tcPr>
            <w:tcW w:w="993" w:type="dxa"/>
          </w:tcPr>
          <w:p w14:paraId="176D9265" w14:textId="558F843C" w:rsidR="00F64214" w:rsidRPr="00DA127A" w:rsidRDefault="0055301B" w:rsidP="00F64214">
            <w:pPr>
              <w:spacing w:before="120" w:after="120"/>
              <w:jc w:val="right"/>
              <w:rPr>
                <w:rFonts w:eastAsia="Aptos" w:cstheme="minorHAnsi"/>
                <w:kern w:val="2"/>
              </w:rPr>
            </w:pPr>
            <w:r w:rsidRPr="00DA127A">
              <w:rPr>
                <w:rFonts w:eastAsia="Aptos" w:cstheme="minorHAnsi"/>
                <w:kern w:val="2"/>
              </w:rPr>
              <w:t>10,8</w:t>
            </w:r>
          </w:p>
        </w:tc>
        <w:tc>
          <w:tcPr>
            <w:tcW w:w="992" w:type="dxa"/>
            <w:noWrap/>
          </w:tcPr>
          <w:p w14:paraId="6195EBB4" w14:textId="77777777" w:rsidR="00F64214" w:rsidRPr="00DA127A" w:rsidRDefault="00F64214" w:rsidP="00F64214">
            <w:pPr>
              <w:spacing w:before="120" w:after="120"/>
              <w:jc w:val="right"/>
              <w:rPr>
                <w:rFonts w:eastAsia="Times New Roman" w:cstheme="minorHAnsi"/>
                <w:lang w:eastAsia="lv-LV"/>
              </w:rPr>
            </w:pPr>
            <w:r w:rsidRPr="00DA127A">
              <w:rPr>
                <w:rFonts w:eastAsia="Aptos" w:cstheme="minorHAnsi"/>
                <w:kern w:val="2"/>
              </w:rPr>
              <w:t>13,0</w:t>
            </w:r>
          </w:p>
        </w:tc>
        <w:tc>
          <w:tcPr>
            <w:tcW w:w="992" w:type="dxa"/>
            <w:noWrap/>
          </w:tcPr>
          <w:p w14:paraId="4F804F60" w14:textId="77777777" w:rsidR="00F64214" w:rsidRPr="00DA127A" w:rsidRDefault="00F64214" w:rsidP="00F64214">
            <w:pPr>
              <w:spacing w:before="120" w:after="120"/>
              <w:jc w:val="right"/>
              <w:rPr>
                <w:rFonts w:eastAsia="Times New Roman" w:cstheme="minorHAnsi"/>
                <w:lang w:eastAsia="lv-LV"/>
              </w:rPr>
            </w:pPr>
            <w:r w:rsidRPr="00DA127A">
              <w:rPr>
                <w:rFonts w:eastAsia="Aptos" w:cstheme="minorHAnsi"/>
                <w:kern w:val="2"/>
              </w:rPr>
              <w:t>10,6</w:t>
            </w:r>
          </w:p>
        </w:tc>
        <w:tc>
          <w:tcPr>
            <w:tcW w:w="992" w:type="dxa"/>
            <w:noWrap/>
          </w:tcPr>
          <w:p w14:paraId="087200CD" w14:textId="0C99D772" w:rsidR="00F64214" w:rsidRPr="00DA127A" w:rsidRDefault="00F64214" w:rsidP="00F64214">
            <w:pPr>
              <w:spacing w:before="120" w:after="120"/>
              <w:jc w:val="right"/>
              <w:rPr>
                <w:rFonts w:eastAsia="Times New Roman" w:cstheme="minorHAnsi"/>
                <w:lang w:eastAsia="lv-LV"/>
              </w:rPr>
            </w:pPr>
            <w:r w:rsidRPr="00DA127A">
              <w:rPr>
                <w:rFonts w:eastAsia="Aptos" w:cstheme="minorHAnsi"/>
                <w:kern w:val="2"/>
              </w:rPr>
              <w:t>1</w:t>
            </w:r>
            <w:r w:rsidR="004D4B4D" w:rsidRPr="00DA127A">
              <w:rPr>
                <w:rFonts w:eastAsia="Aptos" w:cstheme="minorHAnsi"/>
                <w:kern w:val="2"/>
              </w:rPr>
              <w:t>4</w:t>
            </w:r>
            <w:r w:rsidRPr="00DA127A">
              <w:rPr>
                <w:rFonts w:eastAsia="Aptos" w:cstheme="minorHAnsi"/>
                <w:kern w:val="2"/>
              </w:rPr>
              <w:t>,3</w:t>
            </w:r>
          </w:p>
        </w:tc>
        <w:tc>
          <w:tcPr>
            <w:tcW w:w="1134" w:type="dxa"/>
            <w:noWrap/>
          </w:tcPr>
          <w:p w14:paraId="189573AB" w14:textId="77777777" w:rsidR="00F64214" w:rsidRPr="00DA127A" w:rsidRDefault="00F64214" w:rsidP="00F64214">
            <w:pPr>
              <w:spacing w:before="120" w:after="120"/>
              <w:jc w:val="right"/>
              <w:rPr>
                <w:rFonts w:eastAsia="Times New Roman" w:cstheme="minorHAnsi"/>
                <w:lang w:eastAsia="lv-LV"/>
              </w:rPr>
            </w:pPr>
            <w:r w:rsidRPr="00DA127A">
              <w:rPr>
                <w:rFonts w:eastAsia="Aptos" w:cstheme="minorHAnsi"/>
                <w:kern w:val="2"/>
              </w:rPr>
              <w:t>13,4</w:t>
            </w:r>
          </w:p>
        </w:tc>
      </w:tr>
      <w:tr w:rsidR="00F64214" w:rsidRPr="00DA127A" w14:paraId="38F4256D" w14:textId="77777777" w:rsidTr="00BD0D3D">
        <w:trPr>
          <w:trHeight w:val="255"/>
        </w:trPr>
        <w:tc>
          <w:tcPr>
            <w:tcW w:w="2717" w:type="dxa"/>
            <w:noWrap/>
          </w:tcPr>
          <w:p w14:paraId="1B7A5068" w14:textId="77777777" w:rsidR="00F64214" w:rsidRPr="00DA127A" w:rsidRDefault="00F64214" w:rsidP="00F64214">
            <w:pPr>
              <w:spacing w:before="120" w:after="120"/>
              <w:jc w:val="left"/>
              <w:rPr>
                <w:rFonts w:eastAsia="Times New Roman" w:cstheme="minorHAnsi"/>
                <w:lang w:eastAsia="lv-LV"/>
              </w:rPr>
            </w:pPr>
            <w:r w:rsidRPr="00DA127A">
              <w:rPr>
                <w:rFonts w:eastAsia="Times New Roman" w:cstheme="minorHAnsi"/>
                <w:lang w:eastAsia="lv-LV"/>
              </w:rPr>
              <w:t>Zvejas kuģi</w:t>
            </w:r>
          </w:p>
        </w:tc>
        <w:tc>
          <w:tcPr>
            <w:tcW w:w="993" w:type="dxa"/>
          </w:tcPr>
          <w:p w14:paraId="3E6B743B" w14:textId="77777777" w:rsidR="00F64214" w:rsidRPr="00DA127A" w:rsidRDefault="00F64214" w:rsidP="00F64214">
            <w:pPr>
              <w:spacing w:before="120" w:after="120"/>
              <w:jc w:val="right"/>
              <w:rPr>
                <w:rFonts w:eastAsia="Aptos" w:cstheme="minorHAnsi"/>
                <w:kern w:val="2"/>
              </w:rPr>
            </w:pPr>
            <w:r w:rsidRPr="00DA127A">
              <w:rPr>
                <w:rFonts w:eastAsia="Aptos" w:cstheme="minorHAnsi"/>
                <w:kern w:val="2"/>
              </w:rPr>
              <w:t>1 664</w:t>
            </w:r>
          </w:p>
        </w:tc>
        <w:tc>
          <w:tcPr>
            <w:tcW w:w="992" w:type="dxa"/>
            <w:noWrap/>
          </w:tcPr>
          <w:p w14:paraId="3B56DC17" w14:textId="77777777" w:rsidR="00F64214" w:rsidRPr="00DA127A" w:rsidRDefault="00F64214" w:rsidP="00F64214">
            <w:pPr>
              <w:spacing w:before="120" w:after="120"/>
              <w:jc w:val="right"/>
              <w:rPr>
                <w:rFonts w:eastAsia="Aptos" w:cstheme="minorHAnsi"/>
                <w:kern w:val="2"/>
              </w:rPr>
            </w:pPr>
            <w:r w:rsidRPr="00DA127A">
              <w:rPr>
                <w:rFonts w:eastAsia="Aptos" w:cstheme="minorHAnsi"/>
                <w:kern w:val="2"/>
              </w:rPr>
              <w:t>1 402</w:t>
            </w:r>
          </w:p>
        </w:tc>
        <w:tc>
          <w:tcPr>
            <w:tcW w:w="992" w:type="dxa"/>
            <w:noWrap/>
          </w:tcPr>
          <w:p w14:paraId="0E464456" w14:textId="77777777" w:rsidR="00F64214" w:rsidRPr="00DA127A" w:rsidRDefault="00F64214" w:rsidP="00F64214">
            <w:pPr>
              <w:spacing w:before="120" w:after="120"/>
              <w:jc w:val="right"/>
              <w:rPr>
                <w:rFonts w:eastAsia="Aptos" w:cstheme="minorHAnsi"/>
                <w:kern w:val="2"/>
              </w:rPr>
            </w:pPr>
            <w:r w:rsidRPr="00DA127A">
              <w:rPr>
                <w:rFonts w:eastAsia="Aptos" w:cstheme="minorHAnsi"/>
                <w:kern w:val="2"/>
              </w:rPr>
              <w:t>1 839</w:t>
            </w:r>
          </w:p>
        </w:tc>
        <w:tc>
          <w:tcPr>
            <w:tcW w:w="992" w:type="dxa"/>
            <w:noWrap/>
          </w:tcPr>
          <w:p w14:paraId="38B852E3" w14:textId="77777777" w:rsidR="00F64214" w:rsidRPr="00DA127A" w:rsidRDefault="00F64214" w:rsidP="00F64214">
            <w:pPr>
              <w:spacing w:before="120" w:after="120"/>
              <w:jc w:val="right"/>
              <w:rPr>
                <w:rFonts w:eastAsia="Aptos" w:cstheme="minorHAnsi"/>
                <w:kern w:val="2"/>
              </w:rPr>
            </w:pPr>
            <w:r w:rsidRPr="00DA127A">
              <w:rPr>
                <w:rFonts w:eastAsia="Aptos" w:cstheme="minorHAnsi"/>
                <w:kern w:val="2"/>
              </w:rPr>
              <w:t>2 059</w:t>
            </w:r>
          </w:p>
        </w:tc>
        <w:tc>
          <w:tcPr>
            <w:tcW w:w="1134" w:type="dxa"/>
            <w:noWrap/>
          </w:tcPr>
          <w:p w14:paraId="1250986C" w14:textId="77777777" w:rsidR="00F64214" w:rsidRPr="00DA127A" w:rsidRDefault="00F64214" w:rsidP="00F64214">
            <w:pPr>
              <w:spacing w:before="120" w:after="120"/>
              <w:jc w:val="right"/>
              <w:rPr>
                <w:rFonts w:eastAsia="Times New Roman" w:cstheme="minorHAnsi"/>
                <w:lang w:eastAsia="lv-LV"/>
              </w:rPr>
            </w:pPr>
            <w:r w:rsidRPr="00DA127A">
              <w:rPr>
                <w:rFonts w:eastAsia="Aptos" w:cstheme="minorHAnsi"/>
                <w:kern w:val="2"/>
              </w:rPr>
              <w:t>1 444</w:t>
            </w:r>
          </w:p>
        </w:tc>
      </w:tr>
    </w:tbl>
    <w:p w14:paraId="094C974D" w14:textId="77777777" w:rsidR="00F64214" w:rsidRPr="00DA127A" w:rsidRDefault="00F64214" w:rsidP="00F64214">
      <w:pPr>
        <w:spacing w:before="120" w:after="120" w:line="240" w:lineRule="auto"/>
        <w:jc w:val="left"/>
        <w:rPr>
          <w:rFonts w:eastAsia="Aptos" w:cstheme="minorHAnsi"/>
          <w:i/>
          <w:iCs/>
          <w:kern w:val="2"/>
          <w:sz w:val="16"/>
          <w:szCs w:val="16"/>
          <w14:ligatures w14:val="standardContextual"/>
        </w:rPr>
      </w:pPr>
      <w:r w:rsidRPr="00DA127A">
        <w:rPr>
          <w:rFonts w:eastAsia="Aptos" w:cstheme="minorHAnsi"/>
          <w:i/>
          <w:iCs/>
          <w:kern w:val="2"/>
          <w:sz w:val="16"/>
          <w:szCs w:val="16"/>
          <w14:ligatures w14:val="standardContextual"/>
        </w:rPr>
        <w:t xml:space="preserve">Avots: Rojas ostas pārvalde </w:t>
      </w:r>
    </w:p>
    <w:p w14:paraId="0B72BE27" w14:textId="77777777" w:rsidR="00F64214" w:rsidRPr="00DA127A" w:rsidRDefault="00F64214" w:rsidP="00F64214">
      <w:pPr>
        <w:spacing w:before="120" w:after="120" w:line="240" w:lineRule="auto"/>
        <w:rPr>
          <w:rFonts w:eastAsia="Aptos" w:cstheme="minorHAnsi"/>
          <w:i/>
          <w:kern w:val="2"/>
          <w14:ligatures w14:val="standardContextual"/>
        </w:rPr>
      </w:pPr>
      <w:r w:rsidRPr="00DA127A">
        <w:rPr>
          <w:rFonts w:eastAsia="Aptos" w:cstheme="minorHAnsi"/>
          <w:i/>
          <w:kern w:val="2"/>
          <w14:ligatures w14:val="standardContextual"/>
        </w:rPr>
        <w:t>Jahtu apkalpošana</w:t>
      </w:r>
    </w:p>
    <w:p w14:paraId="29C9B71F" w14:textId="77777777" w:rsidR="00F64214" w:rsidRPr="00DA127A" w:rsidRDefault="00F64214" w:rsidP="00F64214">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Rojas ostas pārvaldei ir noslēgts zemes nomas līgums ar šādu jahtu apkalpošanas pakalpojumu sniedzēju:</w:t>
      </w:r>
    </w:p>
    <w:p w14:paraId="3A82DA1B" w14:textId="09EB47EF" w:rsidR="00F64214" w:rsidRPr="00DA127A" w:rsidRDefault="00F64214" w:rsidP="00FB2458">
      <w:pPr>
        <w:pStyle w:val="Sarakstarindkopa"/>
        <w:numPr>
          <w:ilvl w:val="0"/>
          <w:numId w:val="12"/>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SIA "Rojas jahtu osta" (iznomātās teritorijas platība: 1,3 ha</w:t>
      </w:r>
      <w:r w:rsidR="00FB2458">
        <w:rPr>
          <w:rFonts w:eastAsia="Aptos" w:cstheme="minorHAnsi"/>
          <w:kern w:val="2"/>
          <w14:ligatures w14:val="standardContextual"/>
        </w:rPr>
        <w:t>,</w:t>
      </w:r>
      <w:r w:rsidRPr="00DA127A">
        <w:rPr>
          <w:rFonts w:eastAsia="Aptos" w:cstheme="minorHAnsi"/>
          <w:kern w:val="2"/>
          <w14:ligatures w14:val="standardContextual"/>
        </w:rPr>
        <w:t xml:space="preserve"> izmantošanas mērķis: </w:t>
      </w:r>
      <w:r w:rsidR="00FB2458">
        <w:rPr>
          <w:rFonts w:eastAsia="Aptos" w:cstheme="minorHAnsi"/>
          <w:kern w:val="2"/>
          <w14:ligatures w14:val="standardContextual"/>
        </w:rPr>
        <w:t>J</w:t>
      </w:r>
      <w:r w:rsidRPr="00DA127A">
        <w:rPr>
          <w:rFonts w:eastAsia="Aptos" w:cstheme="minorHAnsi"/>
          <w:kern w:val="2"/>
          <w14:ligatures w14:val="standardContextual"/>
        </w:rPr>
        <w:t>ahtu infrastruktūras izbūve un  apsaimniekošana).</w:t>
      </w:r>
    </w:p>
    <w:p w14:paraId="25437DFA" w14:textId="04EAEFE2" w:rsidR="00F64214" w:rsidRPr="00DA127A" w:rsidRDefault="00F64214" w:rsidP="00F64214">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Rojas ostā apkalpoto jahtu statistika laika posmā no 2020. līdz 2024. gadam uzrāda salīdzinoši krasas svārstības, bez noteiktas attīstības vai izaugsmes tendences (skatīt </w:t>
      </w:r>
      <w:r w:rsidR="00953A93" w:rsidRPr="00DA127A">
        <w:rPr>
          <w:rFonts w:eastAsia="Aptos" w:cstheme="minorHAnsi"/>
          <w:kern w:val="2"/>
          <w14:ligatures w14:val="standardContextual"/>
        </w:rPr>
        <w:t>3-8.</w:t>
      </w:r>
      <w:r w:rsidRPr="00DA127A">
        <w:rPr>
          <w:rFonts w:eastAsia="Aptos" w:cstheme="minorHAnsi"/>
          <w:kern w:val="2"/>
          <w14:ligatures w14:val="standardContextual"/>
        </w:rPr>
        <w:t xml:space="preserve"> tabulu).</w:t>
      </w:r>
    </w:p>
    <w:p w14:paraId="288C6572" w14:textId="07B67208" w:rsidR="004170FB" w:rsidRPr="00DA127A" w:rsidRDefault="004170FB" w:rsidP="004170FB">
      <w:pPr>
        <w:pStyle w:val="Parakstszemobjekta"/>
        <w:spacing w:after="0"/>
        <w:rPr>
          <w:i w:val="0"/>
          <w:iCs w:val="0"/>
          <w:sz w:val="22"/>
          <w:szCs w:val="22"/>
        </w:rPr>
      </w:pPr>
      <w:bookmarkStart w:id="67" w:name="_Toc216363129"/>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Pr="00DA127A">
        <w:rPr>
          <w:sz w:val="22"/>
          <w:szCs w:val="22"/>
        </w:rPr>
        <w:t>3</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0075371F" w:rsidRPr="00DA127A">
        <w:rPr>
          <w:sz w:val="22"/>
          <w:szCs w:val="22"/>
        </w:rPr>
        <w:t>8</w:t>
      </w:r>
      <w:r w:rsidRPr="00DA127A">
        <w:rPr>
          <w:sz w:val="22"/>
          <w:szCs w:val="22"/>
        </w:rPr>
        <w:fldChar w:fldCharType="end"/>
      </w:r>
      <w:r w:rsidRPr="00DA127A">
        <w:rPr>
          <w:sz w:val="22"/>
          <w:szCs w:val="22"/>
        </w:rPr>
        <w:t xml:space="preserve"> </w:t>
      </w:r>
      <w:r w:rsidR="00BD0D3D" w:rsidRPr="00DA127A">
        <w:rPr>
          <w:sz w:val="22"/>
          <w:szCs w:val="22"/>
        </w:rPr>
        <w:t>Rojas ostā apkalpoto jahtu apgrozījums laika posmā no 2020. – 2024. gadam</w:t>
      </w:r>
      <w:bookmarkEnd w:id="67"/>
      <w:r w:rsidR="00BD0D3D" w:rsidRPr="00DA127A">
        <w:rPr>
          <w:sz w:val="22"/>
          <w:szCs w:val="22"/>
        </w:rPr>
        <w:t xml:space="preserve"> </w:t>
      </w:r>
    </w:p>
    <w:tbl>
      <w:tblPr>
        <w:tblStyle w:val="GridTable1Light-Accent11"/>
        <w:tblW w:w="7457" w:type="dxa"/>
        <w:jc w:val="center"/>
        <w:tblLook w:val="0420" w:firstRow="1" w:lastRow="0" w:firstColumn="0" w:lastColumn="0" w:noHBand="0" w:noVBand="1"/>
      </w:tblPr>
      <w:tblGrid>
        <w:gridCol w:w="2497"/>
        <w:gridCol w:w="960"/>
        <w:gridCol w:w="960"/>
        <w:gridCol w:w="960"/>
        <w:gridCol w:w="960"/>
        <w:gridCol w:w="1120"/>
      </w:tblGrid>
      <w:tr w:rsidR="00F64214" w:rsidRPr="00DA127A" w14:paraId="59D9E4A2" w14:textId="77777777" w:rsidTr="00BD0D3D">
        <w:trPr>
          <w:cnfStyle w:val="100000000000" w:firstRow="1" w:lastRow="0" w:firstColumn="0" w:lastColumn="0" w:oddVBand="0" w:evenVBand="0" w:oddHBand="0" w:evenHBand="0" w:firstRowFirstColumn="0" w:firstRowLastColumn="0" w:lastRowFirstColumn="0" w:lastRowLastColumn="0"/>
          <w:trHeight w:val="255"/>
          <w:jc w:val="center"/>
        </w:trPr>
        <w:tc>
          <w:tcPr>
            <w:tcW w:w="2497" w:type="dxa"/>
            <w:noWrap/>
            <w:hideMark/>
          </w:tcPr>
          <w:p w14:paraId="0D62FE07" w14:textId="27EA5C9D" w:rsidR="00F64214" w:rsidRPr="00DA127A" w:rsidRDefault="00F64214" w:rsidP="00F64214">
            <w:pPr>
              <w:spacing w:before="120" w:after="120"/>
              <w:jc w:val="left"/>
              <w:rPr>
                <w:rFonts w:eastAsia="Times New Roman" w:cstheme="minorHAnsi"/>
                <w:b w:val="0"/>
                <w:bCs w:val="0"/>
                <w:lang w:eastAsia="lv-LV"/>
              </w:rPr>
            </w:pPr>
            <w:r w:rsidRPr="00DA127A">
              <w:rPr>
                <w:i/>
                <w:iCs/>
                <w:color w:val="44546A" w:themeColor="text2"/>
              </w:rPr>
              <w:t xml:space="preserve"> </w:t>
            </w:r>
            <w:r w:rsidRPr="00DA127A">
              <w:rPr>
                <w:rFonts w:eastAsia="Times New Roman" w:cstheme="minorHAnsi"/>
                <w:lang w:eastAsia="lv-LV"/>
              </w:rPr>
              <w:t>Rādītājs</w:t>
            </w:r>
          </w:p>
        </w:tc>
        <w:tc>
          <w:tcPr>
            <w:tcW w:w="960" w:type="dxa"/>
          </w:tcPr>
          <w:p w14:paraId="29B812D5" w14:textId="77777777" w:rsidR="00F64214" w:rsidRPr="00DA127A" w:rsidRDefault="00F64214" w:rsidP="00F64214">
            <w:pPr>
              <w:spacing w:before="120" w:after="120"/>
              <w:jc w:val="center"/>
              <w:rPr>
                <w:rFonts w:eastAsia="Times New Roman" w:cstheme="minorHAnsi"/>
                <w:b w:val="0"/>
                <w:bCs w:val="0"/>
                <w:lang w:eastAsia="lv-LV"/>
              </w:rPr>
            </w:pPr>
            <w:r w:rsidRPr="00DA127A">
              <w:rPr>
                <w:rFonts w:eastAsia="Times New Roman" w:cstheme="minorHAnsi"/>
                <w:lang w:eastAsia="lv-LV"/>
              </w:rPr>
              <w:t>2020</w:t>
            </w:r>
          </w:p>
        </w:tc>
        <w:tc>
          <w:tcPr>
            <w:tcW w:w="960" w:type="dxa"/>
            <w:noWrap/>
            <w:hideMark/>
          </w:tcPr>
          <w:p w14:paraId="15B74960" w14:textId="77777777" w:rsidR="00F64214" w:rsidRPr="00DA127A" w:rsidRDefault="00F64214" w:rsidP="00F64214">
            <w:pPr>
              <w:spacing w:before="120" w:after="120"/>
              <w:jc w:val="center"/>
              <w:rPr>
                <w:rFonts w:eastAsia="Times New Roman" w:cstheme="minorHAnsi"/>
                <w:b w:val="0"/>
                <w:bCs w:val="0"/>
                <w:lang w:eastAsia="lv-LV"/>
              </w:rPr>
            </w:pPr>
            <w:r w:rsidRPr="00DA127A">
              <w:rPr>
                <w:rFonts w:eastAsia="Times New Roman" w:cstheme="minorHAnsi"/>
                <w:lang w:eastAsia="lv-LV"/>
              </w:rPr>
              <w:t>2021</w:t>
            </w:r>
          </w:p>
        </w:tc>
        <w:tc>
          <w:tcPr>
            <w:tcW w:w="960" w:type="dxa"/>
            <w:noWrap/>
            <w:hideMark/>
          </w:tcPr>
          <w:p w14:paraId="3386B31B" w14:textId="77777777" w:rsidR="00F64214" w:rsidRPr="00DA127A" w:rsidRDefault="00F64214" w:rsidP="00F64214">
            <w:pPr>
              <w:spacing w:before="120" w:after="120"/>
              <w:jc w:val="center"/>
              <w:rPr>
                <w:rFonts w:eastAsia="Times New Roman" w:cstheme="minorHAnsi"/>
                <w:b w:val="0"/>
                <w:bCs w:val="0"/>
                <w:lang w:eastAsia="lv-LV"/>
              </w:rPr>
            </w:pPr>
            <w:r w:rsidRPr="00DA127A">
              <w:rPr>
                <w:rFonts w:eastAsia="Times New Roman" w:cstheme="minorHAnsi"/>
                <w:lang w:eastAsia="lv-LV"/>
              </w:rPr>
              <w:t>2022</w:t>
            </w:r>
          </w:p>
        </w:tc>
        <w:tc>
          <w:tcPr>
            <w:tcW w:w="960" w:type="dxa"/>
            <w:noWrap/>
            <w:hideMark/>
          </w:tcPr>
          <w:p w14:paraId="5191D45F" w14:textId="77777777" w:rsidR="00F64214" w:rsidRPr="00DA127A" w:rsidRDefault="00F64214" w:rsidP="00F64214">
            <w:pPr>
              <w:spacing w:before="120" w:after="120"/>
              <w:jc w:val="center"/>
              <w:rPr>
                <w:rFonts w:eastAsia="Times New Roman" w:cstheme="minorHAnsi"/>
                <w:b w:val="0"/>
                <w:bCs w:val="0"/>
                <w:lang w:eastAsia="lv-LV"/>
              </w:rPr>
            </w:pPr>
            <w:r w:rsidRPr="00DA127A">
              <w:rPr>
                <w:rFonts w:eastAsia="Times New Roman" w:cstheme="minorHAnsi"/>
                <w:lang w:eastAsia="lv-LV"/>
              </w:rPr>
              <w:t>2023</w:t>
            </w:r>
          </w:p>
        </w:tc>
        <w:tc>
          <w:tcPr>
            <w:tcW w:w="1120" w:type="dxa"/>
            <w:noWrap/>
            <w:hideMark/>
          </w:tcPr>
          <w:p w14:paraId="628D17E0" w14:textId="77777777" w:rsidR="00F64214" w:rsidRPr="00DA127A" w:rsidRDefault="00F64214" w:rsidP="00F64214">
            <w:pPr>
              <w:spacing w:before="120" w:after="120"/>
              <w:jc w:val="center"/>
              <w:rPr>
                <w:rFonts w:eastAsia="Times New Roman" w:cstheme="minorHAnsi"/>
                <w:b w:val="0"/>
                <w:bCs w:val="0"/>
                <w:lang w:eastAsia="lv-LV"/>
              </w:rPr>
            </w:pPr>
            <w:r w:rsidRPr="00DA127A">
              <w:rPr>
                <w:rFonts w:eastAsia="Times New Roman" w:cstheme="minorHAnsi"/>
                <w:lang w:eastAsia="lv-LV"/>
              </w:rPr>
              <w:t>2024</w:t>
            </w:r>
          </w:p>
        </w:tc>
      </w:tr>
      <w:tr w:rsidR="00F64214" w:rsidRPr="00DA127A" w14:paraId="20C5A448" w14:textId="77777777" w:rsidTr="00BD0D3D">
        <w:trPr>
          <w:trHeight w:val="255"/>
          <w:jc w:val="center"/>
        </w:trPr>
        <w:tc>
          <w:tcPr>
            <w:tcW w:w="2497" w:type="dxa"/>
            <w:noWrap/>
          </w:tcPr>
          <w:p w14:paraId="17250926" w14:textId="77777777" w:rsidR="00F64214" w:rsidRPr="00DA127A" w:rsidRDefault="00F64214" w:rsidP="00F64214">
            <w:pPr>
              <w:spacing w:before="120" w:after="120"/>
              <w:jc w:val="left"/>
              <w:rPr>
                <w:rFonts w:eastAsia="Times New Roman" w:cstheme="minorHAnsi"/>
                <w:lang w:eastAsia="lv-LV"/>
              </w:rPr>
            </w:pPr>
            <w:r w:rsidRPr="00DA127A">
              <w:rPr>
                <w:rFonts w:eastAsia="Times New Roman" w:cstheme="minorHAnsi"/>
                <w:lang w:eastAsia="lv-LV"/>
              </w:rPr>
              <w:t>Jahtas</w:t>
            </w:r>
          </w:p>
        </w:tc>
        <w:tc>
          <w:tcPr>
            <w:tcW w:w="960" w:type="dxa"/>
          </w:tcPr>
          <w:p w14:paraId="02DCB8AC" w14:textId="77777777" w:rsidR="00F64214" w:rsidRPr="00DA127A" w:rsidRDefault="00F64214" w:rsidP="00F64214">
            <w:pPr>
              <w:spacing w:before="120" w:after="120"/>
              <w:jc w:val="right"/>
              <w:rPr>
                <w:rFonts w:eastAsia="Aptos" w:cstheme="minorHAnsi"/>
                <w:kern w:val="2"/>
              </w:rPr>
            </w:pPr>
            <w:r w:rsidRPr="00DA127A">
              <w:rPr>
                <w:rFonts w:eastAsia="Aptos" w:cstheme="minorHAnsi"/>
                <w:kern w:val="2"/>
              </w:rPr>
              <w:t>179</w:t>
            </w:r>
          </w:p>
        </w:tc>
        <w:tc>
          <w:tcPr>
            <w:tcW w:w="960" w:type="dxa"/>
            <w:noWrap/>
          </w:tcPr>
          <w:p w14:paraId="68A544FF" w14:textId="77777777" w:rsidR="00F64214" w:rsidRPr="00DA127A" w:rsidRDefault="00F64214" w:rsidP="00F64214">
            <w:pPr>
              <w:spacing w:before="120" w:after="120"/>
              <w:jc w:val="right"/>
              <w:rPr>
                <w:rFonts w:eastAsia="Aptos" w:cstheme="minorHAnsi"/>
                <w:kern w:val="2"/>
              </w:rPr>
            </w:pPr>
            <w:r w:rsidRPr="00DA127A">
              <w:rPr>
                <w:rFonts w:eastAsia="Aptos" w:cstheme="minorHAnsi"/>
                <w:kern w:val="2"/>
              </w:rPr>
              <w:t>108</w:t>
            </w:r>
          </w:p>
        </w:tc>
        <w:tc>
          <w:tcPr>
            <w:tcW w:w="960" w:type="dxa"/>
            <w:noWrap/>
          </w:tcPr>
          <w:p w14:paraId="2754D26B" w14:textId="77777777" w:rsidR="00F64214" w:rsidRPr="00DA127A" w:rsidRDefault="00F64214" w:rsidP="00F64214">
            <w:pPr>
              <w:spacing w:before="120" w:after="120"/>
              <w:jc w:val="right"/>
              <w:rPr>
                <w:rFonts w:eastAsia="Aptos" w:cstheme="minorHAnsi"/>
                <w:kern w:val="2"/>
              </w:rPr>
            </w:pPr>
            <w:r w:rsidRPr="00DA127A">
              <w:rPr>
                <w:rFonts w:eastAsia="Aptos" w:cstheme="minorHAnsi"/>
                <w:kern w:val="2"/>
              </w:rPr>
              <w:t>180</w:t>
            </w:r>
          </w:p>
        </w:tc>
        <w:tc>
          <w:tcPr>
            <w:tcW w:w="960" w:type="dxa"/>
            <w:noWrap/>
          </w:tcPr>
          <w:p w14:paraId="7C190CF0" w14:textId="77777777" w:rsidR="00F64214" w:rsidRPr="00DA127A" w:rsidRDefault="00F64214" w:rsidP="00F64214">
            <w:pPr>
              <w:spacing w:before="120" w:after="120"/>
              <w:jc w:val="right"/>
              <w:rPr>
                <w:rFonts w:eastAsia="Aptos" w:cstheme="minorHAnsi"/>
                <w:kern w:val="2"/>
              </w:rPr>
            </w:pPr>
            <w:r w:rsidRPr="00DA127A">
              <w:rPr>
                <w:rFonts w:eastAsia="Aptos" w:cstheme="minorHAnsi"/>
                <w:kern w:val="2"/>
              </w:rPr>
              <w:t>232</w:t>
            </w:r>
          </w:p>
        </w:tc>
        <w:tc>
          <w:tcPr>
            <w:tcW w:w="1120" w:type="dxa"/>
            <w:noWrap/>
          </w:tcPr>
          <w:p w14:paraId="68124A9F" w14:textId="77777777" w:rsidR="00F64214" w:rsidRPr="00DA127A" w:rsidRDefault="00F64214" w:rsidP="00F64214">
            <w:pPr>
              <w:spacing w:before="120" w:after="120"/>
              <w:jc w:val="right"/>
              <w:rPr>
                <w:rFonts w:eastAsia="Times New Roman" w:cstheme="minorHAnsi"/>
                <w:lang w:eastAsia="lv-LV"/>
              </w:rPr>
            </w:pPr>
            <w:r w:rsidRPr="00DA127A">
              <w:rPr>
                <w:rFonts w:eastAsia="Aptos" w:cstheme="minorHAnsi"/>
                <w:kern w:val="2"/>
              </w:rPr>
              <w:t>155</w:t>
            </w:r>
          </w:p>
        </w:tc>
      </w:tr>
    </w:tbl>
    <w:p w14:paraId="593C34EC" w14:textId="77777777" w:rsidR="00F64214" w:rsidRPr="00DA127A" w:rsidRDefault="00F64214" w:rsidP="00F64214">
      <w:pPr>
        <w:spacing w:before="120" w:after="120" w:line="240" w:lineRule="auto"/>
        <w:jc w:val="left"/>
        <w:rPr>
          <w:rFonts w:eastAsia="Aptos" w:cstheme="minorHAnsi"/>
          <w:i/>
          <w:iCs/>
          <w:kern w:val="2"/>
          <w:sz w:val="16"/>
          <w:szCs w:val="16"/>
          <w14:ligatures w14:val="standardContextual"/>
        </w:rPr>
      </w:pPr>
      <w:r w:rsidRPr="00DA127A">
        <w:rPr>
          <w:rFonts w:eastAsia="Aptos" w:cstheme="minorHAnsi"/>
          <w:i/>
          <w:iCs/>
          <w:kern w:val="2"/>
          <w:sz w:val="16"/>
          <w:szCs w:val="16"/>
          <w14:ligatures w14:val="standardContextual"/>
        </w:rPr>
        <w:t xml:space="preserve">Avots: Rojas ostas pārvalde </w:t>
      </w:r>
    </w:p>
    <w:p w14:paraId="746DD192" w14:textId="77777777" w:rsidR="00F64214" w:rsidRPr="00DA127A" w:rsidRDefault="00F64214" w:rsidP="00F64214">
      <w:pPr>
        <w:spacing w:before="120" w:after="120" w:line="240" w:lineRule="auto"/>
        <w:jc w:val="left"/>
        <w:rPr>
          <w:rFonts w:eastAsia="Aptos" w:cstheme="minorHAnsi"/>
          <w:i/>
          <w:kern w:val="2"/>
          <w14:ligatures w14:val="standardContextual"/>
        </w:rPr>
      </w:pPr>
      <w:r w:rsidRPr="00DA127A">
        <w:rPr>
          <w:rFonts w:eastAsia="Aptos" w:cstheme="minorHAnsi"/>
          <w:i/>
          <w:kern w:val="2"/>
          <w14:ligatures w14:val="standardContextual"/>
        </w:rPr>
        <w:t>Ražošana</w:t>
      </w:r>
    </w:p>
    <w:p w14:paraId="0CA320D5" w14:textId="039EFD66" w:rsidR="00F64214" w:rsidRPr="00DA127A" w:rsidRDefault="00F64214" w:rsidP="00F64214">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Saskaņā ar pieejamo informāciju 2023. gadā Rojas ostā kopumā darbojās septiņi ražošanas uzņēmumi, kuru darbību laika posmā no 2020. līdz 2023. gadam raksturoja šādi rezultatīvie rādītāji (skatīt </w:t>
      </w:r>
      <w:r w:rsidR="00953A93" w:rsidRPr="00DA127A">
        <w:rPr>
          <w:rFonts w:eastAsia="Aptos" w:cstheme="minorHAnsi"/>
          <w:kern w:val="2"/>
          <w14:ligatures w14:val="standardContextual"/>
        </w:rPr>
        <w:t>3-9.</w:t>
      </w:r>
      <w:r w:rsidRPr="00DA127A">
        <w:rPr>
          <w:rFonts w:eastAsia="Aptos" w:cstheme="minorHAnsi"/>
          <w:kern w:val="2"/>
          <w14:ligatures w14:val="standardContextual"/>
        </w:rPr>
        <w:t xml:space="preserve"> tabulu).</w:t>
      </w:r>
    </w:p>
    <w:p w14:paraId="00BE63FE" w14:textId="0949ABFB" w:rsidR="004170FB" w:rsidRPr="00DA127A" w:rsidRDefault="004170FB" w:rsidP="004170FB">
      <w:pPr>
        <w:pStyle w:val="Parakstszemobjekta"/>
        <w:spacing w:after="0"/>
        <w:rPr>
          <w:i w:val="0"/>
          <w:iCs w:val="0"/>
          <w:sz w:val="22"/>
          <w:szCs w:val="22"/>
        </w:rPr>
      </w:pPr>
      <w:bookmarkStart w:id="68" w:name="_Toc216363130"/>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Pr="00DA127A">
        <w:rPr>
          <w:sz w:val="22"/>
          <w:szCs w:val="22"/>
        </w:rPr>
        <w:t>3</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00BD0D3D" w:rsidRPr="00DA127A">
        <w:rPr>
          <w:sz w:val="22"/>
          <w:szCs w:val="22"/>
        </w:rPr>
        <w:t>9</w:t>
      </w:r>
      <w:r w:rsidRPr="00DA127A">
        <w:rPr>
          <w:sz w:val="22"/>
          <w:szCs w:val="22"/>
        </w:rPr>
        <w:fldChar w:fldCharType="end"/>
      </w:r>
      <w:r w:rsidRPr="00DA127A">
        <w:rPr>
          <w:sz w:val="22"/>
          <w:szCs w:val="22"/>
        </w:rPr>
        <w:t xml:space="preserve"> </w:t>
      </w:r>
      <w:r w:rsidR="00BD0D3D" w:rsidRPr="00DA127A">
        <w:rPr>
          <w:sz w:val="22"/>
          <w:szCs w:val="22"/>
        </w:rPr>
        <w:t>Rojas</w:t>
      </w:r>
      <w:r w:rsidRPr="00DA127A">
        <w:rPr>
          <w:sz w:val="22"/>
          <w:szCs w:val="22"/>
        </w:rPr>
        <w:t xml:space="preserve"> ostas ražošanas uzņēmumi rezultatīvie rādītāji laika posmā no 2020. – 2023. gadam</w:t>
      </w:r>
      <w:bookmarkEnd w:id="68"/>
    </w:p>
    <w:tbl>
      <w:tblPr>
        <w:tblStyle w:val="GridTable1Light-Accent11"/>
        <w:tblW w:w="0" w:type="auto"/>
        <w:jc w:val="center"/>
        <w:tblLook w:val="0420" w:firstRow="1" w:lastRow="0" w:firstColumn="0" w:lastColumn="0" w:noHBand="0" w:noVBand="1"/>
      </w:tblPr>
      <w:tblGrid>
        <w:gridCol w:w="4532"/>
        <w:gridCol w:w="826"/>
        <w:gridCol w:w="993"/>
        <w:gridCol w:w="850"/>
        <w:gridCol w:w="851"/>
      </w:tblGrid>
      <w:tr w:rsidR="00F64214" w:rsidRPr="00DA127A" w14:paraId="4FC03399" w14:textId="77777777" w:rsidTr="007A3DB4">
        <w:trPr>
          <w:cnfStyle w:val="100000000000" w:firstRow="1" w:lastRow="0" w:firstColumn="0" w:lastColumn="0" w:oddVBand="0" w:evenVBand="0" w:oddHBand="0" w:evenHBand="0" w:firstRowFirstColumn="0" w:firstRowLastColumn="0" w:lastRowFirstColumn="0" w:lastRowLastColumn="0"/>
          <w:jc w:val="center"/>
        </w:trPr>
        <w:tc>
          <w:tcPr>
            <w:tcW w:w="4532" w:type="dxa"/>
          </w:tcPr>
          <w:p w14:paraId="157214AF" w14:textId="77777777" w:rsidR="00F64214" w:rsidRPr="00DA127A" w:rsidRDefault="00F64214" w:rsidP="00F64214">
            <w:pPr>
              <w:spacing w:before="120" w:after="120"/>
              <w:jc w:val="center"/>
              <w:rPr>
                <w:rFonts w:cstheme="minorHAnsi"/>
                <w:b w:val="0"/>
                <w:bCs w:val="0"/>
              </w:rPr>
            </w:pPr>
            <w:r w:rsidRPr="00DA127A">
              <w:rPr>
                <w:rFonts w:cstheme="minorHAnsi"/>
              </w:rPr>
              <w:t>Rādītājs</w:t>
            </w:r>
          </w:p>
        </w:tc>
        <w:tc>
          <w:tcPr>
            <w:tcW w:w="826" w:type="dxa"/>
          </w:tcPr>
          <w:p w14:paraId="54902D74" w14:textId="77777777" w:rsidR="00F64214" w:rsidRPr="00DA127A" w:rsidRDefault="00F64214" w:rsidP="00F64214">
            <w:pPr>
              <w:spacing w:before="120" w:after="120"/>
              <w:jc w:val="center"/>
              <w:rPr>
                <w:rFonts w:cstheme="minorHAnsi"/>
                <w:b w:val="0"/>
                <w:bCs w:val="0"/>
              </w:rPr>
            </w:pPr>
            <w:r w:rsidRPr="00DA127A">
              <w:rPr>
                <w:rFonts w:cstheme="minorHAnsi"/>
              </w:rPr>
              <w:t>2020</w:t>
            </w:r>
          </w:p>
        </w:tc>
        <w:tc>
          <w:tcPr>
            <w:tcW w:w="993" w:type="dxa"/>
          </w:tcPr>
          <w:p w14:paraId="3A2C979A" w14:textId="77777777" w:rsidR="00F64214" w:rsidRPr="00DA127A" w:rsidRDefault="00F64214" w:rsidP="00F64214">
            <w:pPr>
              <w:spacing w:before="120" w:after="120"/>
              <w:jc w:val="center"/>
              <w:rPr>
                <w:rFonts w:cstheme="minorHAnsi"/>
                <w:b w:val="0"/>
                <w:bCs w:val="0"/>
              </w:rPr>
            </w:pPr>
            <w:r w:rsidRPr="00DA127A">
              <w:rPr>
                <w:rFonts w:cstheme="minorHAnsi"/>
              </w:rPr>
              <w:t>2021</w:t>
            </w:r>
          </w:p>
        </w:tc>
        <w:tc>
          <w:tcPr>
            <w:tcW w:w="850" w:type="dxa"/>
          </w:tcPr>
          <w:p w14:paraId="5BC0CE54" w14:textId="77777777" w:rsidR="00F64214" w:rsidRPr="00DA127A" w:rsidRDefault="00F64214" w:rsidP="00F64214">
            <w:pPr>
              <w:spacing w:before="120" w:after="120"/>
              <w:jc w:val="center"/>
              <w:rPr>
                <w:rFonts w:cstheme="minorHAnsi"/>
                <w:b w:val="0"/>
                <w:bCs w:val="0"/>
              </w:rPr>
            </w:pPr>
            <w:r w:rsidRPr="00DA127A">
              <w:rPr>
                <w:rFonts w:cstheme="minorHAnsi"/>
              </w:rPr>
              <w:t>2022</w:t>
            </w:r>
          </w:p>
        </w:tc>
        <w:tc>
          <w:tcPr>
            <w:tcW w:w="851" w:type="dxa"/>
          </w:tcPr>
          <w:p w14:paraId="0EB84F20" w14:textId="77777777" w:rsidR="00F64214" w:rsidRPr="00DA127A" w:rsidRDefault="00F64214" w:rsidP="00F64214">
            <w:pPr>
              <w:spacing w:before="120" w:after="120"/>
              <w:jc w:val="center"/>
              <w:rPr>
                <w:rFonts w:cstheme="minorHAnsi"/>
                <w:b w:val="0"/>
                <w:bCs w:val="0"/>
              </w:rPr>
            </w:pPr>
            <w:r w:rsidRPr="00DA127A">
              <w:rPr>
                <w:rFonts w:cstheme="minorHAnsi"/>
              </w:rPr>
              <w:t>2023</w:t>
            </w:r>
          </w:p>
        </w:tc>
      </w:tr>
      <w:tr w:rsidR="00F64214" w:rsidRPr="00DA127A" w14:paraId="7B6E0FDF" w14:textId="77777777" w:rsidTr="007A3DB4">
        <w:trPr>
          <w:jc w:val="center"/>
        </w:trPr>
        <w:tc>
          <w:tcPr>
            <w:tcW w:w="4532" w:type="dxa"/>
          </w:tcPr>
          <w:p w14:paraId="1B885E88" w14:textId="77777777" w:rsidR="00F64214" w:rsidRPr="00DA127A" w:rsidRDefault="00F64214" w:rsidP="00F64214">
            <w:pPr>
              <w:spacing w:before="120" w:after="120"/>
              <w:jc w:val="left"/>
              <w:rPr>
                <w:rFonts w:cstheme="minorHAnsi"/>
              </w:rPr>
            </w:pPr>
            <w:r w:rsidRPr="00DA127A">
              <w:rPr>
                <w:rFonts w:cstheme="minorHAnsi"/>
              </w:rPr>
              <w:t>Uzņēmumu skaits</w:t>
            </w:r>
          </w:p>
        </w:tc>
        <w:tc>
          <w:tcPr>
            <w:tcW w:w="826" w:type="dxa"/>
          </w:tcPr>
          <w:p w14:paraId="599F5B1A" w14:textId="77777777" w:rsidR="00F64214" w:rsidRPr="00DA127A" w:rsidRDefault="00F64214" w:rsidP="00F64214">
            <w:pPr>
              <w:spacing w:before="120" w:after="120"/>
              <w:jc w:val="right"/>
              <w:rPr>
                <w:rFonts w:cstheme="minorHAnsi"/>
              </w:rPr>
            </w:pPr>
            <w:r w:rsidRPr="00DA127A">
              <w:rPr>
                <w:rFonts w:cstheme="minorHAnsi"/>
              </w:rPr>
              <w:t>6</w:t>
            </w:r>
          </w:p>
        </w:tc>
        <w:tc>
          <w:tcPr>
            <w:tcW w:w="993" w:type="dxa"/>
          </w:tcPr>
          <w:p w14:paraId="5176CA2A" w14:textId="77777777" w:rsidR="00F64214" w:rsidRPr="00DA127A" w:rsidRDefault="00F64214" w:rsidP="00F64214">
            <w:pPr>
              <w:spacing w:before="120" w:after="120"/>
              <w:jc w:val="right"/>
              <w:rPr>
                <w:rFonts w:cstheme="minorHAnsi"/>
              </w:rPr>
            </w:pPr>
            <w:r w:rsidRPr="00DA127A">
              <w:rPr>
                <w:rFonts w:cstheme="minorHAnsi"/>
              </w:rPr>
              <w:t>7</w:t>
            </w:r>
          </w:p>
        </w:tc>
        <w:tc>
          <w:tcPr>
            <w:tcW w:w="850" w:type="dxa"/>
          </w:tcPr>
          <w:p w14:paraId="55367F4E" w14:textId="77777777" w:rsidR="00F64214" w:rsidRPr="00DA127A" w:rsidRDefault="00F64214" w:rsidP="00F64214">
            <w:pPr>
              <w:spacing w:before="120" w:after="120"/>
              <w:jc w:val="right"/>
              <w:rPr>
                <w:rFonts w:cstheme="minorHAnsi"/>
              </w:rPr>
            </w:pPr>
            <w:r w:rsidRPr="00DA127A">
              <w:rPr>
                <w:rFonts w:cstheme="minorHAnsi"/>
              </w:rPr>
              <w:t>7</w:t>
            </w:r>
          </w:p>
        </w:tc>
        <w:tc>
          <w:tcPr>
            <w:tcW w:w="851" w:type="dxa"/>
          </w:tcPr>
          <w:p w14:paraId="26BEA935" w14:textId="77777777" w:rsidR="00F64214" w:rsidRPr="00DA127A" w:rsidRDefault="00F64214" w:rsidP="00F64214">
            <w:pPr>
              <w:spacing w:before="120" w:after="120"/>
              <w:jc w:val="right"/>
              <w:rPr>
                <w:rFonts w:cstheme="minorHAnsi"/>
              </w:rPr>
            </w:pPr>
            <w:r w:rsidRPr="00DA127A">
              <w:rPr>
                <w:rFonts w:cstheme="minorHAnsi"/>
              </w:rPr>
              <w:t>7</w:t>
            </w:r>
          </w:p>
        </w:tc>
      </w:tr>
      <w:tr w:rsidR="00F64214" w:rsidRPr="00DA127A" w14:paraId="2046782D" w14:textId="77777777" w:rsidTr="007A3DB4">
        <w:trPr>
          <w:jc w:val="center"/>
        </w:trPr>
        <w:tc>
          <w:tcPr>
            <w:tcW w:w="4532" w:type="dxa"/>
          </w:tcPr>
          <w:p w14:paraId="4863D200" w14:textId="77777777" w:rsidR="00F64214" w:rsidRPr="00DA127A" w:rsidRDefault="00F64214" w:rsidP="00F64214">
            <w:pPr>
              <w:spacing w:before="120" w:after="120"/>
              <w:jc w:val="left"/>
              <w:rPr>
                <w:rFonts w:cstheme="minorHAnsi"/>
              </w:rPr>
            </w:pPr>
            <w:r w:rsidRPr="00DA127A">
              <w:rPr>
                <w:rFonts w:cstheme="minorHAnsi"/>
              </w:rPr>
              <w:lastRenderedPageBreak/>
              <w:t>Darbinieku skaits</w:t>
            </w:r>
          </w:p>
        </w:tc>
        <w:tc>
          <w:tcPr>
            <w:tcW w:w="826" w:type="dxa"/>
          </w:tcPr>
          <w:p w14:paraId="387C2ABC" w14:textId="77777777" w:rsidR="00F64214" w:rsidRPr="00DA127A" w:rsidRDefault="00F64214" w:rsidP="00F64214">
            <w:pPr>
              <w:spacing w:before="120" w:after="120"/>
              <w:jc w:val="right"/>
              <w:rPr>
                <w:rFonts w:cstheme="minorHAnsi"/>
              </w:rPr>
            </w:pPr>
            <w:r w:rsidRPr="00DA127A">
              <w:rPr>
                <w:rFonts w:cstheme="minorHAnsi"/>
              </w:rPr>
              <w:t>462</w:t>
            </w:r>
          </w:p>
        </w:tc>
        <w:tc>
          <w:tcPr>
            <w:tcW w:w="993" w:type="dxa"/>
          </w:tcPr>
          <w:p w14:paraId="0E8034E2" w14:textId="77777777" w:rsidR="00F64214" w:rsidRPr="00DA127A" w:rsidRDefault="00F64214" w:rsidP="00F64214">
            <w:pPr>
              <w:spacing w:before="120" w:after="120"/>
              <w:jc w:val="right"/>
              <w:rPr>
                <w:rFonts w:cstheme="minorHAnsi"/>
              </w:rPr>
            </w:pPr>
            <w:r w:rsidRPr="00DA127A">
              <w:rPr>
                <w:rFonts w:cstheme="minorHAnsi"/>
              </w:rPr>
              <w:t>579</w:t>
            </w:r>
          </w:p>
        </w:tc>
        <w:tc>
          <w:tcPr>
            <w:tcW w:w="850" w:type="dxa"/>
          </w:tcPr>
          <w:p w14:paraId="6779799F" w14:textId="77777777" w:rsidR="00F64214" w:rsidRPr="00DA127A" w:rsidRDefault="00F64214" w:rsidP="00F64214">
            <w:pPr>
              <w:spacing w:before="120" w:after="120"/>
              <w:jc w:val="right"/>
              <w:rPr>
                <w:rFonts w:cstheme="minorHAnsi"/>
              </w:rPr>
            </w:pPr>
            <w:r w:rsidRPr="00DA127A">
              <w:rPr>
                <w:rFonts w:cstheme="minorHAnsi"/>
              </w:rPr>
              <w:t>635</w:t>
            </w:r>
          </w:p>
        </w:tc>
        <w:tc>
          <w:tcPr>
            <w:tcW w:w="851" w:type="dxa"/>
          </w:tcPr>
          <w:p w14:paraId="3A3BB974" w14:textId="77777777" w:rsidR="00F64214" w:rsidRPr="00DA127A" w:rsidRDefault="00F64214" w:rsidP="00F64214">
            <w:pPr>
              <w:spacing w:before="120" w:after="120"/>
              <w:jc w:val="right"/>
              <w:rPr>
                <w:rFonts w:cstheme="minorHAnsi"/>
              </w:rPr>
            </w:pPr>
            <w:r w:rsidRPr="00DA127A">
              <w:rPr>
                <w:rFonts w:cstheme="minorHAnsi"/>
              </w:rPr>
              <w:t>681</w:t>
            </w:r>
          </w:p>
        </w:tc>
      </w:tr>
      <w:tr w:rsidR="00F64214" w:rsidRPr="00DA127A" w14:paraId="6CAF0FBC" w14:textId="77777777" w:rsidTr="007A3DB4">
        <w:trPr>
          <w:jc w:val="center"/>
        </w:trPr>
        <w:tc>
          <w:tcPr>
            <w:tcW w:w="4532" w:type="dxa"/>
          </w:tcPr>
          <w:p w14:paraId="4A7D1271" w14:textId="77777777" w:rsidR="00F64214" w:rsidRPr="00DA127A" w:rsidRDefault="00F64214" w:rsidP="00F64214">
            <w:pPr>
              <w:spacing w:before="120" w:after="120"/>
              <w:jc w:val="left"/>
              <w:rPr>
                <w:rFonts w:cstheme="minorHAnsi"/>
              </w:rPr>
            </w:pPr>
            <w:r w:rsidRPr="00DA127A">
              <w:rPr>
                <w:rFonts w:cstheme="minorHAnsi"/>
              </w:rPr>
              <w:t>Ieņēmumi, milj. EUR</w:t>
            </w:r>
          </w:p>
        </w:tc>
        <w:tc>
          <w:tcPr>
            <w:tcW w:w="826" w:type="dxa"/>
          </w:tcPr>
          <w:p w14:paraId="3B394674" w14:textId="77777777" w:rsidR="00F64214" w:rsidRPr="00DA127A" w:rsidRDefault="00F64214" w:rsidP="00F64214">
            <w:pPr>
              <w:spacing w:before="120" w:after="120"/>
              <w:jc w:val="right"/>
              <w:rPr>
                <w:rFonts w:cstheme="minorHAnsi"/>
              </w:rPr>
            </w:pPr>
            <w:r w:rsidRPr="00DA127A">
              <w:rPr>
                <w:rFonts w:cstheme="minorHAnsi"/>
              </w:rPr>
              <w:t>23,2</w:t>
            </w:r>
          </w:p>
        </w:tc>
        <w:tc>
          <w:tcPr>
            <w:tcW w:w="993" w:type="dxa"/>
          </w:tcPr>
          <w:p w14:paraId="1F509BF8" w14:textId="77777777" w:rsidR="00F64214" w:rsidRPr="00DA127A" w:rsidRDefault="00F64214" w:rsidP="00F64214">
            <w:pPr>
              <w:spacing w:before="120" w:after="120"/>
              <w:jc w:val="right"/>
              <w:rPr>
                <w:rFonts w:cstheme="minorHAnsi"/>
              </w:rPr>
            </w:pPr>
            <w:r w:rsidRPr="00DA127A">
              <w:rPr>
                <w:rFonts w:cstheme="minorHAnsi"/>
              </w:rPr>
              <w:t>32,5</w:t>
            </w:r>
          </w:p>
        </w:tc>
        <w:tc>
          <w:tcPr>
            <w:tcW w:w="850" w:type="dxa"/>
          </w:tcPr>
          <w:p w14:paraId="727C4C09" w14:textId="77777777" w:rsidR="00F64214" w:rsidRPr="00DA127A" w:rsidRDefault="00F64214" w:rsidP="00F64214">
            <w:pPr>
              <w:spacing w:before="120" w:after="120"/>
              <w:jc w:val="right"/>
              <w:rPr>
                <w:rFonts w:cstheme="minorHAnsi"/>
              </w:rPr>
            </w:pPr>
            <w:r w:rsidRPr="00DA127A">
              <w:rPr>
                <w:rFonts w:cstheme="minorHAnsi"/>
              </w:rPr>
              <w:t>42,1</w:t>
            </w:r>
          </w:p>
        </w:tc>
        <w:tc>
          <w:tcPr>
            <w:tcW w:w="851" w:type="dxa"/>
          </w:tcPr>
          <w:p w14:paraId="257DF865" w14:textId="77777777" w:rsidR="00F64214" w:rsidRPr="00DA127A" w:rsidRDefault="00F64214" w:rsidP="00F64214">
            <w:pPr>
              <w:spacing w:before="120" w:after="120"/>
              <w:jc w:val="right"/>
              <w:rPr>
                <w:rFonts w:cstheme="minorHAnsi"/>
              </w:rPr>
            </w:pPr>
            <w:r w:rsidRPr="00DA127A">
              <w:rPr>
                <w:rFonts w:cstheme="minorHAnsi"/>
              </w:rPr>
              <w:t>44,0</w:t>
            </w:r>
          </w:p>
        </w:tc>
      </w:tr>
      <w:tr w:rsidR="00F64214" w:rsidRPr="00DA127A" w14:paraId="5C542E61" w14:textId="77777777" w:rsidTr="007A3DB4">
        <w:trPr>
          <w:jc w:val="center"/>
        </w:trPr>
        <w:tc>
          <w:tcPr>
            <w:tcW w:w="4532" w:type="dxa"/>
          </w:tcPr>
          <w:p w14:paraId="12FB7F5C" w14:textId="77777777" w:rsidR="00F64214" w:rsidRPr="00DA127A" w:rsidRDefault="00F64214" w:rsidP="00F64214">
            <w:pPr>
              <w:spacing w:before="120" w:after="120"/>
              <w:jc w:val="left"/>
              <w:rPr>
                <w:rFonts w:cstheme="minorHAnsi"/>
              </w:rPr>
            </w:pPr>
            <w:r w:rsidRPr="00DA127A">
              <w:rPr>
                <w:rFonts w:cstheme="minorHAnsi"/>
              </w:rPr>
              <w:t>Uzņēmumu nomaksātie nodokļi, milj. EUR</w:t>
            </w:r>
          </w:p>
        </w:tc>
        <w:tc>
          <w:tcPr>
            <w:tcW w:w="826" w:type="dxa"/>
          </w:tcPr>
          <w:p w14:paraId="55519ACD" w14:textId="77777777" w:rsidR="00F64214" w:rsidRPr="00DA127A" w:rsidRDefault="00F64214" w:rsidP="00F64214">
            <w:pPr>
              <w:spacing w:before="120" w:after="120"/>
              <w:jc w:val="right"/>
              <w:rPr>
                <w:rFonts w:cstheme="minorHAnsi"/>
              </w:rPr>
            </w:pPr>
            <w:r w:rsidRPr="00DA127A">
              <w:rPr>
                <w:rFonts w:cstheme="minorHAnsi"/>
                <w:color w:val="000000"/>
              </w:rPr>
              <w:t>3,2</w:t>
            </w:r>
          </w:p>
        </w:tc>
        <w:tc>
          <w:tcPr>
            <w:tcW w:w="993" w:type="dxa"/>
          </w:tcPr>
          <w:p w14:paraId="36AC9506" w14:textId="77777777" w:rsidR="00F64214" w:rsidRPr="00DA127A" w:rsidRDefault="00F64214" w:rsidP="00F64214">
            <w:pPr>
              <w:spacing w:before="120" w:after="120"/>
              <w:jc w:val="right"/>
              <w:rPr>
                <w:rFonts w:cstheme="minorHAnsi"/>
              </w:rPr>
            </w:pPr>
            <w:r w:rsidRPr="00DA127A">
              <w:rPr>
                <w:rFonts w:cstheme="minorHAnsi"/>
              </w:rPr>
              <w:t>2,1</w:t>
            </w:r>
          </w:p>
        </w:tc>
        <w:tc>
          <w:tcPr>
            <w:tcW w:w="850" w:type="dxa"/>
          </w:tcPr>
          <w:p w14:paraId="15DDC5E6" w14:textId="77777777" w:rsidR="00F64214" w:rsidRPr="00DA127A" w:rsidRDefault="00F64214" w:rsidP="00F64214">
            <w:pPr>
              <w:spacing w:before="120" w:after="120"/>
              <w:jc w:val="right"/>
              <w:rPr>
                <w:rFonts w:cstheme="minorHAnsi"/>
              </w:rPr>
            </w:pPr>
            <w:r w:rsidRPr="00DA127A">
              <w:rPr>
                <w:rFonts w:cstheme="minorHAnsi"/>
                <w:color w:val="000000"/>
              </w:rPr>
              <w:t>3,1</w:t>
            </w:r>
          </w:p>
        </w:tc>
        <w:tc>
          <w:tcPr>
            <w:tcW w:w="851" w:type="dxa"/>
          </w:tcPr>
          <w:p w14:paraId="77FDBD4D" w14:textId="77777777" w:rsidR="00F64214" w:rsidRPr="00DA127A" w:rsidRDefault="00F64214" w:rsidP="00F64214">
            <w:pPr>
              <w:spacing w:before="120" w:after="120"/>
              <w:jc w:val="right"/>
              <w:rPr>
                <w:rFonts w:cstheme="minorHAnsi"/>
              </w:rPr>
            </w:pPr>
            <w:r w:rsidRPr="00DA127A">
              <w:rPr>
                <w:rFonts w:cstheme="minorHAnsi"/>
                <w:color w:val="000000"/>
              </w:rPr>
              <w:t>3,1</w:t>
            </w:r>
          </w:p>
        </w:tc>
      </w:tr>
      <w:tr w:rsidR="00F64214" w:rsidRPr="00DA127A" w14:paraId="7D7E3A8C" w14:textId="77777777" w:rsidTr="007A3DB4">
        <w:trPr>
          <w:jc w:val="center"/>
        </w:trPr>
        <w:tc>
          <w:tcPr>
            <w:tcW w:w="4532" w:type="dxa"/>
          </w:tcPr>
          <w:p w14:paraId="24841F60" w14:textId="77777777" w:rsidR="00F64214" w:rsidRPr="00DA127A" w:rsidRDefault="00F64214" w:rsidP="00F64214">
            <w:pPr>
              <w:spacing w:before="120" w:after="120"/>
              <w:jc w:val="left"/>
              <w:rPr>
                <w:rFonts w:cstheme="minorHAnsi"/>
              </w:rPr>
            </w:pPr>
            <w:r w:rsidRPr="00DA127A">
              <w:rPr>
                <w:rFonts w:cstheme="minorHAnsi"/>
              </w:rPr>
              <w:t>Uzņēmumu veiktie kapitālieguldījumi, milj. EUR</w:t>
            </w:r>
          </w:p>
        </w:tc>
        <w:tc>
          <w:tcPr>
            <w:tcW w:w="826" w:type="dxa"/>
          </w:tcPr>
          <w:p w14:paraId="7BB45B12" w14:textId="77777777" w:rsidR="00F64214" w:rsidRPr="00DA127A" w:rsidRDefault="00F64214" w:rsidP="00F64214">
            <w:pPr>
              <w:spacing w:before="120" w:after="120"/>
              <w:jc w:val="right"/>
              <w:rPr>
                <w:rFonts w:cstheme="minorHAnsi"/>
              </w:rPr>
            </w:pPr>
            <w:r w:rsidRPr="00DA127A">
              <w:rPr>
                <w:rFonts w:cstheme="minorHAnsi"/>
              </w:rPr>
              <w:t>0,1</w:t>
            </w:r>
          </w:p>
        </w:tc>
        <w:tc>
          <w:tcPr>
            <w:tcW w:w="993" w:type="dxa"/>
          </w:tcPr>
          <w:p w14:paraId="5116C064" w14:textId="77777777" w:rsidR="00F64214" w:rsidRPr="00DA127A" w:rsidRDefault="00F64214" w:rsidP="00F64214">
            <w:pPr>
              <w:spacing w:before="120" w:after="120"/>
              <w:jc w:val="right"/>
              <w:rPr>
                <w:rFonts w:cstheme="minorHAnsi"/>
              </w:rPr>
            </w:pPr>
            <w:r w:rsidRPr="00DA127A">
              <w:rPr>
                <w:rFonts w:cstheme="minorHAnsi"/>
              </w:rPr>
              <w:t>0,0</w:t>
            </w:r>
          </w:p>
        </w:tc>
        <w:tc>
          <w:tcPr>
            <w:tcW w:w="850" w:type="dxa"/>
          </w:tcPr>
          <w:p w14:paraId="70DFAA18" w14:textId="77777777" w:rsidR="00F64214" w:rsidRPr="00DA127A" w:rsidRDefault="00F64214" w:rsidP="00F64214">
            <w:pPr>
              <w:spacing w:before="120" w:after="120"/>
              <w:jc w:val="right"/>
              <w:rPr>
                <w:rFonts w:cstheme="minorHAnsi"/>
              </w:rPr>
            </w:pPr>
            <w:r w:rsidRPr="00DA127A">
              <w:rPr>
                <w:rFonts w:cstheme="minorHAnsi"/>
              </w:rPr>
              <w:t>0,0</w:t>
            </w:r>
          </w:p>
        </w:tc>
        <w:tc>
          <w:tcPr>
            <w:tcW w:w="851" w:type="dxa"/>
          </w:tcPr>
          <w:p w14:paraId="4F8D5EE4" w14:textId="77777777" w:rsidR="00F64214" w:rsidRPr="00DA127A" w:rsidRDefault="00F64214" w:rsidP="00F64214">
            <w:pPr>
              <w:spacing w:before="120" w:after="120"/>
              <w:jc w:val="right"/>
              <w:rPr>
                <w:rFonts w:cstheme="minorHAnsi"/>
              </w:rPr>
            </w:pPr>
            <w:r w:rsidRPr="00DA127A">
              <w:rPr>
                <w:rFonts w:cstheme="minorHAnsi"/>
              </w:rPr>
              <w:t>4,1</w:t>
            </w:r>
          </w:p>
        </w:tc>
      </w:tr>
    </w:tbl>
    <w:p w14:paraId="6E991860" w14:textId="4FC6E021" w:rsidR="00F64214" w:rsidRPr="00DA127A" w:rsidRDefault="00F64214" w:rsidP="00F64214">
      <w:pPr>
        <w:spacing w:before="120" w:after="120" w:line="240" w:lineRule="auto"/>
        <w:jc w:val="left"/>
        <w:rPr>
          <w:rFonts w:eastAsia="Aptos" w:cstheme="minorHAnsi"/>
          <w:kern w:val="2"/>
          <w:sz w:val="16"/>
          <w:szCs w:val="16"/>
          <w14:ligatures w14:val="standardContextual"/>
        </w:rPr>
      </w:pPr>
      <w:r w:rsidRPr="00DA127A">
        <w:rPr>
          <w:rFonts w:eastAsia="Aptos" w:cstheme="minorHAnsi"/>
          <w:i/>
          <w:iCs/>
          <w:kern w:val="2"/>
          <w:sz w:val="16"/>
          <w:szCs w:val="16"/>
          <w14:ligatures w14:val="standardContextual"/>
        </w:rPr>
        <w:t>Avots: SIA “Konsorts” veiktais pētījums</w:t>
      </w:r>
    </w:p>
    <w:p w14:paraId="232A02F5" w14:textId="77777777" w:rsidR="00714BD7" w:rsidRPr="00DA127A" w:rsidRDefault="00714BD7" w:rsidP="00E23E05"/>
    <w:p w14:paraId="60E32D78" w14:textId="263E32E6" w:rsidR="00E23E05" w:rsidRPr="00DA127A" w:rsidRDefault="00E23E05" w:rsidP="00224E33">
      <w:pPr>
        <w:pStyle w:val="Virsraksts1"/>
      </w:pPr>
      <w:bookmarkStart w:id="69" w:name="_Toc216359934"/>
      <w:r w:rsidRPr="00DA127A">
        <w:t>Ostu tirgus analīzes</w:t>
      </w:r>
      <w:bookmarkEnd w:id="69"/>
    </w:p>
    <w:p w14:paraId="065447D6" w14:textId="1CBB2072" w:rsidR="00E23E05" w:rsidRPr="00DA127A" w:rsidRDefault="00E23E05" w:rsidP="00224E33">
      <w:pPr>
        <w:pStyle w:val="Virsraksts2"/>
      </w:pPr>
      <w:bookmarkStart w:id="70" w:name="_Toc216359935"/>
      <w:r w:rsidRPr="00DA127A">
        <w:t>Latvijas ostu tirgus situācijas analīze un salīdzinājum</w:t>
      </w:r>
      <w:r w:rsidR="007F2A12" w:rsidRPr="00DA127A">
        <w:t>s</w:t>
      </w:r>
      <w:bookmarkEnd w:id="70"/>
    </w:p>
    <w:p w14:paraId="765EA659" w14:textId="7543841E" w:rsidR="00E85B77" w:rsidRPr="00DA127A" w:rsidRDefault="00E85B77" w:rsidP="00476318">
      <w:pPr>
        <w:spacing w:before="120" w:after="120" w:line="240" w:lineRule="auto"/>
      </w:pPr>
      <w:r w:rsidRPr="00DA127A">
        <w:t xml:space="preserve">Kopējais kravu apgrozījums Latvijas ostās ir samazinājies salīdzinājumā ar augstākiem </w:t>
      </w:r>
      <w:r w:rsidR="00476318" w:rsidRPr="00DA127A">
        <w:t>rādītājiem</w:t>
      </w:r>
      <w:r w:rsidRPr="00DA127A">
        <w:t xml:space="preserve"> pagājušajā desmitgadē. Covid-19 un</w:t>
      </w:r>
      <w:r w:rsidR="00476318" w:rsidRPr="00DA127A">
        <w:t xml:space="preserve"> Krievijas izraisītais karš Ukrainā</w:t>
      </w:r>
      <w:r w:rsidRPr="00DA127A">
        <w:t xml:space="preserve"> radīja būtisku kritumu ostu darbībā</w:t>
      </w:r>
      <w:r w:rsidR="004474F0" w:rsidRPr="00DA127A">
        <w:t>.</w:t>
      </w:r>
    </w:p>
    <w:p w14:paraId="7D672745" w14:textId="43964953" w:rsidR="004474F0" w:rsidRPr="00DA127A" w:rsidRDefault="004474F0" w:rsidP="004474F0">
      <w:pPr>
        <w:pStyle w:val="Parakstszemobjekta"/>
        <w:spacing w:after="0"/>
        <w:jc w:val="left"/>
        <w:rPr>
          <w:sz w:val="22"/>
          <w:szCs w:val="22"/>
        </w:rPr>
      </w:pPr>
      <w:bookmarkStart w:id="71" w:name="_Toc216363107"/>
      <w:r w:rsidRPr="00DA127A">
        <w:rPr>
          <w:sz w:val="22"/>
          <w:szCs w:val="22"/>
        </w:rPr>
        <w:t xml:space="preserve">Ilustrācija </w:t>
      </w:r>
      <w:r w:rsidRPr="00DA127A">
        <w:fldChar w:fldCharType="begin"/>
      </w:r>
      <w:r w:rsidRPr="00DA127A">
        <w:rPr>
          <w:sz w:val="22"/>
          <w:szCs w:val="22"/>
        </w:rPr>
        <w:instrText xml:space="preserve"> STYLEREF 1 \s </w:instrText>
      </w:r>
      <w:r w:rsidRPr="00DA127A">
        <w:fldChar w:fldCharType="separate"/>
      </w:r>
      <w:r w:rsidRPr="00DA127A">
        <w:rPr>
          <w:sz w:val="22"/>
          <w:szCs w:val="22"/>
        </w:rPr>
        <w:t>4</w:t>
      </w:r>
      <w:r w:rsidRPr="00DA127A">
        <w:fldChar w:fldCharType="end"/>
      </w:r>
      <w:r w:rsidRPr="00DA127A">
        <w:rPr>
          <w:sz w:val="22"/>
          <w:szCs w:val="22"/>
        </w:rPr>
        <w:noBreakHyphen/>
      </w:r>
      <w:r w:rsidRPr="00DA127A">
        <w:fldChar w:fldCharType="begin"/>
      </w:r>
      <w:r w:rsidRPr="00DA127A">
        <w:rPr>
          <w:sz w:val="22"/>
          <w:szCs w:val="22"/>
        </w:rPr>
        <w:instrText xml:space="preserve"> SEQ Ilustrācija \* ARABIC \s 1 </w:instrText>
      </w:r>
      <w:r w:rsidRPr="00DA127A">
        <w:fldChar w:fldCharType="separate"/>
      </w:r>
      <w:r w:rsidRPr="00DA127A">
        <w:rPr>
          <w:sz w:val="22"/>
          <w:szCs w:val="22"/>
        </w:rPr>
        <w:t>1</w:t>
      </w:r>
      <w:r w:rsidRPr="00DA127A">
        <w:fldChar w:fldCharType="end"/>
      </w:r>
      <w:r w:rsidRPr="00DA127A">
        <w:rPr>
          <w:sz w:val="22"/>
          <w:szCs w:val="22"/>
        </w:rPr>
        <w:t xml:space="preserve"> Pārkrauto kravu (tūkst. t) dinamika Latvijas ostās no 2015. līdz 2025. gadam (oktobris)</w:t>
      </w:r>
      <w:bookmarkEnd w:id="71"/>
    </w:p>
    <w:p w14:paraId="35803896" w14:textId="0C07144D" w:rsidR="004474F0" w:rsidRPr="00DA127A" w:rsidRDefault="004474F0" w:rsidP="00476318">
      <w:pPr>
        <w:spacing w:before="120" w:after="120" w:line="240" w:lineRule="auto"/>
      </w:pPr>
      <w:r w:rsidRPr="00DA127A">
        <w:rPr>
          <w:noProof/>
        </w:rPr>
        <w:drawing>
          <wp:inline distT="0" distB="0" distL="0" distR="0" wp14:anchorId="06A27E75" wp14:editId="4A87199C">
            <wp:extent cx="5943600" cy="1527810"/>
            <wp:effectExtent l="0" t="0" r="0" b="0"/>
            <wp:docPr id="1435624039" name="Picture 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624039" name="Picture 1" descr="A graph of different colored bars&#10;&#10;AI-generated content may be incorrect."/>
                    <pic:cNvPicPr/>
                  </pic:nvPicPr>
                  <pic:blipFill>
                    <a:blip r:embed="rId25"/>
                    <a:stretch>
                      <a:fillRect/>
                    </a:stretch>
                  </pic:blipFill>
                  <pic:spPr>
                    <a:xfrm>
                      <a:off x="0" y="0"/>
                      <a:ext cx="5943600" cy="1527810"/>
                    </a:xfrm>
                    <a:prstGeom prst="rect">
                      <a:avLst/>
                    </a:prstGeom>
                  </pic:spPr>
                </pic:pic>
              </a:graphicData>
            </a:graphic>
          </wp:inline>
        </w:drawing>
      </w:r>
    </w:p>
    <w:p w14:paraId="05FEDF97" w14:textId="361EC61D" w:rsidR="00E85B77" w:rsidRPr="00DA127A" w:rsidRDefault="00E85B77" w:rsidP="00476318">
      <w:pPr>
        <w:spacing w:before="120" w:after="120" w:line="240" w:lineRule="auto"/>
      </w:pPr>
      <w:r w:rsidRPr="00DA127A">
        <w:t>Kravu struktūr</w:t>
      </w:r>
      <w:r w:rsidR="00476318" w:rsidRPr="00DA127A">
        <w:t>ā ir redzamas pārmaiņas: s</w:t>
      </w:r>
      <w:r w:rsidRPr="00DA127A">
        <w:t>amazinās tradicionālo beramkravu (piemēram, ogles) apjoms. Tajā pašā laikā pieaug citas kravu kategorijas: piemēram, kokmateriālu (šķeldas) pieaugums.</w:t>
      </w:r>
      <w:r w:rsidR="00476318" w:rsidRPr="00DA127A">
        <w:t xml:space="preserve"> K</w:t>
      </w:r>
      <w:r w:rsidRPr="00DA127A">
        <w:t>onteinerkravās neatkarīgi no kopējā krituma ir relatīvi stabils apjoms. Šķidrās kravas (piemēram, naftas produkti) struktūra arī mainās — ir periodiski pieaugumi un kritumi</w:t>
      </w:r>
      <w:r w:rsidR="00476318" w:rsidRPr="00DA127A">
        <w:t>.</w:t>
      </w:r>
    </w:p>
    <w:p w14:paraId="1DD45B88" w14:textId="039A97A3" w:rsidR="00E85B77" w:rsidRPr="00DA127A" w:rsidRDefault="00E85B77" w:rsidP="00476318">
      <w:pPr>
        <w:spacing w:before="120" w:after="120" w:line="240" w:lineRule="auto"/>
      </w:pPr>
      <w:r w:rsidRPr="00DA127A">
        <w:t>Liel</w:t>
      </w:r>
      <w:r w:rsidR="00476318" w:rsidRPr="00DA127A">
        <w:t>ās</w:t>
      </w:r>
      <w:r w:rsidRPr="00DA127A">
        <w:t xml:space="preserve"> ost</w:t>
      </w:r>
      <w:r w:rsidR="00476318" w:rsidRPr="00DA127A">
        <w:t>as sask</w:t>
      </w:r>
      <w:r w:rsidR="00B578B9">
        <w:t>ā</w:t>
      </w:r>
      <w:r w:rsidR="00476318" w:rsidRPr="00DA127A">
        <w:t>rās ar būtiskiem</w:t>
      </w:r>
      <w:r w:rsidRPr="00DA127A">
        <w:t xml:space="preserve"> konkurētspējas izaicinājumi</w:t>
      </w:r>
      <w:r w:rsidR="00476318" w:rsidRPr="00DA127A">
        <w:t>em, t.i.</w:t>
      </w:r>
      <w:r w:rsidR="00B23B0A" w:rsidRPr="00DA127A">
        <w:t>:</w:t>
      </w:r>
    </w:p>
    <w:p w14:paraId="76C8224E" w14:textId="521DF7A4" w:rsidR="00E85B77" w:rsidRPr="00DA127A" w:rsidRDefault="00B23B0A" w:rsidP="00FB2458">
      <w:pPr>
        <w:numPr>
          <w:ilvl w:val="1"/>
          <w:numId w:val="57"/>
        </w:numPr>
        <w:spacing w:before="120" w:after="120" w:line="240" w:lineRule="auto"/>
        <w:ind w:left="709" w:hanging="295"/>
      </w:pPr>
      <w:r w:rsidRPr="00DA127A">
        <w:t>l</w:t>
      </w:r>
      <w:r w:rsidR="00E85B77" w:rsidRPr="00DA127A">
        <w:t>ielās ostas (Rīga, Ventspils, Liepāja) joprojām ir stratēģiski svarīgas, bet tām ir spiediens no konkurences Baltijas reģionā un ģeopolitikas riskiem;</w:t>
      </w:r>
    </w:p>
    <w:p w14:paraId="76D9097C" w14:textId="6B7FB79B" w:rsidR="00E85B77" w:rsidRPr="00DA127A" w:rsidRDefault="00B23B0A" w:rsidP="00FB2458">
      <w:pPr>
        <w:numPr>
          <w:ilvl w:val="1"/>
          <w:numId w:val="57"/>
        </w:numPr>
        <w:spacing w:before="120" w:after="120" w:line="240" w:lineRule="auto"/>
        <w:ind w:left="709" w:hanging="295"/>
      </w:pPr>
      <w:r w:rsidRPr="00DA127A">
        <w:t>ī</w:t>
      </w:r>
      <w:r w:rsidR="00E85B77" w:rsidRPr="00DA127A">
        <w:t>paši jutīga ir tranzīta loma — daudz kravu ir tranzīta kravas, un izmaiņas piegādes virzienos (sankcijas, dzelzceļa izmaksas u.c.) ietekmē ostu apjomus;</w:t>
      </w:r>
    </w:p>
    <w:p w14:paraId="7F4DE3B0" w14:textId="0B1B5B7E" w:rsidR="00E85B77" w:rsidRPr="00DA127A" w:rsidRDefault="00E85B77" w:rsidP="00FB2458">
      <w:pPr>
        <w:numPr>
          <w:ilvl w:val="1"/>
          <w:numId w:val="57"/>
        </w:numPr>
        <w:spacing w:before="120" w:after="120" w:line="240" w:lineRule="auto"/>
        <w:ind w:left="709" w:hanging="295"/>
      </w:pPr>
      <w:r w:rsidRPr="00DA127A">
        <w:t>izaicinājumu ir jaunu tirgu apgūšana un loģistikas pakalpojumu attīstīšana.</w:t>
      </w:r>
    </w:p>
    <w:p w14:paraId="6A24CAB3" w14:textId="0088F495" w:rsidR="00E85B77" w:rsidRPr="00DA127A" w:rsidRDefault="00476318" w:rsidP="00476318">
      <w:pPr>
        <w:spacing w:before="120" w:after="120" w:line="240" w:lineRule="auto"/>
      </w:pPr>
      <w:r w:rsidRPr="00DA127A">
        <w:t>Savukārt m</w:t>
      </w:r>
      <w:r w:rsidR="00E85B77" w:rsidRPr="00DA127A">
        <w:t>azās ost</w:t>
      </w:r>
      <w:r w:rsidRPr="00DA127A">
        <w:t>ās ir vērojama stabilitāte vai pat piea</w:t>
      </w:r>
      <w:r w:rsidR="00B23B0A" w:rsidRPr="00DA127A">
        <w:t>u</w:t>
      </w:r>
      <w:r w:rsidRPr="00DA127A">
        <w:t>gums, t.i.:</w:t>
      </w:r>
    </w:p>
    <w:p w14:paraId="2081274C" w14:textId="0E64A116" w:rsidR="00E85B77" w:rsidRPr="00DA127A" w:rsidRDefault="00B23B0A" w:rsidP="00FB2458">
      <w:pPr>
        <w:numPr>
          <w:ilvl w:val="1"/>
          <w:numId w:val="58"/>
        </w:numPr>
        <w:spacing w:before="120" w:after="120" w:line="240" w:lineRule="auto"/>
        <w:ind w:left="709" w:hanging="295"/>
      </w:pPr>
      <w:r w:rsidRPr="00DA127A">
        <w:t>m</w:t>
      </w:r>
      <w:r w:rsidR="00E85B77" w:rsidRPr="00DA127A">
        <w:t>azās ostas (piemēram, Skulte, Mērsrags, Salacgrīva, Roja) pēdējās desmitgadēs ir nostiprinājušas savu lomu — tās vairs nav tikai lokālas zvejas ostas, bet arī daļa no loģistikas ķēdēm;</w:t>
      </w:r>
    </w:p>
    <w:p w14:paraId="15CD422A" w14:textId="089922E5" w:rsidR="00E85B77" w:rsidRPr="00DA127A" w:rsidRDefault="00B23B0A" w:rsidP="00FB2458">
      <w:pPr>
        <w:numPr>
          <w:ilvl w:val="1"/>
          <w:numId w:val="58"/>
        </w:numPr>
        <w:spacing w:before="120" w:after="120" w:line="240" w:lineRule="auto"/>
        <w:ind w:left="709" w:hanging="295"/>
      </w:pPr>
      <w:r w:rsidRPr="00DA127A">
        <w:t>k</w:t>
      </w:r>
      <w:r w:rsidR="00E85B77" w:rsidRPr="00DA127A">
        <w:t>ravu apjomi mazajās ostās ir svārstījušies, bet svārstības nav bijušas būtiskas, jo tās strādā galvenokārt ar vietējās izcelsmes kravām;</w:t>
      </w:r>
    </w:p>
    <w:p w14:paraId="7E6FF788" w14:textId="031966CA" w:rsidR="00E85B77" w:rsidRPr="00DA127A" w:rsidRDefault="00B23B0A" w:rsidP="00FB2458">
      <w:pPr>
        <w:numPr>
          <w:ilvl w:val="1"/>
          <w:numId w:val="58"/>
        </w:numPr>
        <w:spacing w:before="120" w:after="120" w:line="240" w:lineRule="auto"/>
        <w:ind w:left="709" w:hanging="295"/>
      </w:pPr>
      <w:r w:rsidRPr="00DA127A">
        <w:lastRenderedPageBreak/>
        <w:t>m</w:t>
      </w:r>
      <w:r w:rsidR="00E85B77" w:rsidRPr="00DA127A">
        <w:t>azās ostas lielākoties fokusējas uz kokmateriālu eksportu (šķelda, kokmateriāli), kā arī uz jahtu tūrismu un ar zvejniecību saistītajiem pakalpojumiem</w:t>
      </w:r>
      <w:r w:rsidRPr="00DA127A">
        <w:t>.</w:t>
      </w:r>
    </w:p>
    <w:p w14:paraId="20B34FF3" w14:textId="211B9727" w:rsidR="00E85B77" w:rsidRPr="00DA127A" w:rsidRDefault="00E85B77" w:rsidP="00476318">
      <w:pPr>
        <w:spacing w:before="120" w:after="120" w:line="240" w:lineRule="auto"/>
      </w:pPr>
      <w:r w:rsidRPr="00DA127A">
        <w:t>Ost</w:t>
      </w:r>
      <w:r w:rsidR="00476318" w:rsidRPr="00DA127A">
        <w:t>ām nākas</w:t>
      </w:r>
      <w:r w:rsidRPr="00DA127A">
        <w:t xml:space="preserve"> reaģē</w:t>
      </w:r>
      <w:r w:rsidR="00476318" w:rsidRPr="00DA127A">
        <w:t>t</w:t>
      </w:r>
      <w:r w:rsidRPr="00DA127A">
        <w:t xml:space="preserve"> uz ģeopolitiskajām izmaiņām (sankcijas, jaunu tranzīta plūsmu meklējumi) ar stratēģiskām pārorientācijām</w:t>
      </w:r>
      <w:r w:rsidR="00476318" w:rsidRPr="00DA127A">
        <w:t>, t.sk. saasinoties konk</w:t>
      </w:r>
      <w:r w:rsidR="00B23B0A" w:rsidRPr="00DA127A">
        <w:t>u</w:t>
      </w:r>
      <w:r w:rsidR="00476318" w:rsidRPr="00DA127A">
        <w:t xml:space="preserve">rencei par vietējās izcelsmes kravām. </w:t>
      </w:r>
    </w:p>
    <w:p w14:paraId="4637649A" w14:textId="4E68625C" w:rsidR="00E85B77" w:rsidRPr="00DA127A" w:rsidRDefault="00476318" w:rsidP="00476318">
      <w:pPr>
        <w:spacing w:before="120" w:after="120" w:line="240" w:lineRule="auto"/>
        <w:rPr>
          <w:b/>
          <w:bCs/>
        </w:rPr>
      </w:pPr>
      <w:r w:rsidRPr="00DA127A">
        <w:rPr>
          <w:b/>
          <w:bCs/>
        </w:rPr>
        <w:t>Kopsavi</w:t>
      </w:r>
      <w:r w:rsidR="00FC1B0E" w:rsidRPr="00DA127A">
        <w:rPr>
          <w:b/>
          <w:bCs/>
        </w:rPr>
        <w:t>lk</w:t>
      </w:r>
      <w:r w:rsidRPr="00DA127A">
        <w:rPr>
          <w:b/>
          <w:bCs/>
        </w:rPr>
        <w:t xml:space="preserve">ums </w:t>
      </w:r>
    </w:p>
    <w:p w14:paraId="561B4FA5" w14:textId="19DD9FDD" w:rsidR="00E85B77" w:rsidRPr="00DA127A" w:rsidRDefault="00E85B77" w:rsidP="00FB2458">
      <w:pPr>
        <w:numPr>
          <w:ilvl w:val="0"/>
          <w:numId w:val="59"/>
        </w:numPr>
        <w:spacing w:before="120" w:after="120" w:line="240" w:lineRule="auto"/>
        <w:ind w:left="714" w:hanging="357"/>
        <w:contextualSpacing/>
      </w:pPr>
      <w:r w:rsidRPr="00DA127A">
        <w:t xml:space="preserve">Pēdējās desmitgadēs Latvijas ostu tirgus ir saskāries ar izaicinājumiem — galvenokārt kravu apjoma kritumu lielajās ostās, bet </w:t>
      </w:r>
      <w:r w:rsidR="00476318" w:rsidRPr="00DA127A">
        <w:t xml:space="preserve">mazliet </w:t>
      </w:r>
      <w:r w:rsidRPr="00DA127A">
        <w:t>kompensēj</w:t>
      </w:r>
      <w:r w:rsidR="00476318" w:rsidRPr="00DA127A">
        <w:t>ot kritumu ar kravu pieaugumu</w:t>
      </w:r>
      <w:r w:rsidRPr="00DA127A">
        <w:t xml:space="preserve"> </w:t>
      </w:r>
      <w:r w:rsidR="00476318" w:rsidRPr="00DA127A">
        <w:t>mazajās</w:t>
      </w:r>
      <w:r w:rsidRPr="00DA127A">
        <w:t xml:space="preserve"> ostās</w:t>
      </w:r>
      <w:r w:rsidR="00B578B9">
        <w:t>.</w:t>
      </w:r>
    </w:p>
    <w:p w14:paraId="70CB55C3" w14:textId="56AFA935" w:rsidR="00E85B77" w:rsidRPr="00DA127A" w:rsidRDefault="00E85B77" w:rsidP="00FB2458">
      <w:pPr>
        <w:numPr>
          <w:ilvl w:val="0"/>
          <w:numId w:val="59"/>
        </w:numPr>
        <w:spacing w:before="120" w:after="120" w:line="240" w:lineRule="auto"/>
        <w:ind w:left="714" w:hanging="357"/>
        <w:contextualSpacing/>
      </w:pPr>
      <w:r w:rsidRPr="00DA127A">
        <w:t xml:space="preserve">Strukturāli mainās kravu </w:t>
      </w:r>
      <w:r w:rsidR="00476318" w:rsidRPr="00DA127A">
        <w:t>struktūra</w:t>
      </w:r>
      <w:r w:rsidRPr="00DA127A">
        <w:t>: tradicionālās beramkravas samazinās, bet pieaug konteineru un koksnes kravas</w:t>
      </w:r>
      <w:r w:rsidR="00B578B9">
        <w:t>.</w:t>
      </w:r>
    </w:p>
    <w:p w14:paraId="43A61E77" w14:textId="61CC53B8" w:rsidR="00E85B77" w:rsidRPr="00DA127A" w:rsidRDefault="00E85B77" w:rsidP="00FB2458">
      <w:pPr>
        <w:numPr>
          <w:ilvl w:val="0"/>
          <w:numId w:val="59"/>
        </w:numPr>
        <w:spacing w:before="120" w:after="120" w:line="240" w:lineRule="auto"/>
        <w:ind w:left="714" w:hanging="357"/>
        <w:contextualSpacing/>
      </w:pPr>
      <w:r w:rsidRPr="00DA127A">
        <w:t>Mazās ostas kļūst arvien nozīmīgākas gan lokāli, gan reģionāli, kā loģistikas un reģionālās ekonomikas mezgli</w:t>
      </w:r>
      <w:r w:rsidR="00B578B9">
        <w:t>.</w:t>
      </w:r>
    </w:p>
    <w:p w14:paraId="56EB8230" w14:textId="4251D953" w:rsidR="00E85B77" w:rsidRPr="00DA127A" w:rsidRDefault="00E85B77" w:rsidP="00FB2458">
      <w:pPr>
        <w:numPr>
          <w:ilvl w:val="0"/>
          <w:numId w:val="59"/>
        </w:numPr>
        <w:spacing w:before="120" w:after="120" w:line="240" w:lineRule="auto"/>
        <w:ind w:left="714" w:hanging="357"/>
        <w:contextualSpacing/>
      </w:pPr>
      <w:r w:rsidRPr="00DA127A">
        <w:t>Inovācijas (digitalizācija, ilgtspēja</w:t>
      </w:r>
      <w:r w:rsidR="00476318" w:rsidRPr="00DA127A">
        <w:t>, sadarbība, PPP</w:t>
      </w:r>
      <w:r w:rsidRPr="00DA127A">
        <w:t xml:space="preserve">) un stratēģiskā pārorientācija uz jauniem tirgiem ir </w:t>
      </w:r>
      <w:r w:rsidR="00476318" w:rsidRPr="00DA127A">
        <w:t>risinājumi</w:t>
      </w:r>
      <w:r w:rsidRPr="00DA127A">
        <w:t>, lai nostiprinātu ostu konkurētspēju nākotnē.</w:t>
      </w:r>
    </w:p>
    <w:p w14:paraId="4154AB1D" w14:textId="77777777" w:rsidR="00E85B77" w:rsidRPr="00DA127A" w:rsidRDefault="00E85B77" w:rsidP="00E87CB7"/>
    <w:p w14:paraId="6A549E27" w14:textId="618C518C" w:rsidR="00E23E05" w:rsidRPr="00DA127A" w:rsidRDefault="00E23E05" w:rsidP="00224E33">
      <w:pPr>
        <w:pStyle w:val="Virsraksts2"/>
        <w:rPr>
          <w:rFonts w:eastAsia="Calibri"/>
        </w:rPr>
      </w:pPr>
      <w:bookmarkStart w:id="72" w:name="_Toc216359936"/>
      <w:r w:rsidRPr="00DA127A">
        <w:t>Baltijas jūras valstu mazo ostu tirgus analīze, tendenču un darbības virzienu izvērtējums</w:t>
      </w:r>
      <w:r w:rsidR="007F2A12" w:rsidRPr="00DA127A">
        <w:t>.</w:t>
      </w:r>
      <w:bookmarkEnd w:id="72"/>
    </w:p>
    <w:p w14:paraId="6CD64B3C" w14:textId="0D9198B3" w:rsidR="005F7DEE" w:rsidRPr="00DA127A" w:rsidRDefault="005F7DEE" w:rsidP="005F7DEE">
      <w:pPr>
        <w:spacing w:before="120" w:after="120" w:line="240" w:lineRule="auto"/>
        <w:contextualSpacing/>
      </w:pPr>
      <w:r w:rsidRPr="00DA127A">
        <w:t>Baltijas valstu mazo ostu darbīb</w:t>
      </w:r>
      <w:r w:rsidR="00B578B9">
        <w:t>a</w:t>
      </w:r>
      <w:r w:rsidRPr="00DA127A">
        <w:t xml:space="preserve"> pēdējā des</w:t>
      </w:r>
      <w:r w:rsidR="00953A93" w:rsidRPr="00DA127A">
        <w:t>m</w:t>
      </w:r>
      <w:r w:rsidRPr="00DA127A">
        <w:t>itgadē ir vērtēta dažādu pētījumu ietvaros. Vispārīgu priekšs</w:t>
      </w:r>
      <w:r w:rsidR="00953A93" w:rsidRPr="00DA127A">
        <w:t>t</w:t>
      </w:r>
      <w:r w:rsidRPr="00DA127A">
        <w:t>atu par Baltijas jūras maz</w:t>
      </w:r>
      <w:r w:rsidR="00953A93" w:rsidRPr="00DA127A">
        <w:t>o</w:t>
      </w:r>
      <w:r w:rsidRPr="00DA127A">
        <w:t xml:space="preserve"> ostu darbību sniedz </w:t>
      </w:r>
      <w:r w:rsidR="00953A93" w:rsidRPr="00DA127A">
        <w:t xml:space="preserve">4-1. </w:t>
      </w:r>
      <w:r w:rsidRPr="00DA127A">
        <w:t>tabula, kas atspoguļo saimnieciskās darbības galvenos aspektus un izaicinājumus.</w:t>
      </w:r>
    </w:p>
    <w:p w14:paraId="74111C54" w14:textId="5E9027B8" w:rsidR="005F7DEE" w:rsidRPr="00DA127A" w:rsidRDefault="005F7DEE" w:rsidP="005F7DEE">
      <w:pPr>
        <w:pStyle w:val="Parakstszemobjekta"/>
        <w:spacing w:after="0"/>
        <w:rPr>
          <w:i w:val="0"/>
          <w:iCs w:val="0"/>
          <w:sz w:val="22"/>
          <w:szCs w:val="22"/>
        </w:rPr>
      </w:pPr>
      <w:bookmarkStart w:id="73" w:name="_Toc216363131"/>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Pr="00DA127A">
        <w:rPr>
          <w:sz w:val="22"/>
          <w:szCs w:val="22"/>
        </w:rPr>
        <w:t>4</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Pr="00DA127A">
        <w:rPr>
          <w:sz w:val="22"/>
          <w:szCs w:val="22"/>
        </w:rPr>
        <w:t>1</w:t>
      </w:r>
      <w:r w:rsidRPr="00DA127A">
        <w:rPr>
          <w:sz w:val="22"/>
          <w:szCs w:val="22"/>
        </w:rPr>
        <w:fldChar w:fldCharType="end"/>
      </w:r>
      <w:r w:rsidRPr="00DA127A">
        <w:rPr>
          <w:sz w:val="22"/>
          <w:szCs w:val="22"/>
        </w:rPr>
        <w:t xml:space="preserve"> Ba</w:t>
      </w:r>
      <w:r w:rsidR="00953A93" w:rsidRPr="00DA127A">
        <w:rPr>
          <w:sz w:val="22"/>
          <w:szCs w:val="22"/>
        </w:rPr>
        <w:t>l</w:t>
      </w:r>
      <w:r w:rsidRPr="00DA127A">
        <w:rPr>
          <w:sz w:val="22"/>
          <w:szCs w:val="22"/>
        </w:rPr>
        <w:t>tijas jūras mazo ostu vi</w:t>
      </w:r>
      <w:r w:rsidR="00953A93" w:rsidRPr="00DA127A">
        <w:rPr>
          <w:sz w:val="22"/>
          <w:szCs w:val="22"/>
        </w:rPr>
        <w:t>s</w:t>
      </w:r>
      <w:r w:rsidRPr="00DA127A">
        <w:rPr>
          <w:sz w:val="22"/>
          <w:szCs w:val="22"/>
        </w:rPr>
        <w:t>pārējs raksturojums</w:t>
      </w:r>
      <w:bookmarkEnd w:id="73"/>
    </w:p>
    <w:tbl>
      <w:tblPr>
        <w:tblStyle w:val="Reatabula1gaia-izclums1"/>
        <w:tblW w:w="9493" w:type="dxa"/>
        <w:tblLook w:val="0420" w:firstRow="1" w:lastRow="0" w:firstColumn="0" w:lastColumn="0" w:noHBand="0" w:noVBand="1"/>
      </w:tblPr>
      <w:tblGrid>
        <w:gridCol w:w="1413"/>
        <w:gridCol w:w="1984"/>
        <w:gridCol w:w="1985"/>
        <w:gridCol w:w="1817"/>
        <w:gridCol w:w="2294"/>
      </w:tblGrid>
      <w:tr w:rsidR="005F7DEE" w:rsidRPr="00DA127A" w14:paraId="63C1D42D" w14:textId="77777777" w:rsidTr="00D668A3">
        <w:trPr>
          <w:cnfStyle w:val="100000000000" w:firstRow="1" w:lastRow="0" w:firstColumn="0" w:lastColumn="0" w:oddVBand="0" w:evenVBand="0" w:oddHBand="0" w:evenHBand="0" w:firstRowFirstColumn="0" w:firstRowLastColumn="0" w:lastRowFirstColumn="0" w:lastRowLastColumn="0"/>
          <w:trHeight w:val="292"/>
        </w:trPr>
        <w:tc>
          <w:tcPr>
            <w:tcW w:w="1413" w:type="dxa"/>
            <w:noWrap/>
            <w:hideMark/>
          </w:tcPr>
          <w:p w14:paraId="4F78B322" w14:textId="77777777" w:rsidR="005F7DEE" w:rsidRPr="00DA127A" w:rsidRDefault="005F7DEE" w:rsidP="00D668A3">
            <w:pPr>
              <w:jc w:val="center"/>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Reģions / Ostas tips</w:t>
            </w:r>
          </w:p>
        </w:tc>
        <w:tc>
          <w:tcPr>
            <w:tcW w:w="1984" w:type="dxa"/>
            <w:noWrap/>
            <w:hideMark/>
          </w:tcPr>
          <w:p w14:paraId="647CF97D" w14:textId="77777777" w:rsidR="005F7DEE" w:rsidRPr="00DA127A" w:rsidRDefault="005F7DEE" w:rsidP="00D668A3">
            <w:pPr>
              <w:jc w:val="center"/>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Galvenie kravu veidi</w:t>
            </w:r>
          </w:p>
        </w:tc>
        <w:tc>
          <w:tcPr>
            <w:tcW w:w="1985" w:type="dxa"/>
            <w:noWrap/>
            <w:hideMark/>
          </w:tcPr>
          <w:p w14:paraId="297C1DF5" w14:textId="4E19DF60" w:rsidR="005F7DEE" w:rsidRPr="00DA127A" w:rsidRDefault="005F7DEE" w:rsidP="00D668A3">
            <w:pPr>
              <w:jc w:val="center"/>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Sezonalitāte</w:t>
            </w:r>
          </w:p>
        </w:tc>
        <w:tc>
          <w:tcPr>
            <w:tcW w:w="1817" w:type="dxa"/>
            <w:noWrap/>
            <w:hideMark/>
          </w:tcPr>
          <w:p w14:paraId="199608E9" w14:textId="77777777" w:rsidR="005F7DEE" w:rsidRPr="00DA127A" w:rsidRDefault="005F7DEE" w:rsidP="00D668A3">
            <w:pPr>
              <w:jc w:val="center"/>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Modernizācijas līmenis</w:t>
            </w:r>
          </w:p>
        </w:tc>
        <w:tc>
          <w:tcPr>
            <w:tcW w:w="2294" w:type="dxa"/>
            <w:noWrap/>
            <w:hideMark/>
          </w:tcPr>
          <w:p w14:paraId="2BE0A25F" w14:textId="77777777" w:rsidR="005F7DEE" w:rsidRPr="00DA127A" w:rsidRDefault="005F7DEE" w:rsidP="00D668A3">
            <w:pPr>
              <w:jc w:val="center"/>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Galvenie izaicinājumi</w:t>
            </w:r>
          </w:p>
        </w:tc>
      </w:tr>
      <w:tr w:rsidR="005F7DEE" w:rsidRPr="00DA127A" w14:paraId="4D5466F5" w14:textId="77777777" w:rsidTr="00D668A3">
        <w:trPr>
          <w:trHeight w:val="292"/>
        </w:trPr>
        <w:tc>
          <w:tcPr>
            <w:tcW w:w="1413" w:type="dxa"/>
            <w:noWrap/>
            <w:hideMark/>
          </w:tcPr>
          <w:p w14:paraId="1DF5AEFF" w14:textId="77777777"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Latvijas mazās ostas</w:t>
            </w:r>
          </w:p>
        </w:tc>
        <w:tc>
          <w:tcPr>
            <w:tcW w:w="1984" w:type="dxa"/>
            <w:noWrap/>
            <w:hideMark/>
          </w:tcPr>
          <w:p w14:paraId="75472EA5" w14:textId="77777777"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Koksne, šķelda, zivju produkcija, vietējās kravas</w:t>
            </w:r>
          </w:p>
        </w:tc>
        <w:tc>
          <w:tcPr>
            <w:tcW w:w="1985" w:type="dxa"/>
            <w:noWrap/>
            <w:hideMark/>
          </w:tcPr>
          <w:p w14:paraId="46D5711E" w14:textId="0BA0D405"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Augsta, īpaši jahtu un tūrisma segmentā</w:t>
            </w:r>
          </w:p>
        </w:tc>
        <w:tc>
          <w:tcPr>
            <w:tcW w:w="1817" w:type="dxa"/>
            <w:noWrap/>
            <w:hideMark/>
          </w:tcPr>
          <w:p w14:paraId="05616B70" w14:textId="77777777"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Vidējs – notiek digitalizācijas projekti, bet nevienmērīgi</w:t>
            </w:r>
          </w:p>
        </w:tc>
        <w:tc>
          <w:tcPr>
            <w:tcW w:w="2294" w:type="dxa"/>
            <w:noWrap/>
            <w:hideMark/>
          </w:tcPr>
          <w:p w14:paraId="05634B82" w14:textId="77777777"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Finansējums, sezonalitāte, konkurence ar lielajām ostām</w:t>
            </w:r>
          </w:p>
        </w:tc>
      </w:tr>
      <w:tr w:rsidR="005F7DEE" w:rsidRPr="00DA127A" w14:paraId="57F9502B" w14:textId="77777777" w:rsidTr="00D668A3">
        <w:trPr>
          <w:trHeight w:val="292"/>
        </w:trPr>
        <w:tc>
          <w:tcPr>
            <w:tcW w:w="1413" w:type="dxa"/>
            <w:noWrap/>
            <w:hideMark/>
          </w:tcPr>
          <w:p w14:paraId="39FEAFB4" w14:textId="77777777"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Lietuvas mazās ostas</w:t>
            </w:r>
          </w:p>
        </w:tc>
        <w:tc>
          <w:tcPr>
            <w:tcW w:w="1984" w:type="dxa"/>
            <w:noWrap/>
            <w:hideMark/>
          </w:tcPr>
          <w:p w14:paraId="7AA7590A" w14:textId="77777777"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Graudi, zivju produkcija, jahtu serviss</w:t>
            </w:r>
          </w:p>
        </w:tc>
        <w:tc>
          <w:tcPr>
            <w:tcW w:w="1985" w:type="dxa"/>
            <w:noWrap/>
            <w:hideMark/>
          </w:tcPr>
          <w:p w14:paraId="010FCDDF" w14:textId="79F388FD"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Vidēja, jahtu sezonalitāte</w:t>
            </w:r>
          </w:p>
        </w:tc>
        <w:tc>
          <w:tcPr>
            <w:tcW w:w="1817" w:type="dxa"/>
            <w:noWrap/>
            <w:hideMark/>
          </w:tcPr>
          <w:p w14:paraId="56599397" w14:textId="77777777"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Vidējs – lēna digitalizācija, fokusā jahtu tūrisms</w:t>
            </w:r>
          </w:p>
        </w:tc>
        <w:tc>
          <w:tcPr>
            <w:tcW w:w="2294" w:type="dxa"/>
            <w:noWrap/>
            <w:hideMark/>
          </w:tcPr>
          <w:p w14:paraId="457FEECF" w14:textId="77777777"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Ierobežota kapacitāte, konkurence ar Klaipēdu</w:t>
            </w:r>
          </w:p>
        </w:tc>
      </w:tr>
      <w:tr w:rsidR="005F7DEE" w:rsidRPr="00DA127A" w14:paraId="3E31AC2F" w14:textId="77777777" w:rsidTr="00D668A3">
        <w:trPr>
          <w:trHeight w:val="292"/>
        </w:trPr>
        <w:tc>
          <w:tcPr>
            <w:tcW w:w="1413" w:type="dxa"/>
            <w:noWrap/>
            <w:hideMark/>
          </w:tcPr>
          <w:p w14:paraId="12855AB7" w14:textId="77777777"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Igaunijas mazās ostas</w:t>
            </w:r>
          </w:p>
        </w:tc>
        <w:tc>
          <w:tcPr>
            <w:tcW w:w="1984" w:type="dxa"/>
            <w:noWrap/>
            <w:hideMark/>
          </w:tcPr>
          <w:p w14:paraId="20F5D0D6" w14:textId="77777777"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Koksne, konteineri nelielā apjomā, jahtu serviss</w:t>
            </w:r>
          </w:p>
        </w:tc>
        <w:tc>
          <w:tcPr>
            <w:tcW w:w="1985" w:type="dxa"/>
            <w:noWrap/>
            <w:hideMark/>
          </w:tcPr>
          <w:p w14:paraId="1159579E" w14:textId="0C21145C"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Augsta tūrisma segmentā</w:t>
            </w:r>
          </w:p>
        </w:tc>
        <w:tc>
          <w:tcPr>
            <w:tcW w:w="1817" w:type="dxa"/>
            <w:noWrap/>
            <w:hideMark/>
          </w:tcPr>
          <w:p w14:paraId="2B8312E1" w14:textId="77777777"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Vidējs–augsts – aktīva digitālo risinājumu ieviešana</w:t>
            </w:r>
          </w:p>
        </w:tc>
        <w:tc>
          <w:tcPr>
            <w:tcW w:w="2294" w:type="dxa"/>
            <w:noWrap/>
            <w:hideMark/>
          </w:tcPr>
          <w:p w14:paraId="5E780A58" w14:textId="77777777"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Cilvēkresursi, mazs vietējais tirgus</w:t>
            </w:r>
          </w:p>
        </w:tc>
      </w:tr>
      <w:tr w:rsidR="005F7DEE" w:rsidRPr="00DA127A" w14:paraId="3837C03C" w14:textId="77777777" w:rsidTr="00D668A3">
        <w:trPr>
          <w:trHeight w:val="292"/>
        </w:trPr>
        <w:tc>
          <w:tcPr>
            <w:tcW w:w="1413" w:type="dxa"/>
            <w:noWrap/>
            <w:hideMark/>
          </w:tcPr>
          <w:p w14:paraId="12A7553A" w14:textId="77777777"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Somijas mazās ostas</w:t>
            </w:r>
          </w:p>
        </w:tc>
        <w:tc>
          <w:tcPr>
            <w:tcW w:w="1984" w:type="dxa"/>
            <w:noWrap/>
            <w:hideMark/>
          </w:tcPr>
          <w:p w14:paraId="387D56DB" w14:textId="77777777"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Koksne, minerāli, prāmju satiksme reģionāli</w:t>
            </w:r>
          </w:p>
        </w:tc>
        <w:tc>
          <w:tcPr>
            <w:tcW w:w="1985" w:type="dxa"/>
            <w:noWrap/>
            <w:hideMark/>
          </w:tcPr>
          <w:p w14:paraId="3B79DFA8" w14:textId="3EFD2C4C"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Zema–vidēja, daudz prāmju satiksmes</w:t>
            </w:r>
          </w:p>
        </w:tc>
        <w:tc>
          <w:tcPr>
            <w:tcW w:w="1817" w:type="dxa"/>
            <w:noWrap/>
            <w:hideMark/>
          </w:tcPr>
          <w:p w14:paraId="4D86108A" w14:textId="77777777"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Augsts – moderni risinājumi, shore-power pieejams daudzviet</w:t>
            </w:r>
          </w:p>
        </w:tc>
        <w:tc>
          <w:tcPr>
            <w:tcW w:w="2294" w:type="dxa"/>
            <w:noWrap/>
            <w:hideMark/>
          </w:tcPr>
          <w:p w14:paraId="2B35562D" w14:textId="77777777"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Augstas izmaksas, vides prasības</w:t>
            </w:r>
          </w:p>
        </w:tc>
      </w:tr>
      <w:tr w:rsidR="005F7DEE" w:rsidRPr="00DA127A" w14:paraId="2F7E05AE" w14:textId="77777777" w:rsidTr="00D668A3">
        <w:trPr>
          <w:trHeight w:val="292"/>
        </w:trPr>
        <w:tc>
          <w:tcPr>
            <w:tcW w:w="1413" w:type="dxa"/>
            <w:noWrap/>
            <w:hideMark/>
          </w:tcPr>
          <w:p w14:paraId="4DD68700" w14:textId="77777777"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Zviedrijas mazās ostas</w:t>
            </w:r>
          </w:p>
        </w:tc>
        <w:tc>
          <w:tcPr>
            <w:tcW w:w="1984" w:type="dxa"/>
            <w:noWrap/>
            <w:hideMark/>
          </w:tcPr>
          <w:p w14:paraId="3A05F699" w14:textId="77777777"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Koksne, rūpnieciskās kravas, jahtu tūrisms</w:t>
            </w:r>
          </w:p>
        </w:tc>
        <w:tc>
          <w:tcPr>
            <w:tcW w:w="1985" w:type="dxa"/>
            <w:noWrap/>
            <w:hideMark/>
          </w:tcPr>
          <w:p w14:paraId="11D21F21" w14:textId="3AF66837"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Vidēja, jahtu sezonalitāte</w:t>
            </w:r>
          </w:p>
        </w:tc>
        <w:tc>
          <w:tcPr>
            <w:tcW w:w="1817" w:type="dxa"/>
            <w:noWrap/>
            <w:hideMark/>
          </w:tcPr>
          <w:p w14:paraId="4500FCC5" w14:textId="77777777"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Vidējs – modernizācija notiek pakāpeniski</w:t>
            </w:r>
          </w:p>
        </w:tc>
        <w:tc>
          <w:tcPr>
            <w:tcW w:w="2294" w:type="dxa"/>
            <w:noWrap/>
            <w:hideMark/>
          </w:tcPr>
          <w:p w14:paraId="51EDEBDB" w14:textId="77777777"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Lēna modernizācija mazākās ostās</w:t>
            </w:r>
          </w:p>
        </w:tc>
      </w:tr>
      <w:tr w:rsidR="005F7DEE" w:rsidRPr="00DA127A" w14:paraId="1C77A27A" w14:textId="77777777" w:rsidTr="00D668A3">
        <w:trPr>
          <w:trHeight w:val="292"/>
        </w:trPr>
        <w:tc>
          <w:tcPr>
            <w:tcW w:w="1413" w:type="dxa"/>
            <w:noWrap/>
            <w:hideMark/>
          </w:tcPr>
          <w:p w14:paraId="10ACA4E1" w14:textId="77777777"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Vācijas Baltijas mazās ostas</w:t>
            </w:r>
          </w:p>
        </w:tc>
        <w:tc>
          <w:tcPr>
            <w:tcW w:w="1984" w:type="dxa"/>
            <w:noWrap/>
            <w:hideMark/>
          </w:tcPr>
          <w:p w14:paraId="4A3DF5D9" w14:textId="77777777"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Rūpnieciskās kravas, zvejas kravas, kabotāža</w:t>
            </w:r>
          </w:p>
        </w:tc>
        <w:tc>
          <w:tcPr>
            <w:tcW w:w="1985" w:type="dxa"/>
            <w:noWrap/>
            <w:hideMark/>
          </w:tcPr>
          <w:p w14:paraId="460D62D1" w14:textId="5DCAB7A3"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Zema, stabila rūpniecības loģistika</w:t>
            </w:r>
          </w:p>
        </w:tc>
        <w:tc>
          <w:tcPr>
            <w:tcW w:w="1817" w:type="dxa"/>
            <w:noWrap/>
            <w:hideMark/>
          </w:tcPr>
          <w:p w14:paraId="0A94D5BA" w14:textId="77777777"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Augsts – automatizācija, IoT un zaļie risinājumi</w:t>
            </w:r>
          </w:p>
        </w:tc>
        <w:tc>
          <w:tcPr>
            <w:tcW w:w="2294" w:type="dxa"/>
            <w:noWrap/>
            <w:hideMark/>
          </w:tcPr>
          <w:p w14:paraId="0AD80655" w14:textId="77777777"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Stingras vides prasības, augstas izmaksas</w:t>
            </w:r>
          </w:p>
        </w:tc>
      </w:tr>
      <w:tr w:rsidR="005F7DEE" w:rsidRPr="00DA127A" w14:paraId="5EE7B7B3" w14:textId="77777777" w:rsidTr="00D668A3">
        <w:trPr>
          <w:trHeight w:val="292"/>
        </w:trPr>
        <w:tc>
          <w:tcPr>
            <w:tcW w:w="1413" w:type="dxa"/>
            <w:noWrap/>
            <w:hideMark/>
          </w:tcPr>
          <w:p w14:paraId="34A0F39E" w14:textId="77777777"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Polijas mazās ostas</w:t>
            </w:r>
          </w:p>
        </w:tc>
        <w:tc>
          <w:tcPr>
            <w:tcW w:w="1984" w:type="dxa"/>
            <w:noWrap/>
            <w:hideMark/>
          </w:tcPr>
          <w:p w14:paraId="1DAED150" w14:textId="77777777"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Graudi, zvejas kravas, vietējā loģistika</w:t>
            </w:r>
          </w:p>
        </w:tc>
        <w:tc>
          <w:tcPr>
            <w:tcW w:w="1985" w:type="dxa"/>
            <w:noWrap/>
            <w:hideMark/>
          </w:tcPr>
          <w:p w14:paraId="56A0A687" w14:textId="1ADB234C"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Vidēja–augsta, īpaši jahtu un tūrisma segmentā.</w:t>
            </w:r>
          </w:p>
        </w:tc>
        <w:tc>
          <w:tcPr>
            <w:tcW w:w="1817" w:type="dxa"/>
            <w:noWrap/>
            <w:hideMark/>
          </w:tcPr>
          <w:p w14:paraId="6C217948" w14:textId="77777777"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Vidējs – modernizācija atkarīga no ES fondiem</w:t>
            </w:r>
          </w:p>
        </w:tc>
        <w:tc>
          <w:tcPr>
            <w:tcW w:w="2294" w:type="dxa"/>
            <w:noWrap/>
            <w:hideMark/>
          </w:tcPr>
          <w:p w14:paraId="5B36C31B" w14:textId="77777777"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Sadalīts tirgus, sezonalitāte</w:t>
            </w:r>
          </w:p>
        </w:tc>
      </w:tr>
      <w:tr w:rsidR="005F7DEE" w:rsidRPr="00DA127A" w14:paraId="3A32845B" w14:textId="77777777" w:rsidTr="00D668A3">
        <w:trPr>
          <w:trHeight w:val="292"/>
        </w:trPr>
        <w:tc>
          <w:tcPr>
            <w:tcW w:w="1413" w:type="dxa"/>
            <w:noWrap/>
            <w:hideMark/>
          </w:tcPr>
          <w:p w14:paraId="7A7F4682" w14:textId="77777777"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Dānijas Baltijas mazās ostas</w:t>
            </w:r>
          </w:p>
        </w:tc>
        <w:tc>
          <w:tcPr>
            <w:tcW w:w="1984" w:type="dxa"/>
            <w:noWrap/>
            <w:hideMark/>
          </w:tcPr>
          <w:p w14:paraId="7FC0EC6C" w14:textId="77777777"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Prāmji, koksne, jahtu un kruīzu nišas</w:t>
            </w:r>
          </w:p>
        </w:tc>
        <w:tc>
          <w:tcPr>
            <w:tcW w:w="1985" w:type="dxa"/>
            <w:noWrap/>
            <w:hideMark/>
          </w:tcPr>
          <w:p w14:paraId="273AED89" w14:textId="1263C7A0"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 xml:space="preserve">Vidēja–augsta: vasarā liela burāšanas </w:t>
            </w:r>
            <w:r w:rsidRPr="00DA127A">
              <w:rPr>
                <w:rFonts w:ascii="Calibri" w:eastAsia="Times New Roman" w:hAnsi="Calibri" w:cs="Calibri"/>
                <w:color w:val="000000"/>
                <w:sz w:val="18"/>
                <w:szCs w:val="18"/>
                <w:lang w:eastAsia="lv-LV"/>
              </w:rPr>
              <w:lastRenderedPageBreak/>
              <w:t>aktivitāte, ziemā — ierobežota piekļuve un aktivitāte.</w:t>
            </w:r>
          </w:p>
        </w:tc>
        <w:tc>
          <w:tcPr>
            <w:tcW w:w="1817" w:type="dxa"/>
            <w:noWrap/>
            <w:hideMark/>
          </w:tcPr>
          <w:p w14:paraId="1AB775D1" w14:textId="77777777"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lastRenderedPageBreak/>
              <w:t>Augsts – spēcīgi zaļie un digitālie projekti</w:t>
            </w:r>
          </w:p>
        </w:tc>
        <w:tc>
          <w:tcPr>
            <w:tcW w:w="2294" w:type="dxa"/>
            <w:noWrap/>
            <w:hideMark/>
          </w:tcPr>
          <w:p w14:paraId="0B2F8CA0" w14:textId="77777777" w:rsidR="005F7DEE" w:rsidRPr="00DA127A" w:rsidRDefault="005F7DEE" w:rsidP="00D668A3">
            <w:pPr>
              <w:jc w:val="left"/>
              <w:rPr>
                <w:rFonts w:ascii="Calibri" w:eastAsia="Times New Roman" w:hAnsi="Calibri" w:cs="Calibri"/>
                <w:color w:val="000000"/>
                <w:sz w:val="18"/>
                <w:szCs w:val="18"/>
                <w:lang w:eastAsia="lv-LV"/>
              </w:rPr>
            </w:pPr>
            <w:r w:rsidRPr="00DA127A">
              <w:rPr>
                <w:rFonts w:ascii="Calibri" w:eastAsia="Times New Roman" w:hAnsi="Calibri" w:cs="Calibri"/>
                <w:color w:val="000000"/>
                <w:sz w:val="18"/>
                <w:szCs w:val="18"/>
                <w:lang w:eastAsia="lv-LV"/>
              </w:rPr>
              <w:t>Zaļās pārejas izmaksas, prāmju tirgus jutīgums</w:t>
            </w:r>
          </w:p>
        </w:tc>
      </w:tr>
    </w:tbl>
    <w:p w14:paraId="274065E9" w14:textId="77777777" w:rsidR="005F7DEE" w:rsidRPr="00DA127A" w:rsidRDefault="005F7DEE" w:rsidP="005F7DEE">
      <w:pPr>
        <w:spacing w:before="120" w:after="120" w:line="240" w:lineRule="auto"/>
        <w:contextualSpacing/>
      </w:pPr>
    </w:p>
    <w:p w14:paraId="5BBE5471" w14:textId="55EC377D" w:rsidR="005F7DEE" w:rsidRPr="00DA127A" w:rsidRDefault="005F7DEE" w:rsidP="005F7DEE">
      <w:pPr>
        <w:spacing w:before="120" w:after="120" w:line="240" w:lineRule="auto"/>
        <w:contextualSpacing/>
      </w:pPr>
      <w:r w:rsidRPr="00DA127A">
        <w:t>Analizētajos pētījumos ir identificētas sekojošas mazo ostu attīstības tendences:</w:t>
      </w:r>
    </w:p>
    <w:p w14:paraId="2FBA4D6A" w14:textId="77777777" w:rsidR="005F7DEE" w:rsidRPr="00DA127A" w:rsidRDefault="005F7DEE" w:rsidP="00FB2458">
      <w:pPr>
        <w:pStyle w:val="Sarakstarindkopa"/>
        <w:numPr>
          <w:ilvl w:val="0"/>
          <w:numId w:val="65"/>
        </w:numPr>
        <w:spacing w:before="120" w:after="120" w:line="240" w:lineRule="auto"/>
      </w:pPr>
      <w:r w:rsidRPr="00DA127A">
        <w:rPr>
          <w:b/>
          <w:bCs/>
        </w:rPr>
        <w:t>Lēna, bet noturīga modernizācija</w:t>
      </w:r>
    </w:p>
    <w:p w14:paraId="1938B799" w14:textId="0A8C17BF" w:rsidR="005F7DEE" w:rsidRPr="00DA127A" w:rsidRDefault="005F7DEE" w:rsidP="005F7DEE">
      <w:pPr>
        <w:pStyle w:val="Sarakstarindkopa"/>
        <w:spacing w:before="120" w:after="120" w:line="240" w:lineRule="auto"/>
      </w:pPr>
      <w:r w:rsidRPr="00DA127A">
        <w:t xml:space="preserve">Mazās ostas mērķtiecīgi digitalizē iekšējās operācijas, klientu servisus un saistīto loģistiku, taču investīciju apjoms un kapacitāte atšķiras starp valstīm un ostām. Pētījumi un projekti rāda fokusēšanos uz </w:t>
      </w:r>
      <w:r w:rsidR="00096D4A" w:rsidRPr="00DA127A">
        <w:t>os</w:t>
      </w:r>
      <w:r w:rsidRPr="00DA127A">
        <w:t>tu digitalizāciju un RIS3 integrāciju reģionālajā attīstībā.</w:t>
      </w:r>
      <w:r w:rsidRPr="00DA127A">
        <w:rPr>
          <w:rStyle w:val="Vresatsauce"/>
        </w:rPr>
        <w:footnoteReference w:id="14"/>
      </w:r>
      <w:r w:rsidRPr="00DA127A">
        <w:t xml:space="preserve"> </w:t>
      </w:r>
    </w:p>
    <w:p w14:paraId="2FE82520" w14:textId="77777777" w:rsidR="005F7DEE" w:rsidRDefault="005F7DEE" w:rsidP="005F7DEE">
      <w:pPr>
        <w:pStyle w:val="Sarakstarindkopa"/>
        <w:spacing w:before="120" w:after="120" w:line="240" w:lineRule="auto"/>
      </w:pPr>
      <w:r w:rsidRPr="00DA127A">
        <w:t xml:space="preserve">Projekti un pilot-risinājumi (sensorika, IoT, datu apmaiņa, e-pakalpojumi) kļūst par būtisku konkurētspējas faktoru — tomēr īstenošanai mazajām ostām trūkst finanšu un tehnisko resursu. Piemērs: reģionālie projekti kartē digitalizācijas iniciatīvas un to pielietojumu ostas procesos. </w:t>
      </w:r>
    </w:p>
    <w:p w14:paraId="5979996F" w14:textId="77777777" w:rsidR="00DD6D42" w:rsidRPr="00DA127A" w:rsidRDefault="00DD6D42" w:rsidP="005F7DEE">
      <w:pPr>
        <w:pStyle w:val="Sarakstarindkopa"/>
        <w:spacing w:before="120" w:after="120" w:line="240" w:lineRule="auto"/>
      </w:pPr>
    </w:p>
    <w:p w14:paraId="77E50D78" w14:textId="77777777" w:rsidR="005F7DEE" w:rsidRPr="00DA127A" w:rsidRDefault="005F7DEE" w:rsidP="00FB2458">
      <w:pPr>
        <w:pStyle w:val="Sarakstarindkopa"/>
        <w:numPr>
          <w:ilvl w:val="0"/>
          <w:numId w:val="65"/>
        </w:numPr>
        <w:spacing w:before="120" w:after="120" w:line="240" w:lineRule="auto"/>
      </w:pPr>
      <w:r w:rsidRPr="00DA127A">
        <w:rPr>
          <w:b/>
          <w:bCs/>
        </w:rPr>
        <w:t>Zaļā transformācija un vides regulējumi</w:t>
      </w:r>
    </w:p>
    <w:p w14:paraId="2942B46C" w14:textId="77777777" w:rsidR="005F7DEE" w:rsidRPr="00DA127A" w:rsidRDefault="005F7DEE" w:rsidP="005F7DEE">
      <w:pPr>
        <w:pStyle w:val="Sarakstarindkopa"/>
        <w:spacing w:before="120" w:after="120" w:line="240" w:lineRule="auto"/>
      </w:pPr>
      <w:r w:rsidRPr="00DA127A">
        <w:t>Pieaug prasības ostu infrastruktūrai (piem., atkritumu un notekūdeņu saņemšanas risinājumi, piekļuve shore-power, emisiju samazināšanas projekti). HELCOM un reģionālās iniciatīvas spiež uz labāku ostu atkritumu pieņemšanas iekārtām PRF (port reception facilities) un ilgtspēju.</w:t>
      </w:r>
      <w:r w:rsidRPr="00DA127A">
        <w:rPr>
          <w:rStyle w:val="Vresatsauce"/>
        </w:rPr>
        <w:footnoteReference w:id="15"/>
      </w:r>
    </w:p>
    <w:p w14:paraId="7F106893" w14:textId="77777777" w:rsidR="005F7DEE" w:rsidRDefault="005F7DEE" w:rsidP="005F7DEE">
      <w:pPr>
        <w:pStyle w:val="Sarakstarindkopa"/>
        <w:spacing w:before="120" w:after="120" w:line="240" w:lineRule="auto"/>
      </w:pPr>
      <w:r w:rsidRPr="00DA127A">
        <w:t>Shore-power, LNG / H₂ sagatavošanās, emisiju samazināšana un ostu “zaļo servisu” attīstība (piem., zaļais kruīzs) — šīs prasības nosaka gan ES regula, gan tirgus ekspektācijas. Kaut arī mazajām ostām ir pieejams gan ES fondu, gan starpvalstu programmu finansējums, taču konkurence par līdzekļiem ir liela.</w:t>
      </w:r>
      <w:r w:rsidRPr="00DA127A">
        <w:rPr>
          <w:rStyle w:val="Vresatsauce"/>
        </w:rPr>
        <w:footnoteReference w:id="16"/>
      </w:r>
    </w:p>
    <w:p w14:paraId="040979A3" w14:textId="77777777" w:rsidR="00DD6D42" w:rsidRPr="00DA127A" w:rsidRDefault="00DD6D42" w:rsidP="005F7DEE">
      <w:pPr>
        <w:pStyle w:val="Sarakstarindkopa"/>
        <w:spacing w:before="120" w:after="120" w:line="240" w:lineRule="auto"/>
      </w:pPr>
    </w:p>
    <w:p w14:paraId="3388CB56" w14:textId="71792572" w:rsidR="005F7DEE" w:rsidRPr="00DA127A" w:rsidRDefault="005F7DEE" w:rsidP="00FB2458">
      <w:pPr>
        <w:pStyle w:val="Sarakstarindkopa"/>
        <w:numPr>
          <w:ilvl w:val="0"/>
          <w:numId w:val="65"/>
        </w:numPr>
        <w:spacing w:before="120" w:after="120" w:line="240" w:lineRule="auto"/>
      </w:pPr>
      <w:r w:rsidRPr="00DA127A">
        <w:rPr>
          <w:b/>
          <w:bCs/>
        </w:rPr>
        <w:t>Pandēmijas (2020) un Krievijas-Ukrainas kara (no 2022</w:t>
      </w:r>
      <w:r w:rsidR="00B578B9">
        <w:rPr>
          <w:b/>
          <w:bCs/>
        </w:rPr>
        <w:t>. gada</w:t>
      </w:r>
      <w:r w:rsidRPr="00DA127A">
        <w:rPr>
          <w:b/>
          <w:bCs/>
        </w:rPr>
        <w:t>) ietekme</w:t>
      </w:r>
    </w:p>
    <w:p w14:paraId="21ED6681" w14:textId="77777777" w:rsidR="005F7DEE" w:rsidRPr="00DA127A" w:rsidRDefault="005F7DEE" w:rsidP="005F7DEE">
      <w:pPr>
        <w:pStyle w:val="Sarakstarindkopa"/>
        <w:spacing w:before="120" w:after="120" w:line="240" w:lineRule="auto"/>
      </w:pPr>
      <w:r w:rsidRPr="00DA127A">
        <w:t>Covid samazināja kruīza un pasažieru satiksmi, daļēji pārorientējot mazo ostu biznesa modeļus uz vietējo tūrismu un kravu apkalpošanu; kara ģeopolitiskais efekts mainīja tranzīta plūsmas, pieprasījumu un drošības prasības ostu tīklā. Baltijas ostu organizācijas (BPO) analīze (Impact of the war in Ukraine on the Baltic port market) apraksta šos pēkšņos šokējošos ietekmes modeļus.</w:t>
      </w:r>
      <w:r w:rsidRPr="00DA127A">
        <w:rPr>
          <w:rStyle w:val="Vresatsauce"/>
        </w:rPr>
        <w:footnoteReference w:id="17"/>
      </w:r>
      <w:r w:rsidRPr="00DA127A">
        <w:t xml:space="preserve"> Pēc 2022. gada krīzēm ostas palielina uzsvaru uz drošības procedūrām, alternatīviem maršrutiem un lokālo kravu apstrādi (mazāka atkarība no riska zonām). BPO un citu analīze uzsver tirgus strukturālas izmaiņas.</w:t>
      </w:r>
    </w:p>
    <w:p w14:paraId="61178EC3" w14:textId="77777777" w:rsidR="00DD6D42" w:rsidRDefault="005F7DEE" w:rsidP="00DD6D42">
      <w:pPr>
        <w:numPr>
          <w:ilvl w:val="0"/>
          <w:numId w:val="65"/>
        </w:numPr>
        <w:spacing w:after="0" w:line="240" w:lineRule="auto"/>
      </w:pPr>
      <w:r w:rsidRPr="00DA127A">
        <w:rPr>
          <w:b/>
          <w:bCs/>
        </w:rPr>
        <w:t>Tūrisms un kruīzs — atveseļošanās ar nišām.</w:t>
      </w:r>
      <w:r w:rsidRPr="00DA127A">
        <w:t xml:space="preserve"> </w:t>
      </w:r>
    </w:p>
    <w:p w14:paraId="2B82288C" w14:textId="756DE845" w:rsidR="005F7DEE" w:rsidRDefault="005F7DEE" w:rsidP="00DD6D42">
      <w:pPr>
        <w:spacing w:after="0" w:line="240" w:lineRule="auto"/>
        <w:ind w:left="709"/>
      </w:pPr>
      <w:r w:rsidRPr="00DA127A">
        <w:t>Lieli kruīzu operatori koncentrējas uz galvenajām pilsētu ostām; maz</w:t>
      </w:r>
      <w:r w:rsidR="00DD6D42">
        <w:t>ā</w:t>
      </w:r>
      <w:r w:rsidRPr="00DA127A">
        <w:t xml:space="preserve">s ostas cenšas piesaistīt nelielus kruīza kuģus, jahtas un </w:t>
      </w:r>
      <w:r w:rsidR="00096D4A" w:rsidRPr="00DA127A">
        <w:t>“</w:t>
      </w:r>
      <w:r w:rsidRPr="00DA127A">
        <w:t>experiential tourism</w:t>
      </w:r>
      <w:r w:rsidR="00096D4A" w:rsidRPr="00DA127A">
        <w:t>”</w:t>
      </w:r>
      <w:r w:rsidRPr="00DA127A">
        <w:t xml:space="preserve"> (lokālas ekskursijas, gastronomija). Tas rada sezonālu svārstīgumu un prasību pēc ātras pielāgošanās.</w:t>
      </w:r>
      <w:r w:rsidRPr="00DA127A">
        <w:rPr>
          <w:rStyle w:val="Vresatsauce"/>
        </w:rPr>
        <w:footnoteReference w:id="18"/>
      </w:r>
    </w:p>
    <w:p w14:paraId="6DC3DAF7" w14:textId="77777777" w:rsidR="00DD6D42" w:rsidRPr="00DA127A" w:rsidRDefault="00DD6D42" w:rsidP="00DD6D42">
      <w:pPr>
        <w:spacing w:after="0" w:line="240" w:lineRule="auto"/>
        <w:ind w:left="709"/>
      </w:pPr>
    </w:p>
    <w:p w14:paraId="24A73CF3" w14:textId="77777777" w:rsidR="00DD6D42" w:rsidRDefault="005F7DEE" w:rsidP="00DD6D42">
      <w:pPr>
        <w:numPr>
          <w:ilvl w:val="0"/>
          <w:numId w:val="65"/>
        </w:numPr>
        <w:spacing w:after="0" w:line="240" w:lineRule="auto"/>
      </w:pPr>
      <w:r w:rsidRPr="00DA127A">
        <w:rPr>
          <w:b/>
          <w:bCs/>
        </w:rPr>
        <w:t>Finansējuma izaicinājumi un konsolidācija.</w:t>
      </w:r>
      <w:r w:rsidRPr="00DA127A">
        <w:t xml:space="preserve"> </w:t>
      </w:r>
    </w:p>
    <w:p w14:paraId="3B5A59DA" w14:textId="298D168F" w:rsidR="005F7DEE" w:rsidRPr="00DA127A" w:rsidRDefault="005F7DEE" w:rsidP="00DD6D42">
      <w:pPr>
        <w:spacing w:after="0" w:line="240" w:lineRule="auto"/>
        <w:ind w:left="709"/>
      </w:pPr>
      <w:r w:rsidRPr="00DA127A">
        <w:t>Lai īstenotu digitalizāciju un zaļos projektus, nepieciešami kapitālieguldījumi — daļa mazo ostu meklē PPP, Interreg / Cohesion fondu atbalstu vai sadarbību ar lielākām ostām. Tomēr daudzas ostas riskē palikt “izstumtas” bez stratēģiskas palīdzības.</w:t>
      </w:r>
      <w:r w:rsidRPr="00DA127A">
        <w:rPr>
          <w:rStyle w:val="Vresatsauce"/>
        </w:rPr>
        <w:footnoteReference w:id="19"/>
      </w:r>
    </w:p>
    <w:p w14:paraId="1435D59E" w14:textId="77777777" w:rsidR="005F7DEE" w:rsidRPr="00DA127A" w:rsidRDefault="005F7DEE" w:rsidP="00FB2458">
      <w:pPr>
        <w:pStyle w:val="Sarakstarindkopa"/>
        <w:numPr>
          <w:ilvl w:val="0"/>
          <w:numId w:val="65"/>
        </w:numPr>
        <w:spacing w:before="120" w:after="120" w:line="240" w:lineRule="auto"/>
      </w:pPr>
      <w:r w:rsidRPr="00DA127A">
        <w:rPr>
          <w:b/>
          <w:bCs/>
        </w:rPr>
        <w:t>Jaunu ienākumu avotu meklējumi</w:t>
      </w:r>
    </w:p>
    <w:p w14:paraId="7050C492" w14:textId="059AA1DD" w:rsidR="005F7DEE" w:rsidRPr="00DA127A" w:rsidRDefault="005F7DEE" w:rsidP="005F7DEE">
      <w:pPr>
        <w:pStyle w:val="Sarakstarindkopa"/>
        <w:spacing w:before="120" w:after="120" w:line="240" w:lineRule="auto"/>
      </w:pPr>
      <w:r w:rsidRPr="00DA127A">
        <w:lastRenderedPageBreak/>
        <w:t>Daudzas maz</w:t>
      </w:r>
      <w:r w:rsidR="00DD6D42">
        <w:t>ā</w:t>
      </w:r>
      <w:r w:rsidRPr="00DA127A">
        <w:t>s ostas meklē diversifikācijas iespējas: neliela mēroga kruīzi un jahtu tūrisms, zivju apstrāde, reģionālais loģistikas atbalsts, jūras atjaunojamā enerģija un ūdeņraža un tā atvasinājumu bunkurēšanas iespējas</w:t>
      </w:r>
      <w:r w:rsidRPr="00DA127A">
        <w:rPr>
          <w:rStyle w:val="Vresatsauce"/>
        </w:rPr>
        <w:footnoteReference w:id="20"/>
      </w:r>
      <w:r w:rsidRPr="00DA127A">
        <w:t>.</w:t>
      </w:r>
    </w:p>
    <w:p w14:paraId="6591FB64" w14:textId="6172194E" w:rsidR="005F7DEE" w:rsidRPr="00DA127A" w:rsidRDefault="005F7DEE" w:rsidP="005F7DEE">
      <w:r w:rsidRPr="00DA127A">
        <w:t>Apkopojot minētās tendences var secināt, ka kopš 2015. gada mazo ostu sektors Baltijas jūrā pārgājis no «pārvaldīšanas ar ierobežotiem resursiem» stāvokļa uz aktīvāku modernizācijas, ilgtspējas un digitālās integrācijas ceļu. Tomēr reģionālais progress ir nevienmērīgs: daži centri ātri pielāgojas un piesaista investīcijas, kamēr mazākas ostas joprojām cīnās ar finansējuma, regulējuma un cilvēkresursu trūkumu. Nākamajos gados konkurētspēja būs atkarīga no spējas apvienot reģionālas iniciatīvas, piesaistīt ES fondu līdzekļus</w:t>
      </w:r>
      <w:r w:rsidR="00DD6D42">
        <w:t xml:space="preserve"> </w:t>
      </w:r>
      <w:r w:rsidRPr="00DA127A">
        <w:t>un mērķtiecīgi ieviest ilgtspējīgas un digitālas tehnoloģijas</w:t>
      </w:r>
      <w:r w:rsidRPr="00DA127A">
        <w:rPr>
          <w:rStyle w:val="Vresatsauce"/>
        </w:rPr>
        <w:footnoteReference w:id="21"/>
      </w:r>
      <w:r w:rsidRPr="00DA127A">
        <w:t>.</w:t>
      </w:r>
    </w:p>
    <w:p w14:paraId="1D20C2B8" w14:textId="77777777" w:rsidR="00E23E05" w:rsidRPr="00DA127A" w:rsidRDefault="00E23E05" w:rsidP="00E23E05">
      <w:pPr>
        <w:rPr>
          <w:highlight w:val="yellow"/>
        </w:rPr>
      </w:pPr>
    </w:p>
    <w:p w14:paraId="2B4FCA6F" w14:textId="0631DDF0" w:rsidR="00E23E05" w:rsidRPr="00DA127A" w:rsidRDefault="00E23E05" w:rsidP="00224E33">
      <w:pPr>
        <w:pStyle w:val="Virsraksts1"/>
      </w:pPr>
      <w:bookmarkStart w:id="74" w:name="_Toc216359937"/>
      <w:r w:rsidRPr="00DA127A">
        <w:t>Uzņēmējdarbības vides</w:t>
      </w:r>
      <w:r w:rsidR="00990A0B" w:rsidRPr="00DA127A">
        <w:t xml:space="preserve"> SVID analīze</w:t>
      </w:r>
      <w:bookmarkEnd w:id="74"/>
    </w:p>
    <w:p w14:paraId="745D2F88" w14:textId="70739B66" w:rsidR="00E23E05" w:rsidRPr="00DA127A" w:rsidRDefault="004474F0" w:rsidP="00E23E05">
      <w:r w:rsidRPr="00DA127A">
        <w:t>Balstoties uz augstāk veikto situācijas analīzi ir sag</w:t>
      </w:r>
      <w:r w:rsidR="00C36DFD" w:rsidRPr="00DA127A">
        <w:t>at</w:t>
      </w:r>
      <w:r w:rsidRPr="00DA127A">
        <w:t xml:space="preserve">avota Rojas un Mērsraga ostu stipro un vājo pušu, kā arī iespēju un draudu matrica. </w:t>
      </w:r>
    </w:p>
    <w:p w14:paraId="430AAA46" w14:textId="24FDCB22" w:rsidR="00990A0B" w:rsidRPr="00DA127A" w:rsidRDefault="00990A0B" w:rsidP="00990A0B">
      <w:pPr>
        <w:pStyle w:val="Parakstszemobjekta"/>
        <w:spacing w:after="0"/>
        <w:rPr>
          <w:rFonts w:eastAsia="Aptos" w:cstheme="minorHAnsi"/>
          <w:kern w:val="2"/>
          <w:sz w:val="22"/>
          <w:szCs w:val="22"/>
          <w14:ligatures w14:val="standardContextual"/>
        </w:rPr>
      </w:pPr>
      <w:bookmarkStart w:id="75" w:name="_Toc216363132"/>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Pr="00DA127A">
        <w:rPr>
          <w:sz w:val="22"/>
          <w:szCs w:val="22"/>
        </w:rPr>
        <w:t>5</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Pr="00DA127A">
        <w:rPr>
          <w:sz w:val="22"/>
          <w:szCs w:val="22"/>
        </w:rPr>
        <w:t>1</w:t>
      </w:r>
      <w:r w:rsidRPr="00DA127A">
        <w:rPr>
          <w:sz w:val="22"/>
          <w:szCs w:val="22"/>
        </w:rPr>
        <w:fldChar w:fldCharType="end"/>
      </w:r>
      <w:r w:rsidRPr="00DA127A">
        <w:rPr>
          <w:sz w:val="22"/>
          <w:szCs w:val="22"/>
        </w:rPr>
        <w:t xml:space="preserve"> Ostu SVID matrica</w:t>
      </w:r>
      <w:bookmarkEnd w:id="75"/>
    </w:p>
    <w:tbl>
      <w:tblPr>
        <w:tblStyle w:val="Reatabula1gaia-izclums1"/>
        <w:tblW w:w="9351" w:type="dxa"/>
        <w:tblLook w:val="04A0" w:firstRow="1" w:lastRow="0" w:firstColumn="1" w:lastColumn="0" w:noHBand="0" w:noVBand="1"/>
      </w:tblPr>
      <w:tblGrid>
        <w:gridCol w:w="1129"/>
        <w:gridCol w:w="4111"/>
        <w:gridCol w:w="4111"/>
      </w:tblGrid>
      <w:tr w:rsidR="00F40D51" w:rsidRPr="00DA127A" w14:paraId="4B13DE0E" w14:textId="77777777" w:rsidTr="00C36D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28C0961" w14:textId="77777777" w:rsidR="00F40D51" w:rsidRPr="00DA127A" w:rsidRDefault="00F40D51" w:rsidP="00C36DFD">
            <w:pPr>
              <w:jc w:val="center"/>
              <w:rPr>
                <w:sz w:val="20"/>
                <w:szCs w:val="20"/>
              </w:rPr>
            </w:pPr>
          </w:p>
        </w:tc>
        <w:tc>
          <w:tcPr>
            <w:tcW w:w="4111" w:type="dxa"/>
          </w:tcPr>
          <w:p w14:paraId="762805DC" w14:textId="35476450" w:rsidR="00F40D51" w:rsidRPr="00DA127A" w:rsidRDefault="00F40D51" w:rsidP="00C36DFD">
            <w:pPr>
              <w:jc w:val="center"/>
              <w:cnfStyle w:val="100000000000" w:firstRow="1" w:lastRow="0" w:firstColumn="0" w:lastColumn="0" w:oddVBand="0" w:evenVBand="0" w:oddHBand="0" w:evenHBand="0" w:firstRowFirstColumn="0" w:firstRowLastColumn="0" w:lastRowFirstColumn="0" w:lastRowLastColumn="0"/>
              <w:rPr>
                <w:sz w:val="20"/>
                <w:szCs w:val="20"/>
              </w:rPr>
            </w:pPr>
            <w:r w:rsidRPr="00DA127A">
              <w:rPr>
                <w:sz w:val="20"/>
                <w:szCs w:val="20"/>
              </w:rPr>
              <w:t>Rojas osta</w:t>
            </w:r>
          </w:p>
        </w:tc>
        <w:tc>
          <w:tcPr>
            <w:tcW w:w="4111" w:type="dxa"/>
          </w:tcPr>
          <w:p w14:paraId="41509293" w14:textId="3FF33B95" w:rsidR="00F40D51" w:rsidRPr="00DA127A" w:rsidRDefault="00F40D51" w:rsidP="00C36DFD">
            <w:pPr>
              <w:jc w:val="center"/>
              <w:cnfStyle w:val="100000000000" w:firstRow="1" w:lastRow="0" w:firstColumn="0" w:lastColumn="0" w:oddVBand="0" w:evenVBand="0" w:oddHBand="0" w:evenHBand="0" w:firstRowFirstColumn="0" w:firstRowLastColumn="0" w:lastRowFirstColumn="0" w:lastRowLastColumn="0"/>
              <w:rPr>
                <w:sz w:val="20"/>
                <w:szCs w:val="20"/>
              </w:rPr>
            </w:pPr>
            <w:r w:rsidRPr="00DA127A">
              <w:rPr>
                <w:sz w:val="20"/>
                <w:szCs w:val="20"/>
              </w:rPr>
              <w:t>Mērsraga osta</w:t>
            </w:r>
          </w:p>
        </w:tc>
      </w:tr>
      <w:tr w:rsidR="00F40D51" w:rsidRPr="00DA127A" w14:paraId="64FC201F" w14:textId="77777777" w:rsidTr="00C36DFD">
        <w:tc>
          <w:tcPr>
            <w:cnfStyle w:val="001000000000" w:firstRow="0" w:lastRow="0" w:firstColumn="1" w:lastColumn="0" w:oddVBand="0" w:evenVBand="0" w:oddHBand="0" w:evenHBand="0" w:firstRowFirstColumn="0" w:firstRowLastColumn="0" w:lastRowFirstColumn="0" w:lastRowLastColumn="0"/>
            <w:tcW w:w="1129" w:type="dxa"/>
          </w:tcPr>
          <w:p w14:paraId="543A91F5" w14:textId="72F1299D" w:rsidR="00F40D51" w:rsidRPr="00DA127A" w:rsidRDefault="00F40D51" w:rsidP="00E23E05">
            <w:pPr>
              <w:rPr>
                <w:sz w:val="20"/>
                <w:szCs w:val="20"/>
              </w:rPr>
            </w:pPr>
            <w:r w:rsidRPr="00DA127A">
              <w:rPr>
                <w:sz w:val="20"/>
                <w:szCs w:val="20"/>
              </w:rPr>
              <w:t>Stiprās puses</w:t>
            </w:r>
          </w:p>
        </w:tc>
        <w:tc>
          <w:tcPr>
            <w:tcW w:w="4111" w:type="dxa"/>
          </w:tcPr>
          <w:p w14:paraId="0279446B" w14:textId="68885450" w:rsidR="00F40D51"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w:t>
            </w:r>
            <w:r w:rsidR="00F40D51" w:rsidRPr="00DA127A">
              <w:rPr>
                <w:sz w:val="20"/>
                <w:szCs w:val="20"/>
              </w:rPr>
              <w:t>ēsturiski spēcīga zvejniecības osta ar attīstītu zvejas floti</w:t>
            </w:r>
            <w:r w:rsidR="00990A0B" w:rsidRPr="00DA127A">
              <w:rPr>
                <w:sz w:val="20"/>
                <w:szCs w:val="20"/>
              </w:rPr>
              <w:t>;</w:t>
            </w:r>
          </w:p>
          <w:p w14:paraId="0B38216B" w14:textId="0C94CF0A" w:rsidR="00F6084C"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w:t>
            </w:r>
            <w:r w:rsidR="00F40D51" w:rsidRPr="00DA127A">
              <w:rPr>
                <w:sz w:val="20"/>
                <w:szCs w:val="20"/>
              </w:rPr>
              <w:t>ieliska atrašanās vieta tūrismam – kā piejūras ciemam ar stiprām tradīcijām</w:t>
            </w:r>
            <w:r w:rsidR="00990A0B" w:rsidRPr="00DA127A">
              <w:rPr>
                <w:sz w:val="20"/>
                <w:szCs w:val="20"/>
              </w:rPr>
              <w:t>;</w:t>
            </w:r>
          </w:p>
          <w:p w14:paraId="15F80011" w14:textId="3AF92063" w:rsidR="00F6084C"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w:t>
            </w:r>
            <w:r w:rsidR="00F6084C" w:rsidRPr="00DA127A">
              <w:rPr>
                <w:sz w:val="20"/>
                <w:szCs w:val="20"/>
              </w:rPr>
              <w:t>ttīstīta zvejas, militāro, ostu servisa un atpūtas kuģu remonta bāze;</w:t>
            </w:r>
          </w:p>
          <w:p w14:paraId="388C7EC9" w14:textId="277A6586" w:rsidR="00F40D51"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w:t>
            </w:r>
            <w:r w:rsidR="00F40D51" w:rsidRPr="00DA127A">
              <w:rPr>
                <w:sz w:val="20"/>
                <w:szCs w:val="20"/>
              </w:rPr>
              <w:t>zveidota jahtu osta, kas piesaista Baltijas jūras burātājus</w:t>
            </w:r>
            <w:r w:rsidR="00990A0B" w:rsidRPr="00DA127A">
              <w:rPr>
                <w:sz w:val="20"/>
                <w:szCs w:val="20"/>
              </w:rPr>
              <w:t>;</w:t>
            </w:r>
          </w:p>
          <w:p w14:paraId="7A764088" w14:textId="0BB76C4D" w:rsidR="00F40D51"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w:t>
            </w:r>
            <w:r w:rsidR="00F40D51" w:rsidRPr="00DA127A">
              <w:rPr>
                <w:sz w:val="20"/>
                <w:szCs w:val="20"/>
              </w:rPr>
              <w:t>ttīstīta vietējā zivju pārstrāde un piegādes ķēdes pieredze</w:t>
            </w:r>
            <w:r w:rsidR="00990A0B" w:rsidRPr="00DA127A">
              <w:rPr>
                <w:sz w:val="20"/>
                <w:szCs w:val="20"/>
              </w:rPr>
              <w:t>;</w:t>
            </w:r>
          </w:p>
          <w:p w14:paraId="1F1BD6E0" w14:textId="40D35EC1" w:rsidR="00F40D51"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k</w:t>
            </w:r>
            <w:r w:rsidR="00F40D51" w:rsidRPr="00DA127A">
              <w:rPr>
                <w:sz w:val="20"/>
                <w:szCs w:val="20"/>
              </w:rPr>
              <w:t>ompakts, efektīvi izmantojams ostas komplekss</w:t>
            </w:r>
            <w:r w:rsidR="00990A0B" w:rsidRPr="00DA127A">
              <w:rPr>
                <w:sz w:val="20"/>
                <w:szCs w:val="20"/>
              </w:rPr>
              <w:t>;</w:t>
            </w:r>
          </w:p>
          <w:p w14:paraId="5AD6D52E" w14:textId="42EAEACF" w:rsidR="00F40D51"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w:t>
            </w:r>
            <w:r w:rsidR="00F40D51" w:rsidRPr="00DA127A">
              <w:rPr>
                <w:sz w:val="20"/>
                <w:szCs w:val="20"/>
              </w:rPr>
              <w:t>iesaista daudz tūristu – ostas teritorija ir arī kultūras un sabiedriskais centrs.</w:t>
            </w:r>
          </w:p>
        </w:tc>
        <w:tc>
          <w:tcPr>
            <w:tcW w:w="4111" w:type="dxa"/>
          </w:tcPr>
          <w:p w14:paraId="14E000A4" w14:textId="0DDAFE79" w:rsidR="00F40D51"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w:t>
            </w:r>
            <w:r w:rsidR="00F40D51" w:rsidRPr="00DA127A">
              <w:rPr>
                <w:sz w:val="20"/>
                <w:szCs w:val="20"/>
              </w:rPr>
              <w:t>iena no lielākajām mazajām ostām Latvijā pēc kravu apgrozījuma</w:t>
            </w:r>
            <w:r w:rsidR="00990A0B" w:rsidRPr="00DA127A">
              <w:rPr>
                <w:sz w:val="20"/>
                <w:szCs w:val="20"/>
              </w:rPr>
              <w:t>;</w:t>
            </w:r>
          </w:p>
          <w:p w14:paraId="4448B2A7" w14:textId="4CC50F9E" w:rsidR="00F40D51"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w:t>
            </w:r>
            <w:r w:rsidR="00F40D51" w:rsidRPr="00DA127A">
              <w:rPr>
                <w:sz w:val="20"/>
                <w:szCs w:val="20"/>
              </w:rPr>
              <w:t xml:space="preserve">ttīstīta </w:t>
            </w:r>
            <w:r w:rsidR="00990A0B" w:rsidRPr="00DA127A">
              <w:rPr>
                <w:sz w:val="20"/>
                <w:szCs w:val="20"/>
              </w:rPr>
              <w:t>kravu loģistika;</w:t>
            </w:r>
          </w:p>
          <w:p w14:paraId="3001D37C" w14:textId="55595D0A" w:rsidR="00F40D51"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w:t>
            </w:r>
            <w:r w:rsidR="00F40D51" w:rsidRPr="00DA127A">
              <w:rPr>
                <w:sz w:val="20"/>
                <w:szCs w:val="20"/>
              </w:rPr>
              <w:t>ziļāk</w:t>
            </w:r>
            <w:r w:rsidR="00096D4A" w:rsidRPr="00DA127A">
              <w:rPr>
                <w:sz w:val="20"/>
                <w:szCs w:val="20"/>
              </w:rPr>
              <w:t>a</w:t>
            </w:r>
            <w:r w:rsidR="00F40D51" w:rsidRPr="00DA127A">
              <w:rPr>
                <w:sz w:val="20"/>
                <w:szCs w:val="20"/>
              </w:rPr>
              <w:t xml:space="preserve"> akvatorij</w:t>
            </w:r>
            <w:r w:rsidR="00096D4A" w:rsidRPr="00DA127A">
              <w:rPr>
                <w:sz w:val="20"/>
                <w:szCs w:val="20"/>
              </w:rPr>
              <w:t>a</w:t>
            </w:r>
            <w:r w:rsidR="00F40D51" w:rsidRPr="00DA127A">
              <w:rPr>
                <w:sz w:val="20"/>
                <w:szCs w:val="20"/>
              </w:rPr>
              <w:t xml:space="preserve"> nekā vairumam piekrastes ostu (piemērots lielākiem kuģiem)</w:t>
            </w:r>
            <w:r w:rsidR="00990A0B" w:rsidRPr="00DA127A">
              <w:rPr>
                <w:sz w:val="20"/>
                <w:szCs w:val="20"/>
              </w:rPr>
              <w:t>;</w:t>
            </w:r>
          </w:p>
          <w:p w14:paraId="129FEB21" w14:textId="73D96589" w:rsidR="00F40D51"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w:t>
            </w:r>
            <w:r w:rsidR="00F40D51" w:rsidRPr="00DA127A">
              <w:rPr>
                <w:sz w:val="20"/>
                <w:szCs w:val="20"/>
              </w:rPr>
              <w:t xml:space="preserve">abi attīstīta </w:t>
            </w:r>
            <w:r w:rsidR="00C307A4" w:rsidRPr="00DA127A">
              <w:rPr>
                <w:sz w:val="20"/>
                <w:szCs w:val="20"/>
              </w:rPr>
              <w:t>kuteru, laivu būve un remonts,</w:t>
            </w:r>
            <w:r w:rsidR="00F40D51" w:rsidRPr="00DA127A">
              <w:rPr>
                <w:sz w:val="20"/>
                <w:szCs w:val="20"/>
              </w:rPr>
              <w:t xml:space="preserve"> un zvejas infrastruktūra</w:t>
            </w:r>
            <w:r w:rsidR="00990A0B" w:rsidRPr="00DA127A">
              <w:rPr>
                <w:sz w:val="20"/>
                <w:szCs w:val="20"/>
              </w:rPr>
              <w:t>;</w:t>
            </w:r>
          </w:p>
          <w:p w14:paraId="15110F86" w14:textId="3EDF8EE5" w:rsidR="00F40D51"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w:t>
            </w:r>
            <w:r w:rsidR="00F40D51" w:rsidRPr="00DA127A">
              <w:rPr>
                <w:sz w:val="20"/>
                <w:szCs w:val="20"/>
              </w:rPr>
              <w:t>tratēģisks novietojums starp Rīgu un Ventspili</w:t>
            </w:r>
            <w:r w:rsidR="00990A0B" w:rsidRPr="00DA127A">
              <w:rPr>
                <w:sz w:val="20"/>
                <w:szCs w:val="20"/>
              </w:rPr>
              <w:t>;</w:t>
            </w:r>
          </w:p>
          <w:p w14:paraId="65FE39CB" w14:textId="590009C8" w:rsidR="00F40D51"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w:t>
            </w:r>
            <w:r w:rsidR="00F40D51" w:rsidRPr="00DA127A">
              <w:rPr>
                <w:sz w:val="20"/>
                <w:szCs w:val="20"/>
              </w:rPr>
              <w:t>tabila sadarbība ar vietējiem uzņēmumiem (koka apstrāde, transports, loģistika).</w:t>
            </w:r>
          </w:p>
        </w:tc>
      </w:tr>
      <w:tr w:rsidR="00F40D51" w:rsidRPr="00DA127A" w14:paraId="30D9461E" w14:textId="77777777" w:rsidTr="00C36DFD">
        <w:tc>
          <w:tcPr>
            <w:cnfStyle w:val="001000000000" w:firstRow="0" w:lastRow="0" w:firstColumn="1" w:lastColumn="0" w:oddVBand="0" w:evenVBand="0" w:oddHBand="0" w:evenHBand="0" w:firstRowFirstColumn="0" w:firstRowLastColumn="0" w:lastRowFirstColumn="0" w:lastRowLastColumn="0"/>
            <w:tcW w:w="1129" w:type="dxa"/>
          </w:tcPr>
          <w:p w14:paraId="37693D5F" w14:textId="334FD5A5" w:rsidR="00F40D51" w:rsidRPr="00DA127A" w:rsidRDefault="00F40D51" w:rsidP="00E23E05">
            <w:pPr>
              <w:rPr>
                <w:sz w:val="20"/>
                <w:szCs w:val="20"/>
              </w:rPr>
            </w:pPr>
            <w:r w:rsidRPr="00DA127A">
              <w:rPr>
                <w:sz w:val="20"/>
                <w:szCs w:val="20"/>
              </w:rPr>
              <w:t>Vājās puses</w:t>
            </w:r>
          </w:p>
        </w:tc>
        <w:tc>
          <w:tcPr>
            <w:tcW w:w="4111" w:type="dxa"/>
          </w:tcPr>
          <w:p w14:paraId="21FEABC6" w14:textId="1AC2135A" w:rsidR="00990A0B"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w:t>
            </w:r>
            <w:r w:rsidR="00F40D51" w:rsidRPr="00DA127A">
              <w:rPr>
                <w:sz w:val="20"/>
                <w:szCs w:val="20"/>
              </w:rPr>
              <w:t>azāks kravu apjoms un ierobežota infrastruktūra</w:t>
            </w:r>
            <w:r w:rsidR="0091586A" w:rsidRPr="00DA127A">
              <w:rPr>
                <w:sz w:val="20"/>
                <w:szCs w:val="20"/>
              </w:rPr>
              <w:t>,</w:t>
            </w:r>
            <w:r w:rsidR="00F40D51" w:rsidRPr="00DA127A">
              <w:rPr>
                <w:sz w:val="20"/>
                <w:szCs w:val="20"/>
              </w:rPr>
              <w:t xml:space="preserve"> salīdzinot ar Mērsragu</w:t>
            </w:r>
            <w:r w:rsidR="00425C1B" w:rsidRPr="00DA127A">
              <w:rPr>
                <w:sz w:val="20"/>
                <w:szCs w:val="20"/>
              </w:rPr>
              <w:t>, tai skaitā blīva ostas teritorijas apbūve un kravu uzglabāšanas kapacitātes trūkums</w:t>
            </w:r>
            <w:r w:rsidR="00990A0B" w:rsidRPr="00DA127A">
              <w:rPr>
                <w:sz w:val="20"/>
                <w:szCs w:val="20"/>
              </w:rPr>
              <w:t>;</w:t>
            </w:r>
          </w:p>
          <w:p w14:paraId="071EF95C" w14:textId="59092ECD" w:rsidR="00990A0B"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w:t>
            </w:r>
            <w:r w:rsidR="00990A0B" w:rsidRPr="00DA127A">
              <w:rPr>
                <w:sz w:val="20"/>
                <w:szCs w:val="20"/>
              </w:rPr>
              <w:t>iena</w:t>
            </w:r>
            <w:r w:rsidR="0091586A" w:rsidRPr="00DA127A">
              <w:rPr>
                <w:sz w:val="20"/>
                <w:szCs w:val="20"/>
              </w:rPr>
              <w:t>s</w:t>
            </w:r>
            <w:r w:rsidR="00990A0B" w:rsidRPr="00DA127A">
              <w:rPr>
                <w:sz w:val="20"/>
                <w:szCs w:val="20"/>
              </w:rPr>
              <w:t xml:space="preserve"> nozares koncentrācija – finansiāli lielā mērā atkarīga no koksnes;</w:t>
            </w:r>
          </w:p>
          <w:p w14:paraId="7F68DBF4" w14:textId="7725044B" w:rsidR="00F40D51"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w:t>
            </w:r>
            <w:r w:rsidR="00F40D51" w:rsidRPr="00DA127A">
              <w:rPr>
                <w:sz w:val="20"/>
                <w:szCs w:val="20"/>
              </w:rPr>
              <w:t>ziļuma ierobežojumi</w:t>
            </w:r>
            <w:r w:rsidR="0091586A" w:rsidRPr="00DA127A">
              <w:rPr>
                <w:sz w:val="20"/>
                <w:szCs w:val="20"/>
              </w:rPr>
              <w:t xml:space="preserve"> – šaurs ārējais kuģošanas kanāls</w:t>
            </w:r>
            <w:r w:rsidR="00E4129A" w:rsidRPr="00DA127A">
              <w:rPr>
                <w:sz w:val="20"/>
                <w:szCs w:val="20"/>
              </w:rPr>
              <w:t xml:space="preserve"> un tehnisku iespēju trūkums novērst smilšu sanesumus, kas rada nekontrolējamu sanesumu plūsmu vētru rezultātā, apdraudot kuģošanas drošību ostā</w:t>
            </w:r>
            <w:r w:rsidR="00990A0B" w:rsidRPr="00DA127A">
              <w:rPr>
                <w:sz w:val="20"/>
                <w:szCs w:val="20"/>
              </w:rPr>
              <w:t>;</w:t>
            </w:r>
            <w:r w:rsidR="0091586A" w:rsidRPr="00DA127A">
              <w:rPr>
                <w:sz w:val="20"/>
                <w:szCs w:val="20"/>
              </w:rPr>
              <w:t xml:space="preserve"> šaurs iekšējais kuģošanas kanāls, kas neļauj ienākt kuģiem ar lielāku ietilpību ( 5 000 BT) iekšējā ostas daļā;</w:t>
            </w:r>
          </w:p>
          <w:p w14:paraId="3015AD45" w14:textId="4E10654D" w:rsidR="00F40D51"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lastRenderedPageBreak/>
              <w:t>a</w:t>
            </w:r>
            <w:r w:rsidR="00F40D51" w:rsidRPr="00DA127A">
              <w:rPr>
                <w:sz w:val="20"/>
                <w:szCs w:val="20"/>
              </w:rPr>
              <w:t>tkarība no zvejniecības sezonas, kas nav stabila nozarē</w:t>
            </w:r>
            <w:r w:rsidR="0091586A" w:rsidRPr="00DA127A">
              <w:rPr>
                <w:sz w:val="20"/>
                <w:szCs w:val="20"/>
              </w:rPr>
              <w:t>;</w:t>
            </w:r>
          </w:p>
          <w:p w14:paraId="39AC67AB" w14:textId="552F7E72" w:rsidR="00F40D51"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w:t>
            </w:r>
            <w:r w:rsidR="00F40D51" w:rsidRPr="00DA127A">
              <w:rPr>
                <w:sz w:val="20"/>
                <w:szCs w:val="20"/>
              </w:rPr>
              <w:t>arbaspēka novecošana un grūtības piesaistīt jaunus speciālistus.</w:t>
            </w:r>
          </w:p>
        </w:tc>
        <w:tc>
          <w:tcPr>
            <w:tcW w:w="4111" w:type="dxa"/>
          </w:tcPr>
          <w:p w14:paraId="2E7CB35A" w14:textId="5B476A35" w:rsidR="00F40D51"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lastRenderedPageBreak/>
              <w:t>v</w:t>
            </w:r>
            <w:r w:rsidR="00F40D51" w:rsidRPr="00DA127A">
              <w:rPr>
                <w:sz w:val="20"/>
                <w:szCs w:val="20"/>
              </w:rPr>
              <w:t>iena nozares koncentrācija – lielā mērā atkarīga no koksnes</w:t>
            </w:r>
            <w:r w:rsidR="00990A0B" w:rsidRPr="00DA127A">
              <w:rPr>
                <w:sz w:val="20"/>
                <w:szCs w:val="20"/>
              </w:rPr>
              <w:t>;</w:t>
            </w:r>
          </w:p>
          <w:p w14:paraId="758F7017" w14:textId="01BB4767" w:rsidR="00F40D51"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w:t>
            </w:r>
            <w:r w:rsidR="00F40D51" w:rsidRPr="00DA127A">
              <w:rPr>
                <w:sz w:val="20"/>
                <w:szCs w:val="20"/>
              </w:rPr>
              <w:t>eliels vietējais darbaspēks, problēmas ar speciālistu piesaisti</w:t>
            </w:r>
            <w:r w:rsidR="00990A0B" w:rsidRPr="00DA127A">
              <w:rPr>
                <w:sz w:val="20"/>
                <w:szCs w:val="20"/>
              </w:rPr>
              <w:t>;</w:t>
            </w:r>
          </w:p>
          <w:p w14:paraId="5B6445DE" w14:textId="183AF669" w:rsidR="00F40D51"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w:t>
            </w:r>
            <w:r w:rsidR="00F40D51" w:rsidRPr="00DA127A">
              <w:rPr>
                <w:sz w:val="20"/>
                <w:szCs w:val="20"/>
              </w:rPr>
              <w:t>ieeja ostai pa sauszemes transportu ir ierobežota (ceļu kapacitāte, kvalitāte)</w:t>
            </w:r>
            <w:r>
              <w:rPr>
                <w:sz w:val="20"/>
                <w:szCs w:val="20"/>
              </w:rPr>
              <w:t>.</w:t>
            </w:r>
          </w:p>
        </w:tc>
      </w:tr>
      <w:tr w:rsidR="00F40D51" w:rsidRPr="00DA127A" w14:paraId="5B926E47" w14:textId="77777777" w:rsidTr="00C36DFD">
        <w:tc>
          <w:tcPr>
            <w:cnfStyle w:val="001000000000" w:firstRow="0" w:lastRow="0" w:firstColumn="1" w:lastColumn="0" w:oddVBand="0" w:evenVBand="0" w:oddHBand="0" w:evenHBand="0" w:firstRowFirstColumn="0" w:firstRowLastColumn="0" w:lastRowFirstColumn="0" w:lastRowLastColumn="0"/>
            <w:tcW w:w="1129" w:type="dxa"/>
          </w:tcPr>
          <w:p w14:paraId="1A63B907" w14:textId="5CBA4D85" w:rsidR="00F40D51" w:rsidRPr="00DA127A" w:rsidRDefault="00F40D51" w:rsidP="00E23E05">
            <w:pPr>
              <w:rPr>
                <w:sz w:val="20"/>
                <w:szCs w:val="20"/>
              </w:rPr>
            </w:pPr>
            <w:r w:rsidRPr="00DA127A">
              <w:rPr>
                <w:sz w:val="20"/>
                <w:szCs w:val="20"/>
              </w:rPr>
              <w:t xml:space="preserve">Iespējas </w:t>
            </w:r>
          </w:p>
        </w:tc>
        <w:tc>
          <w:tcPr>
            <w:tcW w:w="4111" w:type="dxa"/>
          </w:tcPr>
          <w:p w14:paraId="7BDE8C5D" w14:textId="488AF404" w:rsidR="00F6084C"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w:t>
            </w:r>
            <w:r w:rsidR="00990A0B" w:rsidRPr="00DA127A">
              <w:rPr>
                <w:sz w:val="20"/>
                <w:szCs w:val="20"/>
              </w:rPr>
              <w:t>stas infrastruktūras atjaunošana ar ES finansējumu;</w:t>
            </w:r>
          </w:p>
          <w:p w14:paraId="68998CA2" w14:textId="03E03A38" w:rsidR="00F6084C"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k</w:t>
            </w:r>
            <w:r w:rsidR="00F6084C" w:rsidRPr="00DA127A">
              <w:rPr>
                <w:sz w:val="20"/>
                <w:szCs w:val="20"/>
              </w:rPr>
              <w:t>uģu remonta paplašināšana;</w:t>
            </w:r>
          </w:p>
          <w:p w14:paraId="4BB7B75E" w14:textId="6C61CE84" w:rsidR="00F40D51"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j</w:t>
            </w:r>
            <w:r w:rsidR="00F40D51" w:rsidRPr="00DA127A">
              <w:rPr>
                <w:sz w:val="20"/>
                <w:szCs w:val="20"/>
              </w:rPr>
              <w:t>ahtu tūrisma paplašināšana: Baltijas jūras mazās ostas, burāšanas maršruti, starptautiski regates pasākumi;</w:t>
            </w:r>
          </w:p>
          <w:p w14:paraId="11794AC3" w14:textId="2DE05F8D" w:rsidR="00990A0B"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w:t>
            </w:r>
            <w:r w:rsidR="00990A0B" w:rsidRPr="00DA127A">
              <w:rPr>
                <w:sz w:val="20"/>
                <w:szCs w:val="20"/>
              </w:rPr>
              <w:t>kvakultūras attīstība;</w:t>
            </w:r>
          </w:p>
          <w:p w14:paraId="7535C386" w14:textId="0A5C4700" w:rsidR="00990A0B"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w:t>
            </w:r>
            <w:r w:rsidR="00990A0B" w:rsidRPr="00DA127A">
              <w:rPr>
                <w:sz w:val="20"/>
                <w:szCs w:val="20"/>
              </w:rPr>
              <w:t>ēja atkrastes parku kuģu apkalpošana;</w:t>
            </w:r>
          </w:p>
          <w:p w14:paraId="1C1228E1" w14:textId="0FE1A0D4" w:rsidR="00990A0B"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z</w:t>
            </w:r>
            <w:r w:rsidR="00F40D51" w:rsidRPr="00DA127A">
              <w:rPr>
                <w:sz w:val="20"/>
                <w:szCs w:val="20"/>
              </w:rPr>
              <w:t>vejniecība un vietējo produktu pārdošana;</w:t>
            </w:r>
          </w:p>
          <w:p w14:paraId="2EB35E4D" w14:textId="7FF084D9" w:rsidR="00990A0B"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w:t>
            </w:r>
            <w:r w:rsidR="00990A0B" w:rsidRPr="00DA127A">
              <w:rPr>
                <w:sz w:val="20"/>
                <w:szCs w:val="20"/>
              </w:rPr>
              <w:t>espējas ostas izmantojamo teritoriju paplašināt;</w:t>
            </w:r>
          </w:p>
          <w:p w14:paraId="188677A9" w14:textId="4A496762" w:rsidR="00F40D51"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w:t>
            </w:r>
            <w:r w:rsidR="00F40D51" w:rsidRPr="00DA127A">
              <w:rPr>
                <w:sz w:val="20"/>
                <w:szCs w:val="20"/>
              </w:rPr>
              <w:t>rivāto investoru piesaiste brīvo teritoriju attīstībai</w:t>
            </w:r>
            <w:r>
              <w:rPr>
                <w:sz w:val="20"/>
                <w:szCs w:val="20"/>
              </w:rPr>
              <w:t>.</w:t>
            </w:r>
          </w:p>
        </w:tc>
        <w:tc>
          <w:tcPr>
            <w:tcW w:w="4111" w:type="dxa"/>
          </w:tcPr>
          <w:p w14:paraId="5E504C6E" w14:textId="4EF1AB4D" w:rsidR="00990A0B" w:rsidRPr="00DA127A" w:rsidRDefault="00DD6D42" w:rsidP="00FB2458">
            <w:pPr>
              <w:numPr>
                <w:ilvl w:val="0"/>
                <w:numId w:val="46"/>
              </w:numPr>
              <w:ind w:left="312" w:hanging="284"/>
              <w:contextualSpacing/>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w:t>
            </w:r>
            <w:r w:rsidR="00990A0B" w:rsidRPr="00DA127A">
              <w:rPr>
                <w:sz w:val="20"/>
                <w:szCs w:val="20"/>
              </w:rPr>
              <w:t>stas infrastruktūras atjaunošana ar ES finansējumu;</w:t>
            </w:r>
          </w:p>
          <w:p w14:paraId="1AADA848" w14:textId="0EF46903" w:rsidR="00990A0B" w:rsidRPr="00DA127A" w:rsidRDefault="00DD6D42" w:rsidP="00FB2458">
            <w:pPr>
              <w:numPr>
                <w:ilvl w:val="0"/>
                <w:numId w:val="46"/>
              </w:numPr>
              <w:ind w:left="312" w:hanging="284"/>
              <w:contextualSpacing/>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j</w:t>
            </w:r>
            <w:r w:rsidR="00990A0B" w:rsidRPr="00DA127A">
              <w:rPr>
                <w:sz w:val="20"/>
                <w:szCs w:val="20"/>
              </w:rPr>
              <w:t>ahtu tūrisma paplašināšana: Baltijas jūras mazās ostas, burāšanas maršruti, starptautiski regates pasākumi;</w:t>
            </w:r>
          </w:p>
          <w:p w14:paraId="26BE320C" w14:textId="13D2551A" w:rsidR="00F40D51"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w:t>
            </w:r>
            <w:r w:rsidR="00F40D51" w:rsidRPr="00DA127A">
              <w:rPr>
                <w:sz w:val="20"/>
                <w:szCs w:val="20"/>
              </w:rPr>
              <w:t>kvakultūras attīstība;</w:t>
            </w:r>
          </w:p>
          <w:p w14:paraId="3398DC0C" w14:textId="2327C35C" w:rsidR="00F40D51"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z</w:t>
            </w:r>
            <w:r w:rsidR="00F40D51" w:rsidRPr="00DA127A">
              <w:rPr>
                <w:sz w:val="20"/>
                <w:szCs w:val="20"/>
              </w:rPr>
              <w:t xml:space="preserve">vejniecības un </w:t>
            </w:r>
            <w:r w:rsidR="00C307A4" w:rsidRPr="00DA127A">
              <w:rPr>
                <w:sz w:val="20"/>
                <w:szCs w:val="20"/>
              </w:rPr>
              <w:t xml:space="preserve">kuteru, laivu būves un </w:t>
            </w:r>
            <w:r w:rsidR="00F40D51" w:rsidRPr="00DA127A">
              <w:rPr>
                <w:sz w:val="20"/>
                <w:szCs w:val="20"/>
              </w:rPr>
              <w:t>remonta attīstība</w:t>
            </w:r>
            <w:r>
              <w:rPr>
                <w:sz w:val="20"/>
                <w:szCs w:val="20"/>
              </w:rPr>
              <w:t>;</w:t>
            </w:r>
          </w:p>
          <w:p w14:paraId="58085334" w14:textId="54C72BD4" w:rsidR="00990A0B"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w:t>
            </w:r>
            <w:r w:rsidR="00990A0B" w:rsidRPr="00DA127A">
              <w:rPr>
                <w:sz w:val="20"/>
                <w:szCs w:val="20"/>
              </w:rPr>
              <w:t>espējas ostas izmantojamo teritoriju paplašināt;</w:t>
            </w:r>
          </w:p>
          <w:p w14:paraId="7EBE09FF" w14:textId="3354F22B" w:rsidR="00F40D51"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w:t>
            </w:r>
            <w:r w:rsidR="00F40D51" w:rsidRPr="00DA127A">
              <w:rPr>
                <w:sz w:val="20"/>
                <w:szCs w:val="20"/>
              </w:rPr>
              <w:t>rivāto investoru piesaiste brīvo teritoriju attīstībai</w:t>
            </w:r>
            <w:r>
              <w:rPr>
                <w:sz w:val="20"/>
                <w:szCs w:val="20"/>
              </w:rPr>
              <w:t>.</w:t>
            </w:r>
          </w:p>
        </w:tc>
      </w:tr>
      <w:tr w:rsidR="00F40D51" w:rsidRPr="00DA127A" w14:paraId="3E96BDE1" w14:textId="77777777" w:rsidTr="00C36DFD">
        <w:tc>
          <w:tcPr>
            <w:cnfStyle w:val="001000000000" w:firstRow="0" w:lastRow="0" w:firstColumn="1" w:lastColumn="0" w:oddVBand="0" w:evenVBand="0" w:oddHBand="0" w:evenHBand="0" w:firstRowFirstColumn="0" w:firstRowLastColumn="0" w:lastRowFirstColumn="0" w:lastRowLastColumn="0"/>
            <w:tcW w:w="1129" w:type="dxa"/>
          </w:tcPr>
          <w:p w14:paraId="1B9D7056" w14:textId="5D878535" w:rsidR="00F40D51" w:rsidRPr="00DA127A" w:rsidRDefault="00F40D51" w:rsidP="00E23E05">
            <w:pPr>
              <w:rPr>
                <w:sz w:val="20"/>
                <w:szCs w:val="20"/>
              </w:rPr>
            </w:pPr>
            <w:r w:rsidRPr="00DA127A">
              <w:rPr>
                <w:sz w:val="20"/>
                <w:szCs w:val="20"/>
              </w:rPr>
              <w:t>Draudi</w:t>
            </w:r>
            <w:r w:rsidR="00BB4B9E" w:rsidRPr="00DA127A">
              <w:rPr>
                <w:sz w:val="20"/>
                <w:szCs w:val="20"/>
              </w:rPr>
              <w:t xml:space="preserve"> jeb iespējamie riski ostu darbībai</w:t>
            </w:r>
          </w:p>
        </w:tc>
        <w:tc>
          <w:tcPr>
            <w:tcW w:w="4111" w:type="dxa"/>
          </w:tcPr>
          <w:p w14:paraId="1D3F41AC" w14:textId="3F69F4A7" w:rsidR="00F40D51"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z</w:t>
            </w:r>
            <w:r w:rsidR="00F40D51" w:rsidRPr="00DA127A">
              <w:rPr>
                <w:sz w:val="20"/>
                <w:szCs w:val="20"/>
              </w:rPr>
              <w:t>vejniecības kvotu samazinājumi, regulējošās izmaiņas ES līmenī</w:t>
            </w:r>
            <w:r w:rsidR="00990A0B" w:rsidRPr="00DA127A">
              <w:rPr>
                <w:sz w:val="20"/>
                <w:szCs w:val="20"/>
              </w:rPr>
              <w:t>;</w:t>
            </w:r>
          </w:p>
          <w:p w14:paraId="5B0CFBE5" w14:textId="23F07E00" w:rsidR="00F40D51"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j</w:t>
            </w:r>
            <w:r w:rsidR="00F40D51" w:rsidRPr="00DA127A">
              <w:rPr>
                <w:sz w:val="20"/>
                <w:szCs w:val="20"/>
              </w:rPr>
              <w:t>ahtu tūrisma atkarība no sezonas un laikapstākļiem</w:t>
            </w:r>
            <w:r w:rsidR="00990A0B" w:rsidRPr="00DA127A">
              <w:rPr>
                <w:sz w:val="20"/>
                <w:szCs w:val="20"/>
              </w:rPr>
              <w:t>;</w:t>
            </w:r>
          </w:p>
          <w:p w14:paraId="5409EB75" w14:textId="190FE485" w:rsidR="00F40D51"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k</w:t>
            </w:r>
            <w:r w:rsidR="00F40D51" w:rsidRPr="00DA127A">
              <w:rPr>
                <w:sz w:val="20"/>
                <w:szCs w:val="20"/>
              </w:rPr>
              <w:t>rasta erozija un vētru postījumi</w:t>
            </w:r>
            <w:r w:rsidR="00990A0B" w:rsidRPr="00DA127A">
              <w:rPr>
                <w:sz w:val="20"/>
                <w:szCs w:val="20"/>
              </w:rPr>
              <w:t>;</w:t>
            </w:r>
          </w:p>
          <w:p w14:paraId="19882F32" w14:textId="54604B68" w:rsidR="00F40D51"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k</w:t>
            </w:r>
            <w:r w:rsidR="00F40D51" w:rsidRPr="00DA127A">
              <w:rPr>
                <w:sz w:val="20"/>
                <w:szCs w:val="20"/>
              </w:rPr>
              <w:t>onkurence ar Enguri, Mērsragu un citiem jahtu centriem</w:t>
            </w:r>
            <w:r w:rsidR="00990A0B" w:rsidRPr="00DA127A">
              <w:rPr>
                <w:sz w:val="20"/>
                <w:szCs w:val="20"/>
              </w:rPr>
              <w:t>;</w:t>
            </w:r>
          </w:p>
          <w:p w14:paraId="432B3407" w14:textId="7A0F2E5E" w:rsidR="00F40D51"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w:t>
            </w:r>
            <w:r w:rsidR="00F40D51" w:rsidRPr="00DA127A">
              <w:rPr>
                <w:sz w:val="20"/>
                <w:szCs w:val="20"/>
              </w:rPr>
              <w:t>emogrāfiskās tendences – iedzīvotāju skaita kritums reģionā</w:t>
            </w:r>
            <w:r w:rsidR="00990A0B" w:rsidRPr="00DA127A">
              <w:rPr>
                <w:sz w:val="20"/>
                <w:szCs w:val="20"/>
              </w:rPr>
              <w:t>;</w:t>
            </w:r>
          </w:p>
          <w:p w14:paraId="7064763F" w14:textId="4A888F84" w:rsidR="00990A0B"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k</w:t>
            </w:r>
            <w:r w:rsidR="00990A0B" w:rsidRPr="00DA127A">
              <w:rPr>
                <w:sz w:val="20"/>
                <w:szCs w:val="20"/>
              </w:rPr>
              <w:t>valificēta un vienkāršā darbaspēka deficīts reģionā</w:t>
            </w:r>
            <w:r>
              <w:rPr>
                <w:sz w:val="20"/>
                <w:szCs w:val="20"/>
              </w:rPr>
              <w:t>.</w:t>
            </w:r>
          </w:p>
        </w:tc>
        <w:tc>
          <w:tcPr>
            <w:tcW w:w="4111" w:type="dxa"/>
          </w:tcPr>
          <w:p w14:paraId="101CA215" w14:textId="5F2072BD" w:rsidR="00F40D51"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k</w:t>
            </w:r>
            <w:r w:rsidR="00F40D51" w:rsidRPr="00DA127A">
              <w:rPr>
                <w:sz w:val="20"/>
                <w:szCs w:val="20"/>
              </w:rPr>
              <w:t>onkurence ar tuvējām ostām (</w:t>
            </w:r>
            <w:r w:rsidR="007612CB" w:rsidRPr="00DA127A">
              <w:rPr>
                <w:sz w:val="20"/>
                <w:szCs w:val="20"/>
              </w:rPr>
              <w:t>Rīga, Ventspils, Liepāja</w:t>
            </w:r>
            <w:r w:rsidR="00F40D51" w:rsidRPr="00DA127A">
              <w:rPr>
                <w:sz w:val="20"/>
                <w:szCs w:val="20"/>
              </w:rPr>
              <w:t>)</w:t>
            </w:r>
            <w:r w:rsidR="00990A0B" w:rsidRPr="00DA127A">
              <w:rPr>
                <w:sz w:val="20"/>
                <w:szCs w:val="20"/>
              </w:rPr>
              <w:t>;</w:t>
            </w:r>
          </w:p>
          <w:p w14:paraId="71350EF4" w14:textId="49D5CBF0" w:rsidR="00F40D51"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w:t>
            </w:r>
            <w:r w:rsidR="00F40D51" w:rsidRPr="00DA127A">
              <w:rPr>
                <w:sz w:val="20"/>
                <w:szCs w:val="20"/>
              </w:rPr>
              <w:t>ozaru svārstības (koksnes un graudu tirgi)</w:t>
            </w:r>
            <w:r w:rsidR="00990A0B" w:rsidRPr="00DA127A">
              <w:rPr>
                <w:sz w:val="20"/>
                <w:szCs w:val="20"/>
              </w:rPr>
              <w:t>;</w:t>
            </w:r>
          </w:p>
          <w:p w14:paraId="55C372B4" w14:textId="7EA5388F" w:rsidR="00F40D51"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k</w:t>
            </w:r>
            <w:r w:rsidR="00F40D51" w:rsidRPr="00DA127A">
              <w:rPr>
                <w:sz w:val="20"/>
                <w:szCs w:val="20"/>
              </w:rPr>
              <w:t>limata pārmaiņu izraisīta piekrastes erozija un vētru ietekme</w:t>
            </w:r>
            <w:r w:rsidR="00990A0B" w:rsidRPr="00DA127A">
              <w:rPr>
                <w:sz w:val="20"/>
                <w:szCs w:val="20"/>
              </w:rPr>
              <w:t>;</w:t>
            </w:r>
          </w:p>
          <w:p w14:paraId="11E26D95" w14:textId="42927397" w:rsidR="00F40D51"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w:t>
            </w:r>
            <w:r w:rsidR="00F40D51" w:rsidRPr="00DA127A">
              <w:rPr>
                <w:sz w:val="20"/>
                <w:szCs w:val="20"/>
              </w:rPr>
              <w:t>egulējuma izmaiņas zvejniecībā un vidē</w:t>
            </w:r>
            <w:r w:rsidR="00990A0B" w:rsidRPr="00DA127A">
              <w:rPr>
                <w:sz w:val="20"/>
                <w:szCs w:val="20"/>
              </w:rPr>
              <w:t>;</w:t>
            </w:r>
          </w:p>
          <w:p w14:paraId="01EB6538" w14:textId="6CF2F0DC" w:rsidR="00F40D51" w:rsidRPr="00DA127A" w:rsidRDefault="00DD6D42" w:rsidP="00FB2458">
            <w:pPr>
              <w:pStyle w:val="Sarakstarindkopa"/>
              <w:numPr>
                <w:ilvl w:val="0"/>
                <w:numId w:val="46"/>
              </w:numPr>
              <w:ind w:left="314" w:hanging="283"/>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k</w:t>
            </w:r>
            <w:r w:rsidR="00990A0B" w:rsidRPr="00DA127A">
              <w:rPr>
                <w:sz w:val="20"/>
                <w:szCs w:val="20"/>
              </w:rPr>
              <w:t>valificēta un vienkāršā darbaspēka deficīts reģionā</w:t>
            </w:r>
            <w:r w:rsidR="00F40D51" w:rsidRPr="00DA127A">
              <w:rPr>
                <w:sz w:val="20"/>
                <w:szCs w:val="20"/>
              </w:rPr>
              <w:t>.</w:t>
            </w:r>
          </w:p>
        </w:tc>
      </w:tr>
    </w:tbl>
    <w:p w14:paraId="08865344" w14:textId="77777777" w:rsidR="00F40D51" w:rsidRPr="00DA127A" w:rsidRDefault="00F40D51" w:rsidP="00E23E05"/>
    <w:p w14:paraId="1D6BF146" w14:textId="77777777" w:rsidR="00E23E05" w:rsidRPr="00DA127A" w:rsidRDefault="00E23E05" w:rsidP="00224E33">
      <w:pPr>
        <w:pStyle w:val="Virsraksts1"/>
      </w:pPr>
      <w:bookmarkStart w:id="76" w:name="_Toc216359938"/>
      <w:r w:rsidRPr="00DA127A">
        <w:t>Ostu attīstības biznesa modelis</w:t>
      </w:r>
      <w:bookmarkEnd w:id="76"/>
    </w:p>
    <w:p w14:paraId="5113C300" w14:textId="0F33A75D" w:rsidR="00E23E05" w:rsidRPr="00DA127A" w:rsidRDefault="00E23E05" w:rsidP="00224E33">
      <w:pPr>
        <w:pStyle w:val="Virsraksts2"/>
      </w:pPr>
      <w:bookmarkStart w:id="77" w:name="_Toc216359939"/>
      <w:r w:rsidRPr="00DA127A">
        <w:t>Informācija par pakalpojumiem, galvenie pakalpojumu attīstības virzieni</w:t>
      </w:r>
      <w:bookmarkEnd w:id="77"/>
    </w:p>
    <w:p w14:paraId="3F5584BF" w14:textId="08144440" w:rsidR="00D6282E" w:rsidRPr="00DA127A" w:rsidRDefault="00D6282E" w:rsidP="00D6282E">
      <w:pPr>
        <w:spacing w:before="120" w:after="120" w:line="240" w:lineRule="auto"/>
        <w:rPr>
          <w:rFonts w:cstheme="minorHAnsi"/>
        </w:rPr>
      </w:pPr>
      <w:r w:rsidRPr="00DA127A">
        <w:rPr>
          <w:rFonts w:cstheme="minorHAnsi"/>
        </w:rPr>
        <w:t>Saskaņā ar Ostu likuma 26. panta 1. punktu mazo ostu pārvaldes ir novada domes izveidotas iestādes. Pamatojoties uz Ostu likuma 26. panta 3. punktu, ostas valde ir augstākā lēmējinstitūcija, un tai pakļauts izpildaparāts, kuru vada ostas pārvaldnieks. Ostas valdi saskaņā ar Ostu likuma 26. panta 4. punktu veido četru ministriju pārstāvji (Satiksmes, Ekonomikas, Viedās administrācijas un reģionālās attīstības, un Zemkopības ministrijas) un vienādās proporcijās (maksimāli - 3/3) - attiecīgā novada domes deputāti un ostā strādājošo uzņēmumu pārstāvji.</w:t>
      </w:r>
    </w:p>
    <w:p w14:paraId="7659A268" w14:textId="65991B3D" w:rsidR="00D6282E" w:rsidRPr="00DA127A" w:rsidRDefault="00D6282E" w:rsidP="00D6282E">
      <w:pPr>
        <w:spacing w:before="120" w:after="120" w:line="240" w:lineRule="auto"/>
        <w:rPr>
          <w:rFonts w:cstheme="minorHAnsi"/>
        </w:rPr>
      </w:pPr>
      <w:r w:rsidRPr="00DA127A">
        <w:rPr>
          <w:rFonts w:cstheme="minorHAnsi"/>
        </w:rPr>
        <w:t>Latvijas ostas tiek pārvaldītas pēc “</w:t>
      </w:r>
      <w:r w:rsidRPr="00DA127A">
        <w:rPr>
          <w:rFonts w:cstheme="minorHAnsi"/>
          <w:i/>
        </w:rPr>
        <w:t>land lord</w:t>
      </w:r>
      <w:r w:rsidRPr="00DA127A">
        <w:rPr>
          <w:rFonts w:cstheme="minorHAnsi"/>
        </w:rPr>
        <w:t xml:space="preserve">” ostas principa, kur visus ar kravu apstrādi un loģistiku saistītos pakalpojumus sniedz ostas nomnieki. Šie nomnieki ir atbildīgi par kravu apstrādei nepieciešamo termināļu jaudu izbūvi un tehnoloģiju ieviešanu, kamēr ostas pārvalde ir atbildīga ostas publiskās infrastruktūras attīstību un uzturēšanu, ieskaitot kuģu ceļus, akvatoriju un kuģu satiksmes vadības aprīkojumu. </w:t>
      </w:r>
    </w:p>
    <w:p w14:paraId="3A5DD572" w14:textId="118F0FEF" w:rsidR="00E11322" w:rsidRPr="00DA127A" w:rsidRDefault="00E11322" w:rsidP="00E11322">
      <w:pPr>
        <w:spacing w:before="120" w:after="120" w:line="240" w:lineRule="auto"/>
        <w:rPr>
          <w:rFonts w:eastAsia="Aptos" w:cstheme="minorHAnsi"/>
          <w:kern w:val="2"/>
          <w14:ligatures w14:val="standardContextual"/>
        </w:rPr>
      </w:pPr>
    </w:p>
    <w:p w14:paraId="7E2CB628" w14:textId="77777777" w:rsidR="00E23E05" w:rsidRPr="00DA127A" w:rsidRDefault="00E23E05" w:rsidP="00224E33">
      <w:pPr>
        <w:pStyle w:val="Virsraksts2"/>
      </w:pPr>
      <w:bookmarkStart w:id="78" w:name="_Toc216359940"/>
      <w:r w:rsidRPr="00DA127A">
        <w:lastRenderedPageBreak/>
        <w:t>Darbības virzienu indikatīvā nākotnes ietekme uz novada sociāli ekonomiskajiem rādītājiem, t.sk. ietekme uz tieši ar Ostu darbību nesaistītiem sociāli ekonomiskiem procesiem un aktivitātēm</w:t>
      </w:r>
      <w:bookmarkEnd w:id="78"/>
    </w:p>
    <w:p w14:paraId="6DC1D45A" w14:textId="77777777" w:rsidR="00E22FF1" w:rsidRPr="00DA127A" w:rsidRDefault="00E22FF1" w:rsidP="00E22FF1">
      <w:pPr>
        <w:spacing w:before="120" w:after="120" w:line="240" w:lineRule="auto"/>
        <w:rPr>
          <w:color w:val="000000" w:themeColor="text1"/>
        </w:rPr>
      </w:pPr>
      <w:r w:rsidRPr="00DA127A">
        <w:rPr>
          <w:color w:val="000000" w:themeColor="text1"/>
        </w:rPr>
        <w:t>Mērsraga un Rojas ostas veido nozīmīgu daļu no piekrastes ekonomikas un ietekmē gan tieši ar ostu darbību saistītās nozares, gan virkni blakus procesu, kas kopumā ir nozīmīgi kopējai Talsu novada un, jo īpaši, tās piekrastes reģiona izaugsmes potenciālu. Ostu darbība ģenerē stabilu pamata nodarbinātību tieši ostās strādājošajiem (kravu apstrāde, zvejniecība, zvejniecības produktu apstrāde un ražošana, tehniskais personāls, pārvaldība), kā arī netiešos efektus piegādātāju ķēdē (transporta pakalpojumi, loģistika, noliktavas, kuģu apgāde, remonts).</w:t>
      </w:r>
    </w:p>
    <w:p w14:paraId="3FFC85B2" w14:textId="77777777" w:rsidR="00E22FF1" w:rsidRPr="00DA127A" w:rsidRDefault="00E22FF1" w:rsidP="00E22FF1">
      <w:pPr>
        <w:spacing w:before="120" w:after="120" w:line="240" w:lineRule="auto"/>
        <w:rPr>
          <w:color w:val="000000" w:themeColor="text1"/>
        </w:rPr>
      </w:pPr>
      <w:r w:rsidRPr="00DA127A">
        <w:rPr>
          <w:color w:val="000000" w:themeColor="text1"/>
        </w:rPr>
        <w:t>Šīs attīstības plāna sadaļas mērķis ir identificēt un konceptuāli izvērtēt plašākus sociālekonomiskos ieguvumus, kas var rasties no ostu Rojā un Mērsragā plānotajiem attīstības pasākumiem, kā arī no privāto investoru iecerētajiem ieguldījumiem piekrastes teritorijā. Novērtējums neaptver tiešos ostu darbības finanšu ieguvumus un ostu pārvaldību raksturojošās naudas plūsmas, jo tās tiek analizētas citās ziņojuma sadaļās.</w:t>
      </w:r>
    </w:p>
    <w:p w14:paraId="55A1C106" w14:textId="77777777" w:rsidR="00E22FF1" w:rsidRPr="00DA127A" w:rsidRDefault="00E22FF1" w:rsidP="00E22FF1">
      <w:pPr>
        <w:spacing w:before="120" w:after="120" w:line="240" w:lineRule="auto"/>
        <w:rPr>
          <w:color w:val="000000" w:themeColor="text1"/>
        </w:rPr>
      </w:pPr>
      <w:r w:rsidRPr="00DA127A">
        <w:rPr>
          <w:color w:val="000000" w:themeColor="text1"/>
        </w:rPr>
        <w:t>Šeit galvenā uzmanība vērsta uz diviem līmeņiem:</w:t>
      </w:r>
    </w:p>
    <w:p w14:paraId="3976E855" w14:textId="77777777" w:rsidR="00E22FF1" w:rsidRPr="00DA127A" w:rsidRDefault="00E22FF1" w:rsidP="00FB2458">
      <w:pPr>
        <w:numPr>
          <w:ilvl w:val="0"/>
          <w:numId w:val="66"/>
        </w:numPr>
        <w:spacing w:before="120" w:after="120" w:line="240" w:lineRule="auto"/>
        <w:rPr>
          <w:color w:val="000000" w:themeColor="text1"/>
        </w:rPr>
      </w:pPr>
      <w:r w:rsidRPr="00DA127A">
        <w:rPr>
          <w:color w:val="000000" w:themeColor="text1"/>
        </w:rPr>
        <w:t>Esošo uzņēmumu organiska attīstība, kas ilgtermiņā korelē ar IKP izaugsmi. Šajā kontekstā tiek analizēti:</w:t>
      </w:r>
    </w:p>
    <w:p w14:paraId="21BBE6F6" w14:textId="77777777" w:rsidR="00E22FF1" w:rsidRPr="00DA127A" w:rsidRDefault="00E22FF1" w:rsidP="00FB2458">
      <w:pPr>
        <w:numPr>
          <w:ilvl w:val="1"/>
          <w:numId w:val="66"/>
        </w:numPr>
        <w:spacing w:before="120" w:after="120" w:line="240" w:lineRule="auto"/>
        <w:rPr>
          <w:color w:val="000000" w:themeColor="text1"/>
        </w:rPr>
      </w:pPr>
      <w:r w:rsidRPr="00DA127A">
        <w:rPr>
          <w:color w:val="000000" w:themeColor="text1"/>
        </w:rPr>
        <w:t>vēsturiskie dati par pievienoto ekonomisko vērtību;</w:t>
      </w:r>
    </w:p>
    <w:p w14:paraId="40983C4A" w14:textId="77777777" w:rsidR="00E22FF1" w:rsidRPr="00DA127A" w:rsidRDefault="00E22FF1" w:rsidP="00FB2458">
      <w:pPr>
        <w:numPr>
          <w:ilvl w:val="1"/>
          <w:numId w:val="66"/>
        </w:numPr>
        <w:spacing w:before="120" w:after="120" w:line="240" w:lineRule="auto"/>
        <w:rPr>
          <w:color w:val="000000" w:themeColor="text1"/>
        </w:rPr>
      </w:pPr>
      <w:r w:rsidRPr="00DA127A">
        <w:rPr>
          <w:color w:val="000000" w:themeColor="text1"/>
        </w:rPr>
        <w:t>darba vietām šajos komersantos;</w:t>
      </w:r>
    </w:p>
    <w:p w14:paraId="2B4DC351" w14:textId="77777777" w:rsidR="00E22FF1" w:rsidRPr="00DA127A" w:rsidRDefault="00E22FF1" w:rsidP="00FB2458">
      <w:pPr>
        <w:numPr>
          <w:ilvl w:val="1"/>
          <w:numId w:val="66"/>
        </w:numPr>
        <w:spacing w:before="120" w:after="120" w:line="240" w:lineRule="auto"/>
        <w:rPr>
          <w:color w:val="000000" w:themeColor="text1"/>
        </w:rPr>
      </w:pPr>
      <w:r w:rsidRPr="00DA127A">
        <w:rPr>
          <w:color w:val="000000" w:themeColor="text1"/>
        </w:rPr>
        <w:t>pašvaldībām samaksātā iedzīvotāju ienākuma nodokļa (IIN) apmēri.</w:t>
      </w:r>
    </w:p>
    <w:p w14:paraId="614ACB7F" w14:textId="77777777" w:rsidR="00E22FF1" w:rsidRPr="00DA127A" w:rsidRDefault="00E22FF1" w:rsidP="00FB2458">
      <w:pPr>
        <w:numPr>
          <w:ilvl w:val="0"/>
          <w:numId w:val="66"/>
        </w:numPr>
        <w:spacing w:before="120" w:after="120" w:line="240" w:lineRule="auto"/>
        <w:rPr>
          <w:color w:val="000000" w:themeColor="text1"/>
        </w:rPr>
      </w:pPr>
      <w:r w:rsidRPr="00DA127A">
        <w:rPr>
          <w:color w:val="000000" w:themeColor="text1"/>
        </w:rPr>
        <w:t>Tuvākajos 5 – 10 gados jaunradītā ekonomiskā aktivitāte, kas ietver:</w:t>
      </w:r>
    </w:p>
    <w:p w14:paraId="0D6DB582" w14:textId="77777777" w:rsidR="00E22FF1" w:rsidRPr="00DA127A" w:rsidRDefault="00E22FF1" w:rsidP="00FB2458">
      <w:pPr>
        <w:numPr>
          <w:ilvl w:val="1"/>
          <w:numId w:val="66"/>
        </w:numPr>
        <w:spacing w:before="120" w:after="120" w:line="240" w:lineRule="auto"/>
        <w:rPr>
          <w:color w:val="000000" w:themeColor="text1"/>
        </w:rPr>
      </w:pPr>
      <w:r w:rsidRPr="00DA127A">
        <w:rPr>
          <w:color w:val="000000" w:themeColor="text1"/>
        </w:rPr>
        <w:t>jaunas darbavietas un ar tām saistītos nodokļu maksājumus pašvaldībai;</w:t>
      </w:r>
    </w:p>
    <w:p w14:paraId="44D9050F" w14:textId="77777777" w:rsidR="00E22FF1" w:rsidRPr="00DA127A" w:rsidRDefault="00E22FF1" w:rsidP="00FB2458">
      <w:pPr>
        <w:numPr>
          <w:ilvl w:val="1"/>
          <w:numId w:val="66"/>
        </w:numPr>
        <w:spacing w:before="120" w:after="120" w:line="240" w:lineRule="auto"/>
        <w:rPr>
          <w:color w:val="000000" w:themeColor="text1"/>
        </w:rPr>
      </w:pPr>
      <w:r w:rsidRPr="00DA127A">
        <w:rPr>
          <w:color w:val="000000" w:themeColor="text1"/>
        </w:rPr>
        <w:t>privātās investīcijas un to ieguldījumu vietējā attīstībā;</w:t>
      </w:r>
    </w:p>
    <w:p w14:paraId="54A3D934" w14:textId="77777777" w:rsidR="00E22FF1" w:rsidRPr="00DA127A" w:rsidRDefault="00E22FF1" w:rsidP="00FB2458">
      <w:pPr>
        <w:numPr>
          <w:ilvl w:val="1"/>
          <w:numId w:val="66"/>
        </w:numPr>
        <w:spacing w:before="120" w:after="120" w:line="240" w:lineRule="auto"/>
        <w:rPr>
          <w:color w:val="000000" w:themeColor="text1"/>
        </w:rPr>
      </w:pPr>
      <w:r w:rsidRPr="00DA127A">
        <w:rPr>
          <w:color w:val="000000" w:themeColor="text1"/>
        </w:rPr>
        <w:t>multiplikatīvos efektus pakalpojumu, loģistikas un citu saistīto nozaru segmentos, ja plānotie privātās iniciatīvas projekti pilnā apmērā tiek īstenoti Rīgas jūras līča Kurzemes piekrastē.</w:t>
      </w:r>
    </w:p>
    <w:p w14:paraId="2CD0880B" w14:textId="77777777" w:rsidR="00E22FF1" w:rsidRPr="00DA127A" w:rsidRDefault="00E22FF1" w:rsidP="00E22FF1">
      <w:pPr>
        <w:spacing w:before="120" w:after="120" w:line="240" w:lineRule="auto"/>
        <w:rPr>
          <w:color w:val="000000" w:themeColor="text1"/>
        </w:rPr>
      </w:pPr>
      <w:r w:rsidRPr="00DA127A">
        <w:rPr>
          <w:color w:val="000000" w:themeColor="text1"/>
        </w:rPr>
        <w:t xml:space="preserve">Tādējādi šī sadaļa fokusējas nevis uz ostām kā pārvaldības objektiem, bet uz </w:t>
      </w:r>
      <w:r w:rsidRPr="00DA127A">
        <w:rPr>
          <w:b/>
          <w:bCs/>
          <w:color w:val="000000" w:themeColor="text1"/>
        </w:rPr>
        <w:t>plašāko ekonomisko un sociālo ekosistēmu</w:t>
      </w:r>
      <w:r w:rsidRPr="00DA127A">
        <w:rPr>
          <w:color w:val="000000" w:themeColor="text1"/>
        </w:rPr>
        <w:t>, kuru ostu attīstība ietekmē tieši un netieši, balstoties gan uz esošo komersantu darbību, gan uz jaunām investīciju iniciatīvām.</w:t>
      </w:r>
    </w:p>
    <w:p w14:paraId="56FFD3E7" w14:textId="5900CC26" w:rsidR="00E22FF1" w:rsidRPr="00DA127A" w:rsidRDefault="00E22FF1" w:rsidP="00E22FF1">
      <w:pPr>
        <w:spacing w:before="120" w:after="120" w:line="240" w:lineRule="auto"/>
        <w:rPr>
          <w:color w:val="000000" w:themeColor="text1"/>
        </w:rPr>
      </w:pPr>
      <w:r w:rsidRPr="00DA127A">
        <w:rPr>
          <w:color w:val="000000" w:themeColor="text1"/>
        </w:rPr>
        <w:t>Gan Rojas, gan Mērsraga ostu teritorijās darbojas Talsu novadam virkne būtisku komersanti, kas jau esošajā situācijā rad</w:t>
      </w:r>
      <w:r w:rsidR="00096D4A" w:rsidRPr="00DA127A">
        <w:rPr>
          <w:color w:val="000000" w:themeColor="text1"/>
        </w:rPr>
        <w:t>a</w:t>
      </w:r>
      <w:r w:rsidRPr="00DA127A">
        <w:rPr>
          <w:color w:val="000000" w:themeColor="text1"/>
        </w:rPr>
        <w:t xml:space="preserve"> būtisku pievienoto vērtību un nodarbina būtisku skaitu Talsu novada iedzīvotājus.</w:t>
      </w:r>
    </w:p>
    <w:p w14:paraId="246A8AFC" w14:textId="7D7CDE7C" w:rsidR="00E22FF1" w:rsidRPr="00DA127A" w:rsidRDefault="00E22FF1" w:rsidP="00E22FF1">
      <w:pPr>
        <w:spacing w:before="120" w:after="120" w:line="240" w:lineRule="auto"/>
        <w:rPr>
          <w:color w:val="000000" w:themeColor="text1"/>
        </w:rPr>
      </w:pPr>
      <w:r w:rsidRPr="00DA127A">
        <w:rPr>
          <w:color w:val="000000" w:themeColor="text1"/>
        </w:rPr>
        <w:t>Abu ostu specializācijas rada Talsu novadam diversificētu risku profilu: ja ekonomisko krīžu ietvaros krītas kravu segments, zvejniecība var noturēt ekonomisko aktivitāti; ja mainās zivju nozvejas kvotas, kravu eksporta attīstība var amortizēt negatīvās ietekmes. Šādi esošie ostu darbības profili ir stabilizējoši Talsu novada ekonomikai.</w:t>
      </w:r>
    </w:p>
    <w:p w14:paraId="26629CD9" w14:textId="77777777" w:rsidR="00E22FF1" w:rsidRPr="00DA127A" w:rsidRDefault="00E22FF1" w:rsidP="00E22FF1">
      <w:pPr>
        <w:rPr>
          <w:color w:val="EE0000"/>
        </w:rPr>
      </w:pPr>
    </w:p>
    <w:p w14:paraId="3027E642" w14:textId="77777777" w:rsidR="00E22FF1" w:rsidRPr="00DA127A" w:rsidRDefault="00E22FF1" w:rsidP="00284626">
      <w:pPr>
        <w:pStyle w:val="Virsraksts3"/>
      </w:pPr>
      <w:bookmarkStart w:id="79" w:name="_Toc216359941"/>
      <w:r w:rsidRPr="00DA127A">
        <w:t>Rojas ostas plašākas ietekmes novērtējums</w:t>
      </w:r>
      <w:bookmarkEnd w:id="79"/>
    </w:p>
    <w:p w14:paraId="05B93903" w14:textId="77777777" w:rsidR="00E22FF1" w:rsidRPr="00DA127A" w:rsidRDefault="00E22FF1" w:rsidP="00E22FF1">
      <w:pPr>
        <w:rPr>
          <w:color w:val="000000" w:themeColor="text1"/>
        </w:rPr>
      </w:pPr>
      <w:r w:rsidRPr="00DA127A">
        <w:rPr>
          <w:color w:val="000000" w:themeColor="text1"/>
        </w:rPr>
        <w:t xml:space="preserve">Rojas osta zināmā mērā darbojas kā zvejniecības un zivju pārstrādes ķēde kā ekonomikas mugurkauls Rīgas jūras līča Kurzemes piekrastē. Šī nozare rada īpaši stabilu pamata nodarbinātību un nodarbina būtisku </w:t>
      </w:r>
      <w:r w:rsidRPr="00DA127A">
        <w:rPr>
          <w:color w:val="000000" w:themeColor="text1"/>
        </w:rPr>
        <w:lastRenderedPageBreak/>
        <w:t>lokālo piegādes ķēdi (aukstās noliktavas, loģistika, remonts, pirmapstrāde), kā arī šeit dzīvojošos Talsu novada iedzīvotājus. Tabula 6-1 atspoguļojot Rojas ostā strādājošos komersantus un to galvenos raksturlielumus, skaidri norāda uz Rojas ostas nozīmību tieši šajā aspektā.</w:t>
      </w:r>
    </w:p>
    <w:p w14:paraId="2DCCE30F" w14:textId="77777777" w:rsidR="00E22FF1" w:rsidRPr="00DA127A" w:rsidRDefault="00E22FF1" w:rsidP="00E22FF1">
      <w:pPr>
        <w:rPr>
          <w:color w:val="000000" w:themeColor="text1"/>
        </w:rPr>
      </w:pPr>
      <w:r w:rsidRPr="00DA127A">
        <w:rPr>
          <w:color w:val="000000" w:themeColor="text1"/>
        </w:rPr>
        <w:t>Zvejniecība un apstrāde uztur piekrastes reģiona noturību, ekonomisko aktivitāti, sezonālos ienākumus un nodokļus, kā arī ģenerē multiplikatīvos efektus vairākām saistītajām nozarēm.</w:t>
      </w:r>
    </w:p>
    <w:p w14:paraId="282F8E6B" w14:textId="772CD278" w:rsidR="00E22FF1" w:rsidRPr="008E2597" w:rsidRDefault="00E22FF1" w:rsidP="00E22FF1">
      <w:pPr>
        <w:rPr>
          <w:i/>
          <w:iCs/>
          <w:color w:val="44546A" w:themeColor="text2"/>
        </w:rPr>
      </w:pPr>
      <w:bookmarkStart w:id="80" w:name="_Toc216363133"/>
      <w:r w:rsidRPr="008E2597">
        <w:rPr>
          <w:i/>
          <w:iCs/>
          <w:color w:val="44546A" w:themeColor="text2"/>
        </w:rPr>
        <w:t xml:space="preserve">Tabula </w:t>
      </w:r>
      <w:r w:rsidRPr="008E2597">
        <w:rPr>
          <w:i/>
          <w:iCs/>
          <w:color w:val="44546A" w:themeColor="text2"/>
        </w:rPr>
        <w:fldChar w:fldCharType="begin"/>
      </w:r>
      <w:r w:rsidRPr="008E2597">
        <w:rPr>
          <w:i/>
          <w:iCs/>
          <w:color w:val="44546A" w:themeColor="text2"/>
        </w:rPr>
        <w:instrText xml:space="preserve"> STYLEREF 1 \s </w:instrText>
      </w:r>
      <w:r w:rsidRPr="008E2597">
        <w:rPr>
          <w:i/>
          <w:iCs/>
          <w:color w:val="44546A" w:themeColor="text2"/>
        </w:rPr>
        <w:fldChar w:fldCharType="separate"/>
      </w:r>
      <w:r w:rsidR="00284626" w:rsidRPr="008E2597">
        <w:rPr>
          <w:i/>
          <w:iCs/>
          <w:color w:val="44546A" w:themeColor="text2"/>
        </w:rPr>
        <w:t>6</w:t>
      </w:r>
      <w:r w:rsidRPr="008E2597">
        <w:rPr>
          <w:color w:val="44546A" w:themeColor="text2"/>
        </w:rPr>
        <w:fldChar w:fldCharType="end"/>
      </w:r>
      <w:r w:rsidRPr="008E2597">
        <w:rPr>
          <w:i/>
          <w:iCs/>
          <w:color w:val="44546A" w:themeColor="text2"/>
        </w:rPr>
        <w:noBreakHyphen/>
      </w:r>
      <w:r w:rsidRPr="008E2597">
        <w:rPr>
          <w:i/>
          <w:iCs/>
          <w:color w:val="44546A" w:themeColor="text2"/>
        </w:rPr>
        <w:fldChar w:fldCharType="begin"/>
      </w:r>
      <w:r w:rsidRPr="008E2597">
        <w:rPr>
          <w:i/>
          <w:iCs/>
          <w:color w:val="44546A" w:themeColor="text2"/>
        </w:rPr>
        <w:instrText xml:space="preserve"> SEQ Tabula \* ARABIC \s 1 </w:instrText>
      </w:r>
      <w:r w:rsidRPr="008E2597">
        <w:rPr>
          <w:i/>
          <w:iCs/>
          <w:color w:val="44546A" w:themeColor="text2"/>
        </w:rPr>
        <w:fldChar w:fldCharType="separate"/>
      </w:r>
      <w:r w:rsidR="00284626" w:rsidRPr="008E2597">
        <w:rPr>
          <w:i/>
          <w:iCs/>
          <w:color w:val="44546A" w:themeColor="text2"/>
        </w:rPr>
        <w:t>1</w:t>
      </w:r>
      <w:r w:rsidRPr="008E2597">
        <w:rPr>
          <w:color w:val="44546A" w:themeColor="text2"/>
        </w:rPr>
        <w:fldChar w:fldCharType="end"/>
      </w:r>
      <w:r w:rsidRPr="008E2597">
        <w:rPr>
          <w:i/>
          <w:iCs/>
          <w:color w:val="44546A" w:themeColor="text2"/>
        </w:rPr>
        <w:t xml:space="preserve"> Rojas ostā strādājošo uzņēmumu darbības galvenie raksturlielumi</w:t>
      </w:r>
      <w:bookmarkEnd w:id="80"/>
    </w:p>
    <w:tbl>
      <w:tblPr>
        <w:tblStyle w:val="GridTable1Light-Accent11"/>
        <w:tblW w:w="9563" w:type="dxa"/>
        <w:tblLayout w:type="fixed"/>
        <w:tblLook w:val="0420" w:firstRow="1" w:lastRow="0" w:firstColumn="0" w:lastColumn="0" w:noHBand="0" w:noVBand="1"/>
      </w:tblPr>
      <w:tblGrid>
        <w:gridCol w:w="491"/>
        <w:gridCol w:w="1347"/>
        <w:gridCol w:w="1985"/>
        <w:gridCol w:w="974"/>
        <w:gridCol w:w="975"/>
        <w:gridCol w:w="1027"/>
        <w:gridCol w:w="1134"/>
        <w:gridCol w:w="779"/>
        <w:gridCol w:w="851"/>
      </w:tblGrid>
      <w:tr w:rsidR="00284626" w:rsidRPr="00DA127A" w14:paraId="7DD5F665" w14:textId="77777777" w:rsidTr="00284626">
        <w:trPr>
          <w:cnfStyle w:val="100000000000" w:firstRow="1" w:lastRow="0" w:firstColumn="0" w:lastColumn="0" w:oddVBand="0" w:evenVBand="0" w:oddHBand="0" w:evenHBand="0" w:firstRowFirstColumn="0" w:firstRowLastColumn="0" w:lastRowFirstColumn="0" w:lastRowLastColumn="0"/>
          <w:trHeight w:val="516"/>
        </w:trPr>
        <w:tc>
          <w:tcPr>
            <w:tcW w:w="491" w:type="dxa"/>
            <w:vMerge w:val="restart"/>
            <w:hideMark/>
          </w:tcPr>
          <w:p w14:paraId="43775BCA"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Nr.</w:t>
            </w:r>
          </w:p>
        </w:tc>
        <w:tc>
          <w:tcPr>
            <w:tcW w:w="1347" w:type="dxa"/>
            <w:vMerge w:val="restart"/>
            <w:hideMark/>
          </w:tcPr>
          <w:p w14:paraId="550921B5"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Uzņēmums</w:t>
            </w:r>
          </w:p>
        </w:tc>
        <w:tc>
          <w:tcPr>
            <w:tcW w:w="1985" w:type="dxa"/>
            <w:vMerge w:val="restart"/>
            <w:hideMark/>
          </w:tcPr>
          <w:p w14:paraId="5A5F07FA"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Darbības veids</w:t>
            </w:r>
          </w:p>
        </w:tc>
        <w:tc>
          <w:tcPr>
            <w:tcW w:w="1949" w:type="dxa"/>
            <w:gridSpan w:val="2"/>
            <w:hideMark/>
          </w:tcPr>
          <w:p w14:paraId="0AC1D8E4"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Apgrozījums (milj. EUR)</w:t>
            </w:r>
          </w:p>
        </w:tc>
        <w:tc>
          <w:tcPr>
            <w:tcW w:w="2161" w:type="dxa"/>
            <w:gridSpan w:val="2"/>
            <w:hideMark/>
          </w:tcPr>
          <w:p w14:paraId="49AA58DA"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IIN (tūkst. EUR)</w:t>
            </w:r>
          </w:p>
        </w:tc>
        <w:tc>
          <w:tcPr>
            <w:tcW w:w="1630" w:type="dxa"/>
            <w:gridSpan w:val="2"/>
            <w:hideMark/>
          </w:tcPr>
          <w:p w14:paraId="271F7B9D"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Strādājošo skaits</w:t>
            </w:r>
          </w:p>
        </w:tc>
      </w:tr>
      <w:tr w:rsidR="00284626" w:rsidRPr="00DA127A" w14:paraId="5B771223" w14:textId="77777777" w:rsidTr="00284626">
        <w:trPr>
          <w:trHeight w:val="288"/>
        </w:trPr>
        <w:tc>
          <w:tcPr>
            <w:tcW w:w="491" w:type="dxa"/>
            <w:vMerge/>
            <w:hideMark/>
          </w:tcPr>
          <w:p w14:paraId="145A8205" w14:textId="77777777" w:rsidR="00E22FF1" w:rsidRPr="00DA127A" w:rsidRDefault="00E22FF1" w:rsidP="00E22FF1">
            <w:pPr>
              <w:spacing w:after="160" w:line="259" w:lineRule="auto"/>
              <w:rPr>
                <w:rFonts w:cstheme="minorHAnsi"/>
                <w:b/>
                <w:bCs/>
                <w:color w:val="000000" w:themeColor="text1"/>
                <w:sz w:val="18"/>
                <w:szCs w:val="18"/>
              </w:rPr>
            </w:pPr>
          </w:p>
        </w:tc>
        <w:tc>
          <w:tcPr>
            <w:tcW w:w="1347" w:type="dxa"/>
            <w:vMerge/>
            <w:hideMark/>
          </w:tcPr>
          <w:p w14:paraId="6F3AC112" w14:textId="77777777" w:rsidR="00E22FF1" w:rsidRPr="00DA127A" w:rsidRDefault="00E22FF1" w:rsidP="00E22FF1">
            <w:pPr>
              <w:spacing w:after="160" w:line="259" w:lineRule="auto"/>
              <w:rPr>
                <w:rFonts w:cstheme="minorHAnsi"/>
                <w:b/>
                <w:bCs/>
                <w:color w:val="000000" w:themeColor="text1"/>
                <w:sz w:val="18"/>
                <w:szCs w:val="18"/>
              </w:rPr>
            </w:pPr>
          </w:p>
        </w:tc>
        <w:tc>
          <w:tcPr>
            <w:tcW w:w="1985" w:type="dxa"/>
            <w:vMerge/>
            <w:hideMark/>
          </w:tcPr>
          <w:p w14:paraId="3C0DC5C7" w14:textId="77777777" w:rsidR="00E22FF1" w:rsidRPr="00DA127A" w:rsidRDefault="00E22FF1" w:rsidP="00E22FF1">
            <w:pPr>
              <w:spacing w:after="160" w:line="259" w:lineRule="auto"/>
              <w:rPr>
                <w:rFonts w:cstheme="minorHAnsi"/>
                <w:b/>
                <w:bCs/>
                <w:color w:val="000000" w:themeColor="text1"/>
                <w:sz w:val="18"/>
                <w:szCs w:val="18"/>
              </w:rPr>
            </w:pPr>
          </w:p>
        </w:tc>
        <w:tc>
          <w:tcPr>
            <w:tcW w:w="974" w:type="dxa"/>
            <w:hideMark/>
          </w:tcPr>
          <w:p w14:paraId="77692F0B" w14:textId="77777777" w:rsidR="00E22FF1" w:rsidRPr="00DA127A" w:rsidRDefault="00E22FF1" w:rsidP="00E22FF1">
            <w:pPr>
              <w:spacing w:after="160" w:line="259" w:lineRule="auto"/>
              <w:rPr>
                <w:rFonts w:cstheme="minorHAnsi"/>
                <w:b/>
                <w:bCs/>
                <w:color w:val="000000" w:themeColor="text1"/>
                <w:sz w:val="18"/>
                <w:szCs w:val="18"/>
              </w:rPr>
            </w:pPr>
            <w:r w:rsidRPr="00DA127A">
              <w:rPr>
                <w:rFonts w:cstheme="minorHAnsi"/>
                <w:b/>
                <w:bCs/>
                <w:color w:val="000000" w:themeColor="text1"/>
                <w:sz w:val="18"/>
                <w:szCs w:val="18"/>
              </w:rPr>
              <w:t>2022</w:t>
            </w:r>
          </w:p>
        </w:tc>
        <w:tc>
          <w:tcPr>
            <w:tcW w:w="975" w:type="dxa"/>
            <w:hideMark/>
          </w:tcPr>
          <w:p w14:paraId="193EAB57" w14:textId="77777777" w:rsidR="00E22FF1" w:rsidRPr="00DA127A" w:rsidRDefault="00E22FF1" w:rsidP="00E22FF1">
            <w:pPr>
              <w:spacing w:after="160" w:line="259" w:lineRule="auto"/>
              <w:rPr>
                <w:rFonts w:cstheme="minorHAnsi"/>
                <w:b/>
                <w:bCs/>
                <w:color w:val="000000" w:themeColor="text1"/>
                <w:sz w:val="18"/>
                <w:szCs w:val="18"/>
              </w:rPr>
            </w:pPr>
            <w:r w:rsidRPr="00DA127A">
              <w:rPr>
                <w:rFonts w:cstheme="minorHAnsi"/>
                <w:b/>
                <w:bCs/>
                <w:color w:val="000000" w:themeColor="text1"/>
                <w:sz w:val="18"/>
                <w:szCs w:val="18"/>
              </w:rPr>
              <w:t>2024</w:t>
            </w:r>
          </w:p>
        </w:tc>
        <w:tc>
          <w:tcPr>
            <w:tcW w:w="1027" w:type="dxa"/>
            <w:hideMark/>
          </w:tcPr>
          <w:p w14:paraId="143FE347" w14:textId="77777777" w:rsidR="00E22FF1" w:rsidRPr="00DA127A" w:rsidRDefault="00E22FF1" w:rsidP="00E22FF1">
            <w:pPr>
              <w:spacing w:after="160" w:line="259" w:lineRule="auto"/>
              <w:rPr>
                <w:rFonts w:cstheme="minorHAnsi"/>
                <w:b/>
                <w:bCs/>
                <w:color w:val="000000" w:themeColor="text1"/>
                <w:sz w:val="18"/>
                <w:szCs w:val="18"/>
              </w:rPr>
            </w:pPr>
            <w:r w:rsidRPr="00DA127A">
              <w:rPr>
                <w:rFonts w:cstheme="minorHAnsi"/>
                <w:b/>
                <w:bCs/>
                <w:color w:val="000000" w:themeColor="text1"/>
                <w:sz w:val="18"/>
                <w:szCs w:val="18"/>
              </w:rPr>
              <w:t>2022</w:t>
            </w:r>
          </w:p>
        </w:tc>
        <w:tc>
          <w:tcPr>
            <w:tcW w:w="1134" w:type="dxa"/>
            <w:hideMark/>
          </w:tcPr>
          <w:p w14:paraId="71FED6E2" w14:textId="77777777" w:rsidR="00E22FF1" w:rsidRPr="00DA127A" w:rsidRDefault="00E22FF1" w:rsidP="00E22FF1">
            <w:pPr>
              <w:spacing w:after="160" w:line="259" w:lineRule="auto"/>
              <w:rPr>
                <w:rFonts w:cstheme="minorHAnsi"/>
                <w:b/>
                <w:bCs/>
                <w:color w:val="000000" w:themeColor="text1"/>
                <w:sz w:val="18"/>
                <w:szCs w:val="18"/>
              </w:rPr>
            </w:pPr>
            <w:r w:rsidRPr="00DA127A">
              <w:rPr>
                <w:rFonts w:cstheme="minorHAnsi"/>
                <w:b/>
                <w:bCs/>
                <w:color w:val="000000" w:themeColor="text1"/>
                <w:sz w:val="18"/>
                <w:szCs w:val="18"/>
              </w:rPr>
              <w:t>2024</w:t>
            </w:r>
          </w:p>
        </w:tc>
        <w:tc>
          <w:tcPr>
            <w:tcW w:w="779" w:type="dxa"/>
            <w:hideMark/>
          </w:tcPr>
          <w:p w14:paraId="58868FDD" w14:textId="77777777" w:rsidR="00E22FF1" w:rsidRPr="00DA127A" w:rsidRDefault="00E22FF1" w:rsidP="00E22FF1">
            <w:pPr>
              <w:spacing w:after="160" w:line="259" w:lineRule="auto"/>
              <w:rPr>
                <w:rFonts w:cstheme="minorHAnsi"/>
                <w:b/>
                <w:bCs/>
                <w:color w:val="000000" w:themeColor="text1"/>
                <w:sz w:val="18"/>
                <w:szCs w:val="18"/>
              </w:rPr>
            </w:pPr>
            <w:r w:rsidRPr="00DA127A">
              <w:rPr>
                <w:rFonts w:cstheme="minorHAnsi"/>
                <w:b/>
                <w:bCs/>
                <w:color w:val="000000" w:themeColor="text1"/>
                <w:sz w:val="18"/>
                <w:szCs w:val="18"/>
              </w:rPr>
              <w:t>2022</w:t>
            </w:r>
          </w:p>
        </w:tc>
        <w:tc>
          <w:tcPr>
            <w:tcW w:w="851" w:type="dxa"/>
            <w:hideMark/>
          </w:tcPr>
          <w:p w14:paraId="3D4A038D" w14:textId="77777777" w:rsidR="00E22FF1" w:rsidRPr="00DA127A" w:rsidRDefault="00E22FF1" w:rsidP="00E22FF1">
            <w:pPr>
              <w:spacing w:after="160" w:line="259" w:lineRule="auto"/>
              <w:rPr>
                <w:rFonts w:cstheme="minorHAnsi"/>
                <w:b/>
                <w:bCs/>
                <w:color w:val="000000" w:themeColor="text1"/>
                <w:sz w:val="18"/>
                <w:szCs w:val="18"/>
              </w:rPr>
            </w:pPr>
            <w:r w:rsidRPr="00DA127A">
              <w:rPr>
                <w:rFonts w:cstheme="minorHAnsi"/>
                <w:b/>
                <w:bCs/>
                <w:color w:val="000000" w:themeColor="text1"/>
                <w:sz w:val="18"/>
                <w:szCs w:val="18"/>
              </w:rPr>
              <w:t>2024</w:t>
            </w:r>
          </w:p>
        </w:tc>
      </w:tr>
      <w:tr w:rsidR="00284626" w:rsidRPr="00DA127A" w14:paraId="51378BB2" w14:textId="77777777" w:rsidTr="00284626">
        <w:trPr>
          <w:trHeight w:val="288"/>
        </w:trPr>
        <w:tc>
          <w:tcPr>
            <w:tcW w:w="491" w:type="dxa"/>
            <w:noWrap/>
            <w:hideMark/>
          </w:tcPr>
          <w:p w14:paraId="01FFA15C"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1</w:t>
            </w:r>
          </w:p>
        </w:tc>
        <w:tc>
          <w:tcPr>
            <w:tcW w:w="1347" w:type="dxa"/>
            <w:noWrap/>
            <w:hideMark/>
          </w:tcPr>
          <w:p w14:paraId="46DDF554"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SIA "Sibilla"</w:t>
            </w:r>
          </w:p>
        </w:tc>
        <w:tc>
          <w:tcPr>
            <w:tcW w:w="1985" w:type="dxa"/>
            <w:noWrap/>
            <w:hideMark/>
          </w:tcPr>
          <w:p w14:paraId="4C19661E"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Zvejniecība</w:t>
            </w:r>
          </w:p>
        </w:tc>
        <w:tc>
          <w:tcPr>
            <w:tcW w:w="974" w:type="dxa"/>
            <w:noWrap/>
            <w:hideMark/>
          </w:tcPr>
          <w:p w14:paraId="056F6C23"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0,250</w:t>
            </w:r>
          </w:p>
        </w:tc>
        <w:tc>
          <w:tcPr>
            <w:tcW w:w="975" w:type="dxa"/>
            <w:noWrap/>
            <w:hideMark/>
          </w:tcPr>
          <w:p w14:paraId="1E942906"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0,846</w:t>
            </w:r>
          </w:p>
        </w:tc>
        <w:tc>
          <w:tcPr>
            <w:tcW w:w="1027" w:type="dxa"/>
            <w:noWrap/>
            <w:hideMark/>
          </w:tcPr>
          <w:p w14:paraId="34F68866"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15,25</w:t>
            </w:r>
          </w:p>
        </w:tc>
        <w:tc>
          <w:tcPr>
            <w:tcW w:w="1134" w:type="dxa"/>
            <w:noWrap/>
            <w:hideMark/>
          </w:tcPr>
          <w:p w14:paraId="70DB73E3"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34,82</w:t>
            </w:r>
          </w:p>
        </w:tc>
        <w:tc>
          <w:tcPr>
            <w:tcW w:w="779" w:type="dxa"/>
            <w:noWrap/>
            <w:hideMark/>
          </w:tcPr>
          <w:p w14:paraId="2DF9CC91"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9</w:t>
            </w:r>
          </w:p>
        </w:tc>
        <w:tc>
          <w:tcPr>
            <w:tcW w:w="851" w:type="dxa"/>
            <w:noWrap/>
            <w:hideMark/>
          </w:tcPr>
          <w:p w14:paraId="6329AF50"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8</w:t>
            </w:r>
          </w:p>
        </w:tc>
      </w:tr>
      <w:tr w:rsidR="00284626" w:rsidRPr="00DA127A" w14:paraId="5781CD6D" w14:textId="77777777" w:rsidTr="00284626">
        <w:trPr>
          <w:trHeight w:val="288"/>
        </w:trPr>
        <w:tc>
          <w:tcPr>
            <w:tcW w:w="491" w:type="dxa"/>
            <w:noWrap/>
            <w:hideMark/>
          </w:tcPr>
          <w:p w14:paraId="5AF6FA43"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2</w:t>
            </w:r>
          </w:p>
        </w:tc>
        <w:tc>
          <w:tcPr>
            <w:tcW w:w="1347" w:type="dxa"/>
            <w:noWrap/>
            <w:hideMark/>
          </w:tcPr>
          <w:p w14:paraId="4FEBCAEF"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SIA "Gamma A"</w:t>
            </w:r>
          </w:p>
        </w:tc>
        <w:tc>
          <w:tcPr>
            <w:tcW w:w="1985" w:type="dxa"/>
            <w:noWrap/>
            <w:hideMark/>
          </w:tcPr>
          <w:p w14:paraId="23D51090"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Zvejniecība, zivju apstrāde, kuģu remonts</w:t>
            </w:r>
          </w:p>
        </w:tc>
        <w:tc>
          <w:tcPr>
            <w:tcW w:w="974" w:type="dxa"/>
            <w:noWrap/>
            <w:hideMark/>
          </w:tcPr>
          <w:p w14:paraId="3FE920B4"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8,874</w:t>
            </w:r>
          </w:p>
        </w:tc>
        <w:tc>
          <w:tcPr>
            <w:tcW w:w="975" w:type="dxa"/>
            <w:noWrap/>
            <w:hideMark/>
          </w:tcPr>
          <w:p w14:paraId="6D9882AA"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5,956</w:t>
            </w:r>
          </w:p>
        </w:tc>
        <w:tc>
          <w:tcPr>
            <w:tcW w:w="1027" w:type="dxa"/>
            <w:noWrap/>
            <w:hideMark/>
          </w:tcPr>
          <w:p w14:paraId="0ED99578"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268,77</w:t>
            </w:r>
          </w:p>
        </w:tc>
        <w:tc>
          <w:tcPr>
            <w:tcW w:w="1134" w:type="dxa"/>
            <w:noWrap/>
            <w:hideMark/>
          </w:tcPr>
          <w:p w14:paraId="4C47CAAD"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260,67</w:t>
            </w:r>
          </w:p>
        </w:tc>
        <w:tc>
          <w:tcPr>
            <w:tcW w:w="779" w:type="dxa"/>
            <w:noWrap/>
            <w:hideMark/>
          </w:tcPr>
          <w:p w14:paraId="79371D85"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103</w:t>
            </w:r>
          </w:p>
        </w:tc>
        <w:tc>
          <w:tcPr>
            <w:tcW w:w="851" w:type="dxa"/>
            <w:noWrap/>
            <w:hideMark/>
          </w:tcPr>
          <w:p w14:paraId="52746CE1"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103</w:t>
            </w:r>
          </w:p>
        </w:tc>
      </w:tr>
      <w:tr w:rsidR="00284626" w:rsidRPr="00DA127A" w14:paraId="7613007D" w14:textId="77777777" w:rsidTr="00284626">
        <w:trPr>
          <w:trHeight w:val="288"/>
        </w:trPr>
        <w:tc>
          <w:tcPr>
            <w:tcW w:w="491" w:type="dxa"/>
            <w:noWrap/>
            <w:hideMark/>
          </w:tcPr>
          <w:p w14:paraId="29B2B8B3"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3</w:t>
            </w:r>
          </w:p>
        </w:tc>
        <w:tc>
          <w:tcPr>
            <w:tcW w:w="1347" w:type="dxa"/>
            <w:noWrap/>
            <w:hideMark/>
          </w:tcPr>
          <w:p w14:paraId="4864664C"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SIA "Līcis 93"</w:t>
            </w:r>
          </w:p>
        </w:tc>
        <w:tc>
          <w:tcPr>
            <w:tcW w:w="1985" w:type="dxa"/>
            <w:noWrap/>
            <w:hideMark/>
          </w:tcPr>
          <w:p w14:paraId="4EB53F16"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Zvejniecība, zivju apstrāde, kuģu remonts</w:t>
            </w:r>
          </w:p>
        </w:tc>
        <w:tc>
          <w:tcPr>
            <w:tcW w:w="974" w:type="dxa"/>
            <w:noWrap/>
            <w:hideMark/>
          </w:tcPr>
          <w:p w14:paraId="1A4201CA"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12,613</w:t>
            </w:r>
          </w:p>
        </w:tc>
        <w:tc>
          <w:tcPr>
            <w:tcW w:w="975" w:type="dxa"/>
            <w:noWrap/>
            <w:hideMark/>
          </w:tcPr>
          <w:p w14:paraId="714B7134"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15,104</w:t>
            </w:r>
          </w:p>
        </w:tc>
        <w:tc>
          <w:tcPr>
            <w:tcW w:w="1027" w:type="dxa"/>
            <w:noWrap/>
            <w:hideMark/>
          </w:tcPr>
          <w:p w14:paraId="7642DB63"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468,31</w:t>
            </w:r>
          </w:p>
        </w:tc>
        <w:tc>
          <w:tcPr>
            <w:tcW w:w="1134" w:type="dxa"/>
            <w:noWrap/>
            <w:hideMark/>
          </w:tcPr>
          <w:p w14:paraId="7DE75CC6"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486,00</w:t>
            </w:r>
          </w:p>
        </w:tc>
        <w:tc>
          <w:tcPr>
            <w:tcW w:w="779" w:type="dxa"/>
            <w:noWrap/>
            <w:hideMark/>
          </w:tcPr>
          <w:p w14:paraId="2FDF02DB"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238</w:t>
            </w:r>
          </w:p>
        </w:tc>
        <w:tc>
          <w:tcPr>
            <w:tcW w:w="851" w:type="dxa"/>
            <w:noWrap/>
            <w:hideMark/>
          </w:tcPr>
          <w:p w14:paraId="197D46D4"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212</w:t>
            </w:r>
          </w:p>
        </w:tc>
      </w:tr>
      <w:tr w:rsidR="00284626" w:rsidRPr="00DA127A" w14:paraId="62F3F972" w14:textId="77777777" w:rsidTr="00284626">
        <w:trPr>
          <w:trHeight w:val="288"/>
        </w:trPr>
        <w:tc>
          <w:tcPr>
            <w:tcW w:w="491" w:type="dxa"/>
            <w:noWrap/>
            <w:hideMark/>
          </w:tcPr>
          <w:p w14:paraId="5206B492"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4</w:t>
            </w:r>
          </w:p>
        </w:tc>
        <w:tc>
          <w:tcPr>
            <w:tcW w:w="1347" w:type="dxa"/>
            <w:noWrap/>
            <w:hideMark/>
          </w:tcPr>
          <w:p w14:paraId="664A13F0"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SIA "Mer-Kur"</w:t>
            </w:r>
          </w:p>
        </w:tc>
        <w:tc>
          <w:tcPr>
            <w:tcW w:w="1985" w:type="dxa"/>
            <w:noWrap/>
            <w:hideMark/>
          </w:tcPr>
          <w:p w14:paraId="42EBC24B"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Zvejniecība</w:t>
            </w:r>
          </w:p>
        </w:tc>
        <w:tc>
          <w:tcPr>
            <w:tcW w:w="974" w:type="dxa"/>
            <w:noWrap/>
            <w:hideMark/>
          </w:tcPr>
          <w:p w14:paraId="6989847F"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0,845</w:t>
            </w:r>
          </w:p>
        </w:tc>
        <w:tc>
          <w:tcPr>
            <w:tcW w:w="975" w:type="dxa"/>
            <w:noWrap/>
            <w:hideMark/>
          </w:tcPr>
          <w:p w14:paraId="5BACE064"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0,926</w:t>
            </w:r>
          </w:p>
        </w:tc>
        <w:tc>
          <w:tcPr>
            <w:tcW w:w="1027" w:type="dxa"/>
            <w:noWrap/>
            <w:hideMark/>
          </w:tcPr>
          <w:p w14:paraId="12293785"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76,35</w:t>
            </w:r>
          </w:p>
        </w:tc>
        <w:tc>
          <w:tcPr>
            <w:tcW w:w="1134" w:type="dxa"/>
            <w:noWrap/>
            <w:hideMark/>
          </w:tcPr>
          <w:p w14:paraId="52439EF7"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64,82</w:t>
            </w:r>
          </w:p>
        </w:tc>
        <w:tc>
          <w:tcPr>
            <w:tcW w:w="779" w:type="dxa"/>
            <w:noWrap/>
            <w:hideMark/>
          </w:tcPr>
          <w:p w14:paraId="073645AC"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32</w:t>
            </w:r>
          </w:p>
        </w:tc>
        <w:tc>
          <w:tcPr>
            <w:tcW w:w="851" w:type="dxa"/>
            <w:noWrap/>
            <w:hideMark/>
          </w:tcPr>
          <w:p w14:paraId="481B8617"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25</w:t>
            </w:r>
          </w:p>
        </w:tc>
      </w:tr>
      <w:tr w:rsidR="00284626" w:rsidRPr="00DA127A" w14:paraId="430D4576" w14:textId="77777777" w:rsidTr="00284626">
        <w:trPr>
          <w:trHeight w:val="288"/>
        </w:trPr>
        <w:tc>
          <w:tcPr>
            <w:tcW w:w="491" w:type="dxa"/>
            <w:noWrap/>
            <w:hideMark/>
          </w:tcPr>
          <w:p w14:paraId="44B56321"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5</w:t>
            </w:r>
          </w:p>
        </w:tc>
        <w:tc>
          <w:tcPr>
            <w:tcW w:w="1347" w:type="dxa"/>
            <w:noWrap/>
            <w:hideMark/>
          </w:tcPr>
          <w:p w14:paraId="7DA8C539"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SIA "Zs Irbe"</w:t>
            </w:r>
          </w:p>
        </w:tc>
        <w:tc>
          <w:tcPr>
            <w:tcW w:w="1985" w:type="dxa"/>
            <w:noWrap/>
            <w:hideMark/>
          </w:tcPr>
          <w:p w14:paraId="4EA30C8C"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Zvejniecība, zivju apstrāde</w:t>
            </w:r>
          </w:p>
        </w:tc>
        <w:tc>
          <w:tcPr>
            <w:tcW w:w="974" w:type="dxa"/>
            <w:noWrap/>
            <w:hideMark/>
          </w:tcPr>
          <w:p w14:paraId="602545FA"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6,448</w:t>
            </w:r>
          </w:p>
        </w:tc>
        <w:tc>
          <w:tcPr>
            <w:tcW w:w="975" w:type="dxa"/>
            <w:noWrap/>
            <w:hideMark/>
          </w:tcPr>
          <w:p w14:paraId="10FA6FF9"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6,975</w:t>
            </w:r>
          </w:p>
        </w:tc>
        <w:tc>
          <w:tcPr>
            <w:tcW w:w="1027" w:type="dxa"/>
            <w:noWrap/>
            <w:hideMark/>
          </w:tcPr>
          <w:p w14:paraId="72A6695D"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139,44</w:t>
            </w:r>
          </w:p>
        </w:tc>
        <w:tc>
          <w:tcPr>
            <w:tcW w:w="1134" w:type="dxa"/>
            <w:noWrap/>
            <w:hideMark/>
          </w:tcPr>
          <w:p w14:paraId="752500AE"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270,33</w:t>
            </w:r>
          </w:p>
        </w:tc>
        <w:tc>
          <w:tcPr>
            <w:tcW w:w="779" w:type="dxa"/>
            <w:noWrap/>
            <w:hideMark/>
          </w:tcPr>
          <w:p w14:paraId="279802A2"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106</w:t>
            </w:r>
          </w:p>
        </w:tc>
        <w:tc>
          <w:tcPr>
            <w:tcW w:w="851" w:type="dxa"/>
            <w:noWrap/>
            <w:hideMark/>
          </w:tcPr>
          <w:p w14:paraId="0DA9B83A"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104</w:t>
            </w:r>
          </w:p>
        </w:tc>
      </w:tr>
      <w:tr w:rsidR="00284626" w:rsidRPr="00DA127A" w14:paraId="7103670C" w14:textId="77777777" w:rsidTr="00284626">
        <w:trPr>
          <w:trHeight w:val="288"/>
        </w:trPr>
        <w:tc>
          <w:tcPr>
            <w:tcW w:w="491" w:type="dxa"/>
            <w:noWrap/>
            <w:hideMark/>
          </w:tcPr>
          <w:p w14:paraId="6F2EA924"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6</w:t>
            </w:r>
          </w:p>
        </w:tc>
        <w:tc>
          <w:tcPr>
            <w:tcW w:w="1347" w:type="dxa"/>
            <w:noWrap/>
            <w:hideMark/>
          </w:tcPr>
          <w:p w14:paraId="6C1BABC8"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SIA "Sanda-B"</w:t>
            </w:r>
          </w:p>
        </w:tc>
        <w:tc>
          <w:tcPr>
            <w:tcW w:w="1985" w:type="dxa"/>
            <w:noWrap/>
            <w:hideMark/>
          </w:tcPr>
          <w:p w14:paraId="7C9A1276"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Zvejniecība</w:t>
            </w:r>
          </w:p>
        </w:tc>
        <w:tc>
          <w:tcPr>
            <w:tcW w:w="974" w:type="dxa"/>
            <w:noWrap/>
            <w:hideMark/>
          </w:tcPr>
          <w:p w14:paraId="3DC32DFB"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0,240</w:t>
            </w:r>
          </w:p>
        </w:tc>
        <w:tc>
          <w:tcPr>
            <w:tcW w:w="975" w:type="dxa"/>
            <w:noWrap/>
            <w:hideMark/>
          </w:tcPr>
          <w:p w14:paraId="03C7CC6E"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0,544</w:t>
            </w:r>
          </w:p>
        </w:tc>
        <w:tc>
          <w:tcPr>
            <w:tcW w:w="1027" w:type="dxa"/>
            <w:noWrap/>
            <w:hideMark/>
          </w:tcPr>
          <w:p w14:paraId="22FA4E10"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14,47</w:t>
            </w:r>
          </w:p>
        </w:tc>
        <w:tc>
          <w:tcPr>
            <w:tcW w:w="1134" w:type="dxa"/>
            <w:noWrap/>
            <w:hideMark/>
          </w:tcPr>
          <w:p w14:paraId="779174D4"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38,27</w:t>
            </w:r>
          </w:p>
        </w:tc>
        <w:tc>
          <w:tcPr>
            <w:tcW w:w="779" w:type="dxa"/>
            <w:noWrap/>
            <w:hideMark/>
          </w:tcPr>
          <w:p w14:paraId="223BF1FD"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7</w:t>
            </w:r>
          </w:p>
        </w:tc>
        <w:tc>
          <w:tcPr>
            <w:tcW w:w="851" w:type="dxa"/>
            <w:noWrap/>
            <w:hideMark/>
          </w:tcPr>
          <w:p w14:paraId="70BF2BE2"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6</w:t>
            </w:r>
          </w:p>
        </w:tc>
      </w:tr>
      <w:tr w:rsidR="00284626" w:rsidRPr="00DA127A" w14:paraId="14D50138" w14:textId="77777777" w:rsidTr="00284626">
        <w:trPr>
          <w:trHeight w:val="288"/>
        </w:trPr>
        <w:tc>
          <w:tcPr>
            <w:tcW w:w="491" w:type="dxa"/>
            <w:noWrap/>
            <w:hideMark/>
          </w:tcPr>
          <w:p w14:paraId="2A953192"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7</w:t>
            </w:r>
          </w:p>
        </w:tc>
        <w:tc>
          <w:tcPr>
            <w:tcW w:w="1347" w:type="dxa"/>
            <w:noWrap/>
            <w:hideMark/>
          </w:tcPr>
          <w:p w14:paraId="389B6B68"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SIA "Grīva"</w:t>
            </w:r>
          </w:p>
        </w:tc>
        <w:tc>
          <w:tcPr>
            <w:tcW w:w="1985" w:type="dxa"/>
            <w:noWrap/>
            <w:hideMark/>
          </w:tcPr>
          <w:p w14:paraId="3D74458E"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Zvejniecība</w:t>
            </w:r>
          </w:p>
        </w:tc>
        <w:tc>
          <w:tcPr>
            <w:tcW w:w="974" w:type="dxa"/>
            <w:noWrap/>
            <w:hideMark/>
          </w:tcPr>
          <w:p w14:paraId="309D2B15"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0,615</w:t>
            </w:r>
          </w:p>
        </w:tc>
        <w:tc>
          <w:tcPr>
            <w:tcW w:w="975" w:type="dxa"/>
            <w:noWrap/>
            <w:hideMark/>
          </w:tcPr>
          <w:p w14:paraId="188A9DF2"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1,444</w:t>
            </w:r>
          </w:p>
        </w:tc>
        <w:tc>
          <w:tcPr>
            <w:tcW w:w="1027" w:type="dxa"/>
            <w:noWrap/>
            <w:hideMark/>
          </w:tcPr>
          <w:p w14:paraId="18DA142C"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37,48</w:t>
            </w:r>
          </w:p>
        </w:tc>
        <w:tc>
          <w:tcPr>
            <w:tcW w:w="1134" w:type="dxa"/>
            <w:noWrap/>
            <w:hideMark/>
          </w:tcPr>
          <w:p w14:paraId="0144ABDD"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69,05</w:t>
            </w:r>
          </w:p>
        </w:tc>
        <w:tc>
          <w:tcPr>
            <w:tcW w:w="779" w:type="dxa"/>
            <w:noWrap/>
            <w:hideMark/>
          </w:tcPr>
          <w:p w14:paraId="4281E286"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6</w:t>
            </w:r>
          </w:p>
        </w:tc>
        <w:tc>
          <w:tcPr>
            <w:tcW w:w="851" w:type="dxa"/>
            <w:noWrap/>
            <w:hideMark/>
          </w:tcPr>
          <w:p w14:paraId="0BDC1317"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8</w:t>
            </w:r>
          </w:p>
        </w:tc>
      </w:tr>
      <w:tr w:rsidR="00284626" w:rsidRPr="00DA127A" w14:paraId="43A99967" w14:textId="77777777" w:rsidTr="00284626">
        <w:trPr>
          <w:trHeight w:val="288"/>
        </w:trPr>
        <w:tc>
          <w:tcPr>
            <w:tcW w:w="491" w:type="dxa"/>
            <w:noWrap/>
            <w:hideMark/>
          </w:tcPr>
          <w:p w14:paraId="4A9C8D19"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8</w:t>
            </w:r>
          </w:p>
        </w:tc>
        <w:tc>
          <w:tcPr>
            <w:tcW w:w="1347" w:type="dxa"/>
            <w:noWrap/>
            <w:hideMark/>
          </w:tcPr>
          <w:p w14:paraId="72DDC40E"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SIA "Fishtrans"</w:t>
            </w:r>
          </w:p>
        </w:tc>
        <w:tc>
          <w:tcPr>
            <w:tcW w:w="1985" w:type="dxa"/>
            <w:noWrap/>
            <w:hideMark/>
          </w:tcPr>
          <w:p w14:paraId="40B75455"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Zivju apstrāde</w:t>
            </w:r>
          </w:p>
        </w:tc>
        <w:tc>
          <w:tcPr>
            <w:tcW w:w="974" w:type="dxa"/>
            <w:noWrap/>
            <w:hideMark/>
          </w:tcPr>
          <w:p w14:paraId="542B1579"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2,414</w:t>
            </w:r>
          </w:p>
        </w:tc>
        <w:tc>
          <w:tcPr>
            <w:tcW w:w="975" w:type="dxa"/>
            <w:noWrap/>
            <w:hideMark/>
          </w:tcPr>
          <w:p w14:paraId="13E39F92"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2,492</w:t>
            </w:r>
          </w:p>
        </w:tc>
        <w:tc>
          <w:tcPr>
            <w:tcW w:w="1027" w:type="dxa"/>
            <w:noWrap/>
            <w:hideMark/>
          </w:tcPr>
          <w:p w14:paraId="1E6D6B00"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21,70</w:t>
            </w:r>
          </w:p>
        </w:tc>
        <w:tc>
          <w:tcPr>
            <w:tcW w:w="1134" w:type="dxa"/>
            <w:noWrap/>
            <w:hideMark/>
          </w:tcPr>
          <w:p w14:paraId="66AE9300"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75,52</w:t>
            </w:r>
          </w:p>
        </w:tc>
        <w:tc>
          <w:tcPr>
            <w:tcW w:w="779" w:type="dxa"/>
            <w:noWrap/>
            <w:hideMark/>
          </w:tcPr>
          <w:p w14:paraId="524A4316"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10</w:t>
            </w:r>
          </w:p>
        </w:tc>
        <w:tc>
          <w:tcPr>
            <w:tcW w:w="851" w:type="dxa"/>
            <w:noWrap/>
            <w:hideMark/>
          </w:tcPr>
          <w:p w14:paraId="05FC85E7"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27</w:t>
            </w:r>
          </w:p>
        </w:tc>
      </w:tr>
      <w:tr w:rsidR="00284626" w:rsidRPr="00DA127A" w14:paraId="6E879B22" w14:textId="77777777" w:rsidTr="00284626">
        <w:trPr>
          <w:trHeight w:val="288"/>
        </w:trPr>
        <w:tc>
          <w:tcPr>
            <w:tcW w:w="491" w:type="dxa"/>
            <w:noWrap/>
            <w:hideMark/>
          </w:tcPr>
          <w:p w14:paraId="5C6EDDE2"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9</w:t>
            </w:r>
          </w:p>
        </w:tc>
        <w:tc>
          <w:tcPr>
            <w:tcW w:w="1347" w:type="dxa"/>
            <w:noWrap/>
            <w:hideMark/>
          </w:tcPr>
          <w:p w14:paraId="2442FC4C"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SIA "Banga Ltd."</w:t>
            </w:r>
          </w:p>
        </w:tc>
        <w:tc>
          <w:tcPr>
            <w:tcW w:w="1985" w:type="dxa"/>
            <w:noWrap/>
            <w:hideMark/>
          </w:tcPr>
          <w:p w14:paraId="38D5B73E"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Zivju apstrāde</w:t>
            </w:r>
          </w:p>
        </w:tc>
        <w:tc>
          <w:tcPr>
            <w:tcW w:w="974" w:type="dxa"/>
            <w:noWrap/>
            <w:hideMark/>
          </w:tcPr>
          <w:p w14:paraId="79E391DF"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11,808</w:t>
            </w:r>
          </w:p>
        </w:tc>
        <w:tc>
          <w:tcPr>
            <w:tcW w:w="975" w:type="dxa"/>
            <w:noWrap/>
            <w:hideMark/>
          </w:tcPr>
          <w:p w14:paraId="2A601BBD"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15,959</w:t>
            </w:r>
          </w:p>
        </w:tc>
        <w:tc>
          <w:tcPr>
            <w:tcW w:w="1027" w:type="dxa"/>
            <w:noWrap/>
            <w:hideMark/>
          </w:tcPr>
          <w:p w14:paraId="4414E1B9"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190,97</w:t>
            </w:r>
          </w:p>
        </w:tc>
        <w:tc>
          <w:tcPr>
            <w:tcW w:w="1134" w:type="dxa"/>
            <w:noWrap/>
            <w:hideMark/>
          </w:tcPr>
          <w:p w14:paraId="70245BA8"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264,22</w:t>
            </w:r>
          </w:p>
        </w:tc>
        <w:tc>
          <w:tcPr>
            <w:tcW w:w="779" w:type="dxa"/>
            <w:noWrap/>
            <w:hideMark/>
          </w:tcPr>
          <w:p w14:paraId="3DDD39FC"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127</w:t>
            </w:r>
          </w:p>
        </w:tc>
        <w:tc>
          <w:tcPr>
            <w:tcW w:w="851" w:type="dxa"/>
            <w:noWrap/>
            <w:hideMark/>
          </w:tcPr>
          <w:p w14:paraId="6B065F6C"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157</w:t>
            </w:r>
          </w:p>
        </w:tc>
      </w:tr>
      <w:tr w:rsidR="00284626" w:rsidRPr="00DA127A" w14:paraId="7C278FA9" w14:textId="77777777" w:rsidTr="00284626">
        <w:trPr>
          <w:trHeight w:val="288"/>
        </w:trPr>
        <w:tc>
          <w:tcPr>
            <w:tcW w:w="491" w:type="dxa"/>
            <w:noWrap/>
            <w:hideMark/>
          </w:tcPr>
          <w:p w14:paraId="63574C94"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10</w:t>
            </w:r>
          </w:p>
        </w:tc>
        <w:tc>
          <w:tcPr>
            <w:tcW w:w="1347" w:type="dxa"/>
            <w:noWrap/>
            <w:hideMark/>
          </w:tcPr>
          <w:p w14:paraId="2721B2E4"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SIA "Rauda"</w:t>
            </w:r>
          </w:p>
        </w:tc>
        <w:tc>
          <w:tcPr>
            <w:tcW w:w="1985" w:type="dxa"/>
            <w:noWrap/>
            <w:hideMark/>
          </w:tcPr>
          <w:p w14:paraId="52D8A899"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 </w:t>
            </w:r>
          </w:p>
        </w:tc>
        <w:tc>
          <w:tcPr>
            <w:tcW w:w="974" w:type="dxa"/>
            <w:noWrap/>
            <w:hideMark/>
          </w:tcPr>
          <w:p w14:paraId="5CC8D244"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2,463</w:t>
            </w:r>
          </w:p>
        </w:tc>
        <w:tc>
          <w:tcPr>
            <w:tcW w:w="975" w:type="dxa"/>
            <w:noWrap/>
            <w:hideMark/>
          </w:tcPr>
          <w:p w14:paraId="1F376EFF"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2,319</w:t>
            </w:r>
          </w:p>
        </w:tc>
        <w:tc>
          <w:tcPr>
            <w:tcW w:w="1027" w:type="dxa"/>
            <w:noWrap/>
            <w:hideMark/>
          </w:tcPr>
          <w:p w14:paraId="2CA9DC84"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74,80</w:t>
            </w:r>
          </w:p>
        </w:tc>
        <w:tc>
          <w:tcPr>
            <w:tcW w:w="1134" w:type="dxa"/>
            <w:noWrap/>
            <w:hideMark/>
          </w:tcPr>
          <w:p w14:paraId="0B7D906B"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75,39</w:t>
            </w:r>
          </w:p>
        </w:tc>
        <w:tc>
          <w:tcPr>
            <w:tcW w:w="779" w:type="dxa"/>
            <w:noWrap/>
            <w:hideMark/>
          </w:tcPr>
          <w:p w14:paraId="6B1A11E4"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24</w:t>
            </w:r>
          </w:p>
        </w:tc>
        <w:tc>
          <w:tcPr>
            <w:tcW w:w="851" w:type="dxa"/>
            <w:noWrap/>
            <w:hideMark/>
          </w:tcPr>
          <w:p w14:paraId="622D3A6F" w14:textId="77777777" w:rsidR="00E22FF1" w:rsidRPr="00DA127A" w:rsidRDefault="00E22FF1" w:rsidP="00E22FF1">
            <w:pPr>
              <w:spacing w:after="160" w:line="259" w:lineRule="auto"/>
              <w:rPr>
                <w:rFonts w:cstheme="minorHAnsi"/>
                <w:color w:val="000000" w:themeColor="text1"/>
                <w:sz w:val="18"/>
                <w:szCs w:val="18"/>
              </w:rPr>
            </w:pPr>
            <w:r w:rsidRPr="00DA127A">
              <w:rPr>
                <w:rFonts w:cstheme="minorHAnsi"/>
                <w:color w:val="000000" w:themeColor="text1"/>
                <w:sz w:val="18"/>
                <w:szCs w:val="18"/>
              </w:rPr>
              <w:t>21</w:t>
            </w:r>
          </w:p>
        </w:tc>
      </w:tr>
      <w:tr w:rsidR="00A940A4" w:rsidRPr="00DA127A" w14:paraId="4AAAE3E9" w14:textId="77777777" w:rsidTr="00387B48">
        <w:trPr>
          <w:trHeight w:val="288"/>
        </w:trPr>
        <w:tc>
          <w:tcPr>
            <w:tcW w:w="491" w:type="dxa"/>
            <w:noWrap/>
            <w:vAlign w:val="center"/>
          </w:tcPr>
          <w:p w14:paraId="24744921" w14:textId="41D0BEAB" w:rsidR="00A940A4" w:rsidRPr="00DA127A" w:rsidRDefault="00A940A4" w:rsidP="00A940A4">
            <w:pPr>
              <w:rPr>
                <w:rFonts w:cstheme="minorHAnsi"/>
                <w:color w:val="000000" w:themeColor="text1"/>
                <w:sz w:val="18"/>
                <w:szCs w:val="18"/>
              </w:rPr>
            </w:pPr>
            <w:r w:rsidRPr="00DA127A">
              <w:rPr>
                <w:rFonts w:eastAsia="Times New Roman" w:cstheme="minorHAnsi"/>
                <w:color w:val="000000" w:themeColor="text1"/>
                <w:sz w:val="18"/>
                <w:szCs w:val="18"/>
              </w:rPr>
              <w:t>11</w:t>
            </w:r>
          </w:p>
        </w:tc>
        <w:tc>
          <w:tcPr>
            <w:tcW w:w="1347" w:type="dxa"/>
            <w:noWrap/>
            <w:vAlign w:val="center"/>
          </w:tcPr>
          <w:p w14:paraId="1C262A77" w14:textId="002F752D" w:rsidR="00A940A4" w:rsidRPr="00DA127A" w:rsidRDefault="00A940A4" w:rsidP="00A940A4">
            <w:pPr>
              <w:rPr>
                <w:rFonts w:cstheme="minorHAnsi"/>
                <w:color w:val="000000" w:themeColor="text1"/>
                <w:sz w:val="18"/>
                <w:szCs w:val="18"/>
              </w:rPr>
            </w:pPr>
            <w:r w:rsidRPr="00DA127A">
              <w:rPr>
                <w:rFonts w:eastAsia="Times New Roman" w:cstheme="minorHAnsi"/>
                <w:color w:val="000000" w:themeColor="text1"/>
                <w:sz w:val="18"/>
                <w:szCs w:val="18"/>
              </w:rPr>
              <w:t>SIA “Laskana” un SIA “Laskana mežs”*</w:t>
            </w:r>
          </w:p>
        </w:tc>
        <w:tc>
          <w:tcPr>
            <w:tcW w:w="1985" w:type="dxa"/>
            <w:noWrap/>
            <w:vAlign w:val="center"/>
          </w:tcPr>
          <w:p w14:paraId="7F37E8E6" w14:textId="37AEE4AA" w:rsidR="00A940A4" w:rsidRPr="00DA127A" w:rsidRDefault="00A940A4" w:rsidP="00A940A4">
            <w:pPr>
              <w:rPr>
                <w:rFonts w:cstheme="minorHAnsi"/>
                <w:color w:val="000000" w:themeColor="text1"/>
                <w:sz w:val="18"/>
                <w:szCs w:val="18"/>
              </w:rPr>
            </w:pPr>
            <w:r w:rsidRPr="00DA127A">
              <w:rPr>
                <w:rFonts w:eastAsia="Times New Roman" w:cstheme="minorHAnsi"/>
                <w:color w:val="000000" w:themeColor="text1"/>
                <w:sz w:val="18"/>
                <w:szCs w:val="18"/>
              </w:rPr>
              <w:t>Kokmateriālu vairumtirdzniecība, Mežizstrāde</w:t>
            </w:r>
          </w:p>
        </w:tc>
        <w:tc>
          <w:tcPr>
            <w:tcW w:w="974" w:type="dxa"/>
            <w:noWrap/>
            <w:vAlign w:val="center"/>
          </w:tcPr>
          <w:p w14:paraId="1EEEBF4F" w14:textId="4B8712C5" w:rsidR="00A940A4" w:rsidRPr="00DA127A" w:rsidRDefault="00A940A4" w:rsidP="00A940A4">
            <w:pPr>
              <w:rPr>
                <w:rFonts w:cstheme="minorHAnsi"/>
                <w:color w:val="000000" w:themeColor="text1"/>
                <w:sz w:val="18"/>
                <w:szCs w:val="18"/>
              </w:rPr>
            </w:pPr>
            <w:r w:rsidRPr="00DA127A">
              <w:rPr>
                <w:rFonts w:eastAsia="Times New Roman" w:cstheme="minorHAnsi"/>
                <w:color w:val="000000" w:themeColor="text1"/>
                <w:sz w:val="18"/>
                <w:szCs w:val="18"/>
              </w:rPr>
              <w:t>n/a</w:t>
            </w:r>
          </w:p>
        </w:tc>
        <w:tc>
          <w:tcPr>
            <w:tcW w:w="975" w:type="dxa"/>
            <w:noWrap/>
            <w:vAlign w:val="center"/>
          </w:tcPr>
          <w:p w14:paraId="482E0800" w14:textId="17E7DC98" w:rsidR="00A940A4" w:rsidRPr="00DA127A" w:rsidRDefault="00A940A4" w:rsidP="00A940A4">
            <w:pPr>
              <w:rPr>
                <w:rFonts w:cstheme="minorHAnsi"/>
                <w:color w:val="000000" w:themeColor="text1"/>
                <w:sz w:val="18"/>
                <w:szCs w:val="18"/>
              </w:rPr>
            </w:pPr>
            <w:r w:rsidRPr="00DA127A">
              <w:rPr>
                <w:rFonts w:eastAsia="Times New Roman" w:cstheme="minorHAnsi"/>
                <w:color w:val="000000" w:themeColor="text1"/>
                <w:sz w:val="18"/>
                <w:szCs w:val="18"/>
              </w:rPr>
              <w:t>n/a</w:t>
            </w:r>
          </w:p>
        </w:tc>
        <w:tc>
          <w:tcPr>
            <w:tcW w:w="1027" w:type="dxa"/>
            <w:noWrap/>
            <w:vAlign w:val="center"/>
          </w:tcPr>
          <w:p w14:paraId="28F5BAB9" w14:textId="35068292" w:rsidR="00A940A4" w:rsidRPr="00DA127A" w:rsidRDefault="00A940A4" w:rsidP="00A940A4">
            <w:pPr>
              <w:rPr>
                <w:rFonts w:cstheme="minorHAnsi"/>
                <w:color w:val="000000" w:themeColor="text1"/>
                <w:sz w:val="18"/>
                <w:szCs w:val="18"/>
              </w:rPr>
            </w:pPr>
            <w:r w:rsidRPr="00DA127A">
              <w:rPr>
                <w:rFonts w:eastAsia="Times New Roman" w:cstheme="minorHAnsi"/>
                <w:color w:val="000000" w:themeColor="text1"/>
                <w:sz w:val="18"/>
                <w:szCs w:val="18"/>
              </w:rPr>
              <w:t>~10</w:t>
            </w:r>
          </w:p>
        </w:tc>
        <w:tc>
          <w:tcPr>
            <w:tcW w:w="1134" w:type="dxa"/>
            <w:noWrap/>
            <w:vAlign w:val="center"/>
          </w:tcPr>
          <w:p w14:paraId="7609130F" w14:textId="55CBDC3A" w:rsidR="00A940A4" w:rsidRPr="00DA127A" w:rsidRDefault="00A940A4" w:rsidP="00A940A4">
            <w:pPr>
              <w:rPr>
                <w:rFonts w:cstheme="minorHAnsi"/>
                <w:color w:val="000000" w:themeColor="text1"/>
                <w:sz w:val="18"/>
                <w:szCs w:val="18"/>
              </w:rPr>
            </w:pPr>
            <w:r w:rsidRPr="00DA127A">
              <w:rPr>
                <w:rFonts w:eastAsia="Times New Roman" w:cstheme="minorHAnsi"/>
                <w:color w:val="000000" w:themeColor="text1"/>
                <w:sz w:val="18"/>
                <w:szCs w:val="18"/>
              </w:rPr>
              <w:t>~12</w:t>
            </w:r>
          </w:p>
        </w:tc>
        <w:tc>
          <w:tcPr>
            <w:tcW w:w="779" w:type="dxa"/>
            <w:noWrap/>
            <w:vAlign w:val="center"/>
          </w:tcPr>
          <w:p w14:paraId="552D2E12" w14:textId="08CC77F6" w:rsidR="00A940A4" w:rsidRPr="00DA127A" w:rsidRDefault="00A940A4" w:rsidP="00A940A4">
            <w:pPr>
              <w:rPr>
                <w:rFonts w:cstheme="minorHAnsi"/>
                <w:color w:val="000000" w:themeColor="text1"/>
                <w:sz w:val="18"/>
                <w:szCs w:val="18"/>
              </w:rPr>
            </w:pPr>
            <w:r w:rsidRPr="00DA127A">
              <w:rPr>
                <w:rFonts w:eastAsia="Times New Roman" w:cstheme="minorHAnsi"/>
                <w:color w:val="000000" w:themeColor="text1"/>
                <w:sz w:val="18"/>
                <w:szCs w:val="18"/>
              </w:rPr>
              <w:t>3</w:t>
            </w:r>
          </w:p>
        </w:tc>
        <w:tc>
          <w:tcPr>
            <w:tcW w:w="851" w:type="dxa"/>
            <w:noWrap/>
            <w:vAlign w:val="center"/>
          </w:tcPr>
          <w:p w14:paraId="414D39B0" w14:textId="2722D882" w:rsidR="00A940A4" w:rsidRPr="00DA127A" w:rsidRDefault="00A940A4" w:rsidP="00A940A4">
            <w:pPr>
              <w:rPr>
                <w:rFonts w:cstheme="minorHAnsi"/>
                <w:color w:val="000000" w:themeColor="text1"/>
                <w:sz w:val="18"/>
                <w:szCs w:val="18"/>
              </w:rPr>
            </w:pPr>
            <w:r w:rsidRPr="00DA127A">
              <w:rPr>
                <w:rFonts w:eastAsia="Times New Roman" w:cstheme="minorHAnsi"/>
                <w:color w:val="000000" w:themeColor="text1"/>
                <w:sz w:val="18"/>
                <w:szCs w:val="18"/>
              </w:rPr>
              <w:t>3</w:t>
            </w:r>
          </w:p>
        </w:tc>
      </w:tr>
      <w:tr w:rsidR="00A940A4" w:rsidRPr="00DA127A" w14:paraId="610AEB6F" w14:textId="77777777" w:rsidTr="00DF0237">
        <w:trPr>
          <w:trHeight w:val="288"/>
        </w:trPr>
        <w:tc>
          <w:tcPr>
            <w:tcW w:w="491" w:type="dxa"/>
            <w:noWrap/>
            <w:hideMark/>
          </w:tcPr>
          <w:p w14:paraId="14BF3059" w14:textId="18F64CB8" w:rsidR="00A940A4" w:rsidRPr="00DA127A" w:rsidRDefault="00A940A4" w:rsidP="00A940A4">
            <w:pPr>
              <w:spacing w:after="160" w:line="259" w:lineRule="auto"/>
              <w:rPr>
                <w:rFonts w:cstheme="minorHAnsi"/>
                <w:b/>
                <w:bCs/>
                <w:color w:val="000000" w:themeColor="text1"/>
                <w:sz w:val="18"/>
                <w:szCs w:val="18"/>
              </w:rPr>
            </w:pPr>
          </w:p>
        </w:tc>
        <w:tc>
          <w:tcPr>
            <w:tcW w:w="1347" w:type="dxa"/>
            <w:noWrap/>
            <w:hideMark/>
          </w:tcPr>
          <w:p w14:paraId="05AE73D1" w14:textId="77777777" w:rsidR="00A940A4" w:rsidRPr="00DA127A" w:rsidRDefault="00A940A4" w:rsidP="00A940A4">
            <w:pPr>
              <w:spacing w:after="160" w:line="259" w:lineRule="auto"/>
              <w:rPr>
                <w:rFonts w:cstheme="minorHAnsi"/>
                <w:b/>
                <w:bCs/>
                <w:color w:val="000000" w:themeColor="text1"/>
                <w:sz w:val="18"/>
                <w:szCs w:val="18"/>
              </w:rPr>
            </w:pPr>
            <w:r w:rsidRPr="00DA127A">
              <w:rPr>
                <w:rFonts w:cstheme="minorHAnsi"/>
                <w:b/>
                <w:bCs/>
                <w:color w:val="000000" w:themeColor="text1"/>
                <w:sz w:val="18"/>
                <w:szCs w:val="18"/>
              </w:rPr>
              <w:t>Kopā</w:t>
            </w:r>
          </w:p>
        </w:tc>
        <w:tc>
          <w:tcPr>
            <w:tcW w:w="1985" w:type="dxa"/>
            <w:noWrap/>
            <w:hideMark/>
          </w:tcPr>
          <w:p w14:paraId="109DD638" w14:textId="77777777" w:rsidR="00A940A4" w:rsidRPr="00DA127A" w:rsidRDefault="00A940A4" w:rsidP="00A940A4">
            <w:pPr>
              <w:spacing w:after="160" w:line="259" w:lineRule="auto"/>
              <w:rPr>
                <w:rFonts w:cstheme="minorHAnsi"/>
                <w:b/>
                <w:bCs/>
                <w:color w:val="000000" w:themeColor="text1"/>
                <w:sz w:val="18"/>
                <w:szCs w:val="18"/>
              </w:rPr>
            </w:pPr>
            <w:r w:rsidRPr="00DA127A">
              <w:rPr>
                <w:rFonts w:cstheme="minorHAnsi"/>
                <w:b/>
                <w:bCs/>
                <w:color w:val="000000" w:themeColor="text1"/>
                <w:sz w:val="18"/>
                <w:szCs w:val="18"/>
              </w:rPr>
              <w:t>n/a</w:t>
            </w:r>
          </w:p>
        </w:tc>
        <w:tc>
          <w:tcPr>
            <w:tcW w:w="974" w:type="dxa"/>
            <w:noWrap/>
            <w:vAlign w:val="center"/>
            <w:hideMark/>
          </w:tcPr>
          <w:p w14:paraId="122FEC27" w14:textId="7BD728FB" w:rsidR="00A940A4" w:rsidRPr="00DA127A" w:rsidRDefault="00A940A4" w:rsidP="00A940A4">
            <w:pPr>
              <w:spacing w:after="160" w:line="259" w:lineRule="auto"/>
              <w:rPr>
                <w:rFonts w:cstheme="minorHAnsi"/>
                <w:b/>
                <w:bCs/>
                <w:color w:val="000000" w:themeColor="text1"/>
                <w:sz w:val="18"/>
                <w:szCs w:val="18"/>
              </w:rPr>
            </w:pPr>
            <w:r w:rsidRPr="00DA127A">
              <w:rPr>
                <w:rFonts w:ascii="Calibri" w:eastAsia="Times New Roman" w:hAnsi="Calibri" w:cs="Calibri"/>
                <w:b/>
                <w:bCs/>
                <w:color w:val="000000" w:themeColor="text1"/>
                <w:sz w:val="18"/>
                <w:szCs w:val="18"/>
              </w:rPr>
              <w:t>46,570</w:t>
            </w:r>
          </w:p>
        </w:tc>
        <w:tc>
          <w:tcPr>
            <w:tcW w:w="975" w:type="dxa"/>
            <w:noWrap/>
            <w:vAlign w:val="center"/>
            <w:hideMark/>
          </w:tcPr>
          <w:p w14:paraId="5383446C" w14:textId="6B51A393" w:rsidR="00A940A4" w:rsidRPr="00DA127A" w:rsidRDefault="00A940A4" w:rsidP="00A940A4">
            <w:pPr>
              <w:spacing w:after="160" w:line="259" w:lineRule="auto"/>
              <w:rPr>
                <w:rFonts w:cstheme="minorHAnsi"/>
                <w:b/>
                <w:bCs/>
                <w:color w:val="000000" w:themeColor="text1"/>
                <w:sz w:val="18"/>
                <w:szCs w:val="18"/>
              </w:rPr>
            </w:pPr>
            <w:r w:rsidRPr="00DA127A">
              <w:rPr>
                <w:rFonts w:ascii="Calibri" w:eastAsia="Times New Roman" w:hAnsi="Calibri" w:cs="Calibri"/>
                <w:b/>
                <w:bCs/>
                <w:color w:val="000000" w:themeColor="text1"/>
                <w:sz w:val="18"/>
                <w:szCs w:val="18"/>
              </w:rPr>
              <w:t>52,565</w:t>
            </w:r>
          </w:p>
        </w:tc>
        <w:tc>
          <w:tcPr>
            <w:tcW w:w="1027" w:type="dxa"/>
            <w:noWrap/>
            <w:vAlign w:val="center"/>
            <w:hideMark/>
          </w:tcPr>
          <w:p w14:paraId="6DE4BC2C" w14:textId="4AB4678B" w:rsidR="00A940A4" w:rsidRPr="00DA127A" w:rsidRDefault="00A940A4" w:rsidP="00A940A4">
            <w:pPr>
              <w:spacing w:after="160" w:line="259" w:lineRule="auto"/>
              <w:rPr>
                <w:rFonts w:cstheme="minorHAnsi"/>
                <w:b/>
                <w:bCs/>
                <w:color w:val="000000" w:themeColor="text1"/>
                <w:sz w:val="18"/>
                <w:szCs w:val="18"/>
              </w:rPr>
            </w:pPr>
            <w:r w:rsidRPr="00DA127A">
              <w:rPr>
                <w:rFonts w:ascii="Calibri" w:eastAsia="Times New Roman" w:hAnsi="Calibri" w:cs="Calibri"/>
                <w:b/>
                <w:bCs/>
                <w:color w:val="000000" w:themeColor="text1"/>
                <w:sz w:val="18"/>
                <w:szCs w:val="18"/>
              </w:rPr>
              <w:t>1 317,54</w:t>
            </w:r>
          </w:p>
        </w:tc>
        <w:tc>
          <w:tcPr>
            <w:tcW w:w="1134" w:type="dxa"/>
            <w:noWrap/>
            <w:vAlign w:val="center"/>
            <w:hideMark/>
          </w:tcPr>
          <w:p w14:paraId="7B13D51F" w14:textId="2538FCAB" w:rsidR="00A940A4" w:rsidRPr="00DA127A" w:rsidRDefault="00A940A4" w:rsidP="00A940A4">
            <w:pPr>
              <w:spacing w:after="160" w:line="259" w:lineRule="auto"/>
              <w:rPr>
                <w:rFonts w:cstheme="minorHAnsi"/>
                <w:b/>
                <w:bCs/>
                <w:color w:val="000000" w:themeColor="text1"/>
                <w:sz w:val="18"/>
                <w:szCs w:val="18"/>
              </w:rPr>
            </w:pPr>
            <w:r w:rsidRPr="00DA127A">
              <w:rPr>
                <w:rFonts w:ascii="Calibri" w:eastAsia="Times New Roman" w:hAnsi="Calibri" w:cs="Calibri"/>
                <w:b/>
                <w:bCs/>
                <w:color w:val="000000" w:themeColor="text1"/>
                <w:sz w:val="18"/>
                <w:szCs w:val="18"/>
              </w:rPr>
              <w:t>1 651,09</w:t>
            </w:r>
          </w:p>
        </w:tc>
        <w:tc>
          <w:tcPr>
            <w:tcW w:w="779" w:type="dxa"/>
            <w:noWrap/>
            <w:vAlign w:val="center"/>
            <w:hideMark/>
          </w:tcPr>
          <w:p w14:paraId="42E41141" w14:textId="7B6A7CE0" w:rsidR="00A940A4" w:rsidRPr="00DA127A" w:rsidRDefault="00A940A4" w:rsidP="00A940A4">
            <w:pPr>
              <w:spacing w:after="160" w:line="259" w:lineRule="auto"/>
              <w:rPr>
                <w:rFonts w:cstheme="minorHAnsi"/>
                <w:b/>
                <w:bCs/>
                <w:color w:val="000000" w:themeColor="text1"/>
                <w:sz w:val="18"/>
                <w:szCs w:val="18"/>
              </w:rPr>
            </w:pPr>
            <w:r w:rsidRPr="00DA127A">
              <w:rPr>
                <w:rFonts w:ascii="Calibri" w:eastAsia="Times New Roman" w:hAnsi="Calibri" w:cs="Calibri"/>
                <w:b/>
                <w:bCs/>
                <w:color w:val="000000" w:themeColor="text1"/>
                <w:sz w:val="18"/>
                <w:szCs w:val="18"/>
              </w:rPr>
              <w:t>665</w:t>
            </w:r>
          </w:p>
        </w:tc>
        <w:tc>
          <w:tcPr>
            <w:tcW w:w="851" w:type="dxa"/>
            <w:noWrap/>
            <w:vAlign w:val="center"/>
            <w:hideMark/>
          </w:tcPr>
          <w:p w14:paraId="4276C25B" w14:textId="6C67AC56" w:rsidR="00A940A4" w:rsidRPr="00DA127A" w:rsidRDefault="00A940A4" w:rsidP="00A940A4">
            <w:pPr>
              <w:spacing w:after="160" w:line="259" w:lineRule="auto"/>
              <w:rPr>
                <w:rFonts w:cstheme="minorHAnsi"/>
                <w:b/>
                <w:bCs/>
                <w:color w:val="000000" w:themeColor="text1"/>
                <w:sz w:val="18"/>
                <w:szCs w:val="18"/>
              </w:rPr>
            </w:pPr>
            <w:r w:rsidRPr="00DA127A">
              <w:rPr>
                <w:rFonts w:ascii="Calibri" w:eastAsia="Times New Roman" w:hAnsi="Calibri" w:cs="Calibri"/>
                <w:b/>
                <w:bCs/>
                <w:color w:val="000000" w:themeColor="text1"/>
                <w:sz w:val="18"/>
                <w:szCs w:val="18"/>
              </w:rPr>
              <w:t>674</w:t>
            </w:r>
          </w:p>
        </w:tc>
      </w:tr>
    </w:tbl>
    <w:p w14:paraId="7AF6DB03" w14:textId="77777777" w:rsidR="00E22FF1" w:rsidRPr="00DA127A" w:rsidRDefault="00E22FF1" w:rsidP="00E22FF1">
      <w:pPr>
        <w:rPr>
          <w:i/>
          <w:iCs/>
          <w:color w:val="000000" w:themeColor="text1"/>
        </w:rPr>
      </w:pPr>
      <w:r w:rsidRPr="00DA127A">
        <w:rPr>
          <w:i/>
          <w:iCs/>
          <w:color w:val="000000" w:themeColor="text1"/>
        </w:rPr>
        <w:t>Datu avots: lursoft.lv</w:t>
      </w:r>
    </w:p>
    <w:p w14:paraId="61856CA2" w14:textId="1BFAD830" w:rsidR="00A940A4" w:rsidRPr="00DA127A" w:rsidRDefault="00A940A4" w:rsidP="00E22FF1">
      <w:pPr>
        <w:rPr>
          <w:i/>
          <w:iCs/>
          <w:color w:val="000000" w:themeColor="text1"/>
        </w:rPr>
      </w:pPr>
      <w:r w:rsidRPr="00DA127A">
        <w:rPr>
          <w:i/>
          <w:iCs/>
          <w:color w:val="000000" w:themeColor="text1"/>
        </w:rPr>
        <w:t>Datu avots: lursoft.lv, * - uzņēmumu grupa nodarbina kopumā nodarbina vairāk nekā 150 personas (pamatā Liepājā un Dienvidkurzemes reģionā), bet Rojas ostā ir tikai neliela struktūrvienība ar 3 strādājošiem. Tāpēc norādītie dati ir tikai par tiem, kas strādā Rojā.</w:t>
      </w:r>
    </w:p>
    <w:p w14:paraId="6B3CEC30" w14:textId="77777777" w:rsidR="00E22FF1" w:rsidRPr="00DA127A" w:rsidRDefault="00E22FF1" w:rsidP="00E22FF1">
      <w:pPr>
        <w:rPr>
          <w:color w:val="000000" w:themeColor="text1"/>
        </w:rPr>
      </w:pPr>
      <w:r w:rsidRPr="00DA127A">
        <w:rPr>
          <w:color w:val="000000" w:themeColor="text1"/>
        </w:rPr>
        <w:t>Saskaņā ar tabulā 6-1 norādītajiem datiem ir secināms, ka Rojas ostā strādājošo uzņēmumu apgrozījuma dinamika 2022–2024. gadā rāda mērenu, ar IKP izaugsmi salāgojamu attīstību – apgrozījums šajā periodā pieaudzis par aptuveni 13 %, kas atspoguļo organisku, nevis strauju kapacitātes kāpumu. Nodarbinātības rādītāji kopumā ir saglabājušies nemainīgi, visam uzņēmumu kopumam pieaugot tikai par deviņiem darbiniekiem, kas norāda uz stabilu, bet ierobežoti augošu darbaspēka pieprasījumu.</w:t>
      </w:r>
    </w:p>
    <w:p w14:paraId="1B3DCF12" w14:textId="77777777" w:rsidR="00E22FF1" w:rsidRPr="00DA127A" w:rsidRDefault="00E22FF1" w:rsidP="00E22FF1">
      <w:pPr>
        <w:rPr>
          <w:color w:val="000000" w:themeColor="text1"/>
        </w:rPr>
      </w:pPr>
      <w:r w:rsidRPr="00DA127A">
        <w:rPr>
          <w:color w:val="000000" w:themeColor="text1"/>
        </w:rPr>
        <w:lastRenderedPageBreak/>
        <w:t>Vienlaikus samaksātā IIN apjoms palielinājies ievērojami straujāk (+25,4%) nekā apgrozījums, signalizējot par vidējās darba samaksas kāpumu un kvalificētāka darbaspēka īpatsvara pieaugumu, nevis būtisku nodarbinātības izaugsmi. Tas norāda uz strukturālām izmaiņām algu līmeņos, nevis uz ekonomiskās aktivitātes eksplozīvu pieaugumu.</w:t>
      </w:r>
    </w:p>
    <w:p w14:paraId="2D3DB317" w14:textId="51B69F90" w:rsidR="00E22FF1" w:rsidRPr="00DA127A" w:rsidRDefault="00E22FF1" w:rsidP="00E22FF1">
      <w:pPr>
        <w:rPr>
          <w:color w:val="000000" w:themeColor="text1"/>
        </w:rPr>
      </w:pPr>
      <w:r w:rsidRPr="00DA127A">
        <w:rPr>
          <w:color w:val="000000" w:themeColor="text1"/>
        </w:rPr>
        <w:t>Svarīgi uzsvērt, ka Rojas ostas uzņēmumi pārstāv tradicionālās piekrastes nozares – zvejniecību, zivju apstrādi un kuģu servisu, kuras vēsturiski raksturo stabila un cikliska, nevis strauja izaugsme, cieši saistīta ar resursu pieejamību un tirgus konjunktūru. Līdz ar to arī nākotnes perspektīvā sagaidāma mērena, IKP tendencēm piesaistīta attīstība, nevis lēcienveida izaugsmes scenāriji. Līdz ar to, pie normālas ekonomiskās attīstības ir sagaidāma ļoti mērena izaugsme ar pakāpenisku kopējā darbinieku skaita izaugsmi līdz 700 nodarbinātajiem (ņemot vērā automatizācijas procesu turpmāku pilnveidošanos), kamēr kopējie IIN maksājumi pašvaldību budžetos vidējā termiņā varētu turpināt augt par vidēji 8-12% gadā. Zināmu straujāku pozitīvu grūdienu varētu gan sniegt SIA “Fishtrans” surimi masas ražošanas ražotne, kuras efektus varēs vien sajust 2025. - 2027. gada laikā.</w:t>
      </w:r>
    </w:p>
    <w:p w14:paraId="7ADD96F6" w14:textId="41A1F301" w:rsidR="00E22FF1" w:rsidRPr="00DA127A" w:rsidRDefault="00E22FF1" w:rsidP="00E22FF1">
      <w:pPr>
        <w:rPr>
          <w:color w:val="000000" w:themeColor="text1"/>
        </w:rPr>
      </w:pPr>
      <w:r w:rsidRPr="00DA127A">
        <w:rPr>
          <w:color w:val="000000" w:themeColor="text1"/>
        </w:rPr>
        <w:t xml:space="preserve">Savukārt, jahtu serviss un burāšanas infrastruktūra kalpo kā piekrastes tūrisma katalizators. Jahtu tūrisms rada sezonālu, bet stabilu ienākumu plūsmu – ieguvēji ir Rojā esošās izmitināšanas pakalpojumu vietas, ēdināšanas uzņēmumi, kā arī dažādu pakalpojumu sniedzēji. Šādas infrastruktūras pieejamība uzlabo reģiona pievilcību noteiktas tūrisma mērķa auditorijas acīs. </w:t>
      </w:r>
    </w:p>
    <w:p w14:paraId="21F55F3E" w14:textId="77777777" w:rsidR="00E22FF1" w:rsidRPr="00DA127A" w:rsidRDefault="00E22FF1" w:rsidP="00284626">
      <w:pPr>
        <w:pStyle w:val="Virsraksts3"/>
      </w:pPr>
      <w:bookmarkStart w:id="81" w:name="_Toc216359942"/>
      <w:r w:rsidRPr="00DA127A">
        <w:t>Mērsraga ostas ietekmes novērtējums</w:t>
      </w:r>
      <w:bookmarkEnd w:id="81"/>
    </w:p>
    <w:p w14:paraId="5D539B5F" w14:textId="77777777" w:rsidR="00E22FF1" w:rsidRPr="00DA127A" w:rsidRDefault="00E22FF1" w:rsidP="00E22FF1">
      <w:pPr>
        <w:rPr>
          <w:color w:val="000000" w:themeColor="text1"/>
        </w:rPr>
      </w:pPr>
      <w:r w:rsidRPr="00DA127A">
        <w:rPr>
          <w:color w:val="000000" w:themeColor="text1"/>
        </w:rPr>
        <w:t>Mērsraga osta ir uzskatāma par dažādu kokrūpniecības produktu vienu no galvenajiem loģistikas un eksporta punktiem Kurzemē. Tas ir salīdzinoši lēts un efektīvs mezgls Latvijas izcelsmes kravu eksportam, bet jo īpaši – tieši Talsu novadā strādājošajiem nozares uzņēmumiem. Mērsraga osta samazina loģistikas izmaksas, uztur eksportspēju un ļauj mazajiem/vidējiem uzņēmumiem būt konkurētspējīgiem tirgū, tādējādi stabilizējot arī pašvaldības nodokļu bāzi.</w:t>
      </w:r>
    </w:p>
    <w:p w14:paraId="6B7C8126" w14:textId="77777777" w:rsidR="00E22FF1" w:rsidRPr="00DA127A" w:rsidRDefault="00E22FF1" w:rsidP="00E22FF1">
      <w:pPr>
        <w:rPr>
          <w:color w:val="000000" w:themeColor="text1"/>
        </w:rPr>
      </w:pPr>
      <w:r w:rsidRPr="00DA127A">
        <w:rPr>
          <w:color w:val="000000" w:themeColor="text1"/>
        </w:rPr>
        <w:t>Mērsraga ostas uzņēmējdarbības profils veidojas ap tradicionālajām kravu un koksnes produktu loģistikas nozarēm, tostarp apaļkoku, šķeldas, granulu un citu Latvijas izcelsmes izejvielu eksportu. Kravu apgrozījums pēdējo gadu laikā ir bijis mērens, taču stabils, 2024. gadā pieaugot par 23,6% un sasniedzot 687 tūkst. tonnu, kas atspoguļo ostas nozīmi reģionālās loģistikas ķēdē, nevis dinamisku tirgus paplašināšanos.</w:t>
      </w:r>
    </w:p>
    <w:p w14:paraId="22736F64" w14:textId="0E4B149C" w:rsidR="00E22FF1" w:rsidRPr="00DA127A" w:rsidRDefault="00E22FF1" w:rsidP="00E22FF1">
      <w:pPr>
        <w:rPr>
          <w:color w:val="000000" w:themeColor="text1"/>
        </w:rPr>
      </w:pPr>
      <w:r w:rsidRPr="00DA127A">
        <w:rPr>
          <w:color w:val="000000" w:themeColor="text1"/>
        </w:rPr>
        <w:t xml:space="preserve">Dati par Mērsragā strādājošiem komersantiem ir norādīti </w:t>
      </w:r>
      <w:r w:rsidR="00953A93" w:rsidRPr="00DA127A">
        <w:rPr>
          <w:color w:val="000000" w:themeColor="text1"/>
        </w:rPr>
        <w:t xml:space="preserve">6-2. </w:t>
      </w:r>
      <w:r w:rsidRPr="00DA127A">
        <w:rPr>
          <w:color w:val="000000" w:themeColor="text1"/>
        </w:rPr>
        <w:t>tabulā.</w:t>
      </w:r>
    </w:p>
    <w:p w14:paraId="4185080D" w14:textId="5DA5BD3B" w:rsidR="00E22FF1" w:rsidRPr="008E2597" w:rsidRDefault="00E22FF1" w:rsidP="00E22FF1">
      <w:pPr>
        <w:rPr>
          <w:i/>
          <w:iCs/>
          <w:color w:val="44546A" w:themeColor="text2"/>
        </w:rPr>
      </w:pPr>
      <w:bookmarkStart w:id="82" w:name="_Toc216363134"/>
      <w:r w:rsidRPr="008E2597">
        <w:rPr>
          <w:i/>
          <w:iCs/>
          <w:color w:val="44546A" w:themeColor="text2"/>
        </w:rPr>
        <w:t xml:space="preserve">Tabula </w:t>
      </w:r>
      <w:r w:rsidRPr="008E2597">
        <w:rPr>
          <w:i/>
          <w:iCs/>
          <w:color w:val="44546A" w:themeColor="text2"/>
        </w:rPr>
        <w:fldChar w:fldCharType="begin"/>
      </w:r>
      <w:r w:rsidRPr="008E2597">
        <w:rPr>
          <w:i/>
          <w:iCs/>
          <w:color w:val="44546A" w:themeColor="text2"/>
        </w:rPr>
        <w:instrText xml:space="preserve"> STYLEREF 1 \s </w:instrText>
      </w:r>
      <w:r w:rsidRPr="008E2597">
        <w:rPr>
          <w:i/>
          <w:iCs/>
          <w:color w:val="44546A" w:themeColor="text2"/>
        </w:rPr>
        <w:fldChar w:fldCharType="separate"/>
      </w:r>
      <w:r w:rsidR="00284626" w:rsidRPr="008E2597">
        <w:rPr>
          <w:i/>
          <w:iCs/>
          <w:color w:val="44546A" w:themeColor="text2"/>
        </w:rPr>
        <w:t>6</w:t>
      </w:r>
      <w:r w:rsidRPr="008E2597">
        <w:rPr>
          <w:color w:val="44546A" w:themeColor="text2"/>
        </w:rPr>
        <w:fldChar w:fldCharType="end"/>
      </w:r>
      <w:r w:rsidRPr="008E2597">
        <w:rPr>
          <w:i/>
          <w:iCs/>
          <w:color w:val="44546A" w:themeColor="text2"/>
        </w:rPr>
        <w:noBreakHyphen/>
      </w:r>
      <w:r w:rsidRPr="008E2597">
        <w:rPr>
          <w:i/>
          <w:iCs/>
          <w:color w:val="44546A" w:themeColor="text2"/>
        </w:rPr>
        <w:fldChar w:fldCharType="begin"/>
      </w:r>
      <w:r w:rsidRPr="008E2597">
        <w:rPr>
          <w:i/>
          <w:iCs/>
          <w:color w:val="44546A" w:themeColor="text2"/>
        </w:rPr>
        <w:instrText xml:space="preserve"> SEQ Tabula \* ARABIC \s 1 </w:instrText>
      </w:r>
      <w:r w:rsidRPr="008E2597">
        <w:rPr>
          <w:i/>
          <w:iCs/>
          <w:color w:val="44546A" w:themeColor="text2"/>
        </w:rPr>
        <w:fldChar w:fldCharType="separate"/>
      </w:r>
      <w:r w:rsidRPr="008E2597">
        <w:rPr>
          <w:i/>
          <w:iCs/>
          <w:color w:val="44546A" w:themeColor="text2"/>
        </w:rPr>
        <w:t>2</w:t>
      </w:r>
      <w:r w:rsidRPr="008E2597">
        <w:rPr>
          <w:color w:val="44546A" w:themeColor="text2"/>
        </w:rPr>
        <w:fldChar w:fldCharType="end"/>
      </w:r>
      <w:r w:rsidRPr="008E2597">
        <w:rPr>
          <w:i/>
          <w:iCs/>
          <w:color w:val="44546A" w:themeColor="text2"/>
        </w:rPr>
        <w:t xml:space="preserve"> Mērsraga ostā strādājošo uzņēmumu darbības galvenie raksturlielumi</w:t>
      </w:r>
      <w:bookmarkEnd w:id="82"/>
    </w:p>
    <w:tbl>
      <w:tblPr>
        <w:tblStyle w:val="GridTable1Light-Accent11"/>
        <w:tblW w:w="9955" w:type="dxa"/>
        <w:jc w:val="center"/>
        <w:tblLook w:val="0420" w:firstRow="1" w:lastRow="0" w:firstColumn="0" w:lastColumn="0" w:noHBand="0" w:noVBand="1"/>
      </w:tblPr>
      <w:tblGrid>
        <w:gridCol w:w="498"/>
        <w:gridCol w:w="1605"/>
        <w:gridCol w:w="2268"/>
        <w:gridCol w:w="944"/>
        <w:gridCol w:w="944"/>
        <w:gridCol w:w="1107"/>
        <w:gridCol w:w="1134"/>
        <w:gridCol w:w="746"/>
        <w:gridCol w:w="709"/>
      </w:tblGrid>
      <w:tr w:rsidR="00284626" w:rsidRPr="00DA127A" w14:paraId="310059ED" w14:textId="77777777" w:rsidTr="00284626">
        <w:trPr>
          <w:cnfStyle w:val="100000000000" w:firstRow="1" w:lastRow="0" w:firstColumn="0" w:lastColumn="0" w:oddVBand="0" w:evenVBand="0" w:oddHBand="0" w:evenHBand="0" w:firstRowFirstColumn="0" w:firstRowLastColumn="0" w:lastRowFirstColumn="0" w:lastRowLastColumn="0"/>
          <w:trHeight w:val="288"/>
          <w:jc w:val="center"/>
        </w:trPr>
        <w:tc>
          <w:tcPr>
            <w:tcW w:w="498" w:type="dxa"/>
            <w:vMerge w:val="restart"/>
            <w:hideMark/>
          </w:tcPr>
          <w:p w14:paraId="2792A175"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Nr.</w:t>
            </w:r>
          </w:p>
        </w:tc>
        <w:tc>
          <w:tcPr>
            <w:tcW w:w="1605" w:type="dxa"/>
            <w:vMerge w:val="restart"/>
            <w:hideMark/>
          </w:tcPr>
          <w:p w14:paraId="3F48CAF6"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Uzņēmums</w:t>
            </w:r>
          </w:p>
        </w:tc>
        <w:tc>
          <w:tcPr>
            <w:tcW w:w="2268" w:type="dxa"/>
            <w:vMerge w:val="restart"/>
            <w:hideMark/>
          </w:tcPr>
          <w:p w14:paraId="669F27D1"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Darbības veids</w:t>
            </w:r>
          </w:p>
        </w:tc>
        <w:tc>
          <w:tcPr>
            <w:tcW w:w="1888" w:type="dxa"/>
            <w:gridSpan w:val="2"/>
            <w:hideMark/>
          </w:tcPr>
          <w:p w14:paraId="02C75EB6"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Apgrozījums (milj. EUR)</w:t>
            </w:r>
          </w:p>
        </w:tc>
        <w:tc>
          <w:tcPr>
            <w:tcW w:w="2241" w:type="dxa"/>
            <w:gridSpan w:val="2"/>
            <w:hideMark/>
          </w:tcPr>
          <w:p w14:paraId="3589212B"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IIN (tūkst. EUR)</w:t>
            </w:r>
          </w:p>
        </w:tc>
        <w:tc>
          <w:tcPr>
            <w:tcW w:w="1455" w:type="dxa"/>
            <w:gridSpan w:val="2"/>
            <w:hideMark/>
          </w:tcPr>
          <w:p w14:paraId="68CA392D"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Strādājošo skaits</w:t>
            </w:r>
          </w:p>
        </w:tc>
      </w:tr>
      <w:tr w:rsidR="00284626" w:rsidRPr="00DA127A" w14:paraId="36B04B7E" w14:textId="77777777" w:rsidTr="00284626">
        <w:trPr>
          <w:trHeight w:val="288"/>
          <w:jc w:val="center"/>
        </w:trPr>
        <w:tc>
          <w:tcPr>
            <w:tcW w:w="498" w:type="dxa"/>
            <w:vMerge/>
            <w:hideMark/>
          </w:tcPr>
          <w:p w14:paraId="7586A61F" w14:textId="77777777" w:rsidR="00E22FF1" w:rsidRPr="00DA127A" w:rsidRDefault="00E22FF1" w:rsidP="00E22FF1">
            <w:pPr>
              <w:spacing w:after="160" w:line="259" w:lineRule="auto"/>
              <w:rPr>
                <w:b/>
                <w:bCs/>
                <w:color w:val="000000" w:themeColor="text1"/>
                <w:sz w:val="18"/>
                <w:szCs w:val="18"/>
              </w:rPr>
            </w:pPr>
          </w:p>
        </w:tc>
        <w:tc>
          <w:tcPr>
            <w:tcW w:w="1605" w:type="dxa"/>
            <w:vMerge/>
            <w:hideMark/>
          </w:tcPr>
          <w:p w14:paraId="499FE8F9" w14:textId="77777777" w:rsidR="00E22FF1" w:rsidRPr="00DA127A" w:rsidRDefault="00E22FF1" w:rsidP="00E22FF1">
            <w:pPr>
              <w:spacing w:after="160" w:line="259" w:lineRule="auto"/>
              <w:rPr>
                <w:b/>
                <w:bCs/>
                <w:color w:val="000000" w:themeColor="text1"/>
                <w:sz w:val="18"/>
                <w:szCs w:val="18"/>
              </w:rPr>
            </w:pPr>
          </w:p>
        </w:tc>
        <w:tc>
          <w:tcPr>
            <w:tcW w:w="2268" w:type="dxa"/>
            <w:vMerge/>
            <w:hideMark/>
          </w:tcPr>
          <w:p w14:paraId="16B98016" w14:textId="77777777" w:rsidR="00E22FF1" w:rsidRPr="00DA127A" w:rsidRDefault="00E22FF1" w:rsidP="00E22FF1">
            <w:pPr>
              <w:spacing w:after="160" w:line="259" w:lineRule="auto"/>
              <w:rPr>
                <w:b/>
                <w:bCs/>
                <w:color w:val="000000" w:themeColor="text1"/>
                <w:sz w:val="18"/>
                <w:szCs w:val="18"/>
              </w:rPr>
            </w:pPr>
          </w:p>
        </w:tc>
        <w:tc>
          <w:tcPr>
            <w:tcW w:w="944" w:type="dxa"/>
            <w:hideMark/>
          </w:tcPr>
          <w:p w14:paraId="6573877C" w14:textId="77777777" w:rsidR="00E22FF1" w:rsidRPr="00DA127A" w:rsidRDefault="00E22FF1" w:rsidP="00E22FF1">
            <w:pPr>
              <w:spacing w:after="160" w:line="259" w:lineRule="auto"/>
              <w:rPr>
                <w:b/>
                <w:bCs/>
                <w:color w:val="000000" w:themeColor="text1"/>
                <w:sz w:val="18"/>
                <w:szCs w:val="18"/>
              </w:rPr>
            </w:pPr>
            <w:r w:rsidRPr="00DA127A">
              <w:rPr>
                <w:b/>
                <w:bCs/>
                <w:color w:val="000000" w:themeColor="text1"/>
                <w:sz w:val="18"/>
                <w:szCs w:val="18"/>
              </w:rPr>
              <w:t>2022</w:t>
            </w:r>
          </w:p>
        </w:tc>
        <w:tc>
          <w:tcPr>
            <w:tcW w:w="944" w:type="dxa"/>
            <w:hideMark/>
          </w:tcPr>
          <w:p w14:paraId="1C21826E" w14:textId="77777777" w:rsidR="00E22FF1" w:rsidRPr="00DA127A" w:rsidRDefault="00E22FF1" w:rsidP="00E22FF1">
            <w:pPr>
              <w:spacing w:after="160" w:line="259" w:lineRule="auto"/>
              <w:rPr>
                <w:b/>
                <w:bCs/>
                <w:color w:val="000000" w:themeColor="text1"/>
                <w:sz w:val="18"/>
                <w:szCs w:val="18"/>
              </w:rPr>
            </w:pPr>
            <w:r w:rsidRPr="00DA127A">
              <w:rPr>
                <w:b/>
                <w:bCs/>
                <w:color w:val="000000" w:themeColor="text1"/>
                <w:sz w:val="18"/>
                <w:szCs w:val="18"/>
              </w:rPr>
              <w:t>2024</w:t>
            </w:r>
          </w:p>
        </w:tc>
        <w:tc>
          <w:tcPr>
            <w:tcW w:w="1107" w:type="dxa"/>
            <w:hideMark/>
          </w:tcPr>
          <w:p w14:paraId="4C957C65" w14:textId="77777777" w:rsidR="00E22FF1" w:rsidRPr="00DA127A" w:rsidRDefault="00E22FF1" w:rsidP="00E22FF1">
            <w:pPr>
              <w:spacing w:after="160" w:line="259" w:lineRule="auto"/>
              <w:rPr>
                <w:b/>
                <w:bCs/>
                <w:color w:val="000000" w:themeColor="text1"/>
                <w:sz w:val="18"/>
                <w:szCs w:val="18"/>
              </w:rPr>
            </w:pPr>
            <w:r w:rsidRPr="00DA127A">
              <w:rPr>
                <w:b/>
                <w:bCs/>
                <w:color w:val="000000" w:themeColor="text1"/>
                <w:sz w:val="18"/>
                <w:szCs w:val="18"/>
              </w:rPr>
              <w:t>2022</w:t>
            </w:r>
          </w:p>
        </w:tc>
        <w:tc>
          <w:tcPr>
            <w:tcW w:w="1134" w:type="dxa"/>
            <w:hideMark/>
          </w:tcPr>
          <w:p w14:paraId="1DD1FEA4" w14:textId="77777777" w:rsidR="00E22FF1" w:rsidRPr="00DA127A" w:rsidRDefault="00E22FF1" w:rsidP="00E22FF1">
            <w:pPr>
              <w:spacing w:after="160" w:line="259" w:lineRule="auto"/>
              <w:rPr>
                <w:b/>
                <w:bCs/>
                <w:color w:val="000000" w:themeColor="text1"/>
                <w:sz w:val="18"/>
                <w:szCs w:val="18"/>
              </w:rPr>
            </w:pPr>
            <w:r w:rsidRPr="00DA127A">
              <w:rPr>
                <w:b/>
                <w:bCs/>
                <w:color w:val="000000" w:themeColor="text1"/>
                <w:sz w:val="18"/>
                <w:szCs w:val="18"/>
              </w:rPr>
              <w:t>2024</w:t>
            </w:r>
          </w:p>
        </w:tc>
        <w:tc>
          <w:tcPr>
            <w:tcW w:w="746" w:type="dxa"/>
            <w:hideMark/>
          </w:tcPr>
          <w:p w14:paraId="1C22AC27" w14:textId="77777777" w:rsidR="00E22FF1" w:rsidRPr="00DA127A" w:rsidRDefault="00E22FF1" w:rsidP="00E22FF1">
            <w:pPr>
              <w:spacing w:after="160" w:line="259" w:lineRule="auto"/>
              <w:rPr>
                <w:b/>
                <w:bCs/>
                <w:color w:val="000000" w:themeColor="text1"/>
                <w:sz w:val="18"/>
                <w:szCs w:val="18"/>
              </w:rPr>
            </w:pPr>
            <w:r w:rsidRPr="00DA127A">
              <w:rPr>
                <w:b/>
                <w:bCs/>
                <w:color w:val="000000" w:themeColor="text1"/>
                <w:sz w:val="18"/>
                <w:szCs w:val="18"/>
              </w:rPr>
              <w:t>2022</w:t>
            </w:r>
          </w:p>
        </w:tc>
        <w:tc>
          <w:tcPr>
            <w:tcW w:w="709" w:type="dxa"/>
            <w:hideMark/>
          </w:tcPr>
          <w:p w14:paraId="79330E16" w14:textId="77777777" w:rsidR="00E22FF1" w:rsidRPr="00DA127A" w:rsidRDefault="00E22FF1" w:rsidP="00E22FF1">
            <w:pPr>
              <w:spacing w:after="160" w:line="259" w:lineRule="auto"/>
              <w:rPr>
                <w:b/>
                <w:bCs/>
                <w:color w:val="000000" w:themeColor="text1"/>
                <w:sz w:val="18"/>
                <w:szCs w:val="18"/>
              </w:rPr>
            </w:pPr>
            <w:r w:rsidRPr="00DA127A">
              <w:rPr>
                <w:b/>
                <w:bCs/>
                <w:color w:val="000000" w:themeColor="text1"/>
                <w:sz w:val="18"/>
                <w:szCs w:val="18"/>
              </w:rPr>
              <w:t>2024</w:t>
            </w:r>
          </w:p>
        </w:tc>
      </w:tr>
      <w:tr w:rsidR="00284626" w:rsidRPr="00DA127A" w14:paraId="6674C209" w14:textId="77777777" w:rsidTr="00284626">
        <w:trPr>
          <w:trHeight w:val="288"/>
          <w:jc w:val="center"/>
        </w:trPr>
        <w:tc>
          <w:tcPr>
            <w:tcW w:w="498" w:type="dxa"/>
            <w:noWrap/>
            <w:hideMark/>
          </w:tcPr>
          <w:p w14:paraId="244CF106"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1</w:t>
            </w:r>
          </w:p>
        </w:tc>
        <w:tc>
          <w:tcPr>
            <w:tcW w:w="1605" w:type="dxa"/>
            <w:noWrap/>
            <w:hideMark/>
          </w:tcPr>
          <w:p w14:paraId="36C73B43"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SIA "ACA Forest"</w:t>
            </w:r>
          </w:p>
        </w:tc>
        <w:tc>
          <w:tcPr>
            <w:tcW w:w="2268" w:type="dxa"/>
            <w:noWrap/>
            <w:hideMark/>
          </w:tcPr>
          <w:p w14:paraId="14394924"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Mežistrāde</w:t>
            </w:r>
          </w:p>
        </w:tc>
        <w:tc>
          <w:tcPr>
            <w:tcW w:w="944" w:type="dxa"/>
            <w:noWrap/>
            <w:hideMark/>
          </w:tcPr>
          <w:p w14:paraId="74B7AEB6"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50,664</w:t>
            </w:r>
          </w:p>
        </w:tc>
        <w:tc>
          <w:tcPr>
            <w:tcW w:w="944" w:type="dxa"/>
            <w:noWrap/>
            <w:hideMark/>
          </w:tcPr>
          <w:p w14:paraId="45B664A4"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65,415</w:t>
            </w:r>
          </w:p>
        </w:tc>
        <w:tc>
          <w:tcPr>
            <w:tcW w:w="1107" w:type="dxa"/>
            <w:noWrap/>
            <w:hideMark/>
          </w:tcPr>
          <w:p w14:paraId="013FD068"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675,02</w:t>
            </w:r>
          </w:p>
        </w:tc>
        <w:tc>
          <w:tcPr>
            <w:tcW w:w="1134" w:type="dxa"/>
            <w:noWrap/>
            <w:hideMark/>
          </w:tcPr>
          <w:p w14:paraId="082ADDAE"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456,48</w:t>
            </w:r>
          </w:p>
        </w:tc>
        <w:tc>
          <w:tcPr>
            <w:tcW w:w="746" w:type="dxa"/>
            <w:noWrap/>
            <w:hideMark/>
          </w:tcPr>
          <w:p w14:paraId="6F872304"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39</w:t>
            </w:r>
          </w:p>
        </w:tc>
        <w:tc>
          <w:tcPr>
            <w:tcW w:w="709" w:type="dxa"/>
            <w:noWrap/>
            <w:hideMark/>
          </w:tcPr>
          <w:p w14:paraId="2E574EBF"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34</w:t>
            </w:r>
          </w:p>
        </w:tc>
      </w:tr>
      <w:tr w:rsidR="00284626" w:rsidRPr="00DA127A" w14:paraId="5063268B" w14:textId="77777777" w:rsidTr="00284626">
        <w:trPr>
          <w:trHeight w:val="288"/>
          <w:jc w:val="center"/>
        </w:trPr>
        <w:tc>
          <w:tcPr>
            <w:tcW w:w="498" w:type="dxa"/>
            <w:noWrap/>
            <w:hideMark/>
          </w:tcPr>
          <w:p w14:paraId="2844CC81"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2</w:t>
            </w:r>
          </w:p>
        </w:tc>
        <w:tc>
          <w:tcPr>
            <w:tcW w:w="1605" w:type="dxa"/>
            <w:noWrap/>
            <w:hideMark/>
          </w:tcPr>
          <w:p w14:paraId="726646A7"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SIA "Invessel"</w:t>
            </w:r>
          </w:p>
        </w:tc>
        <w:tc>
          <w:tcPr>
            <w:tcW w:w="2268" w:type="dxa"/>
            <w:noWrap/>
            <w:hideMark/>
          </w:tcPr>
          <w:p w14:paraId="58B1740B"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Kuģu un citu kuģošanas līdzekļu būve</w:t>
            </w:r>
          </w:p>
        </w:tc>
        <w:tc>
          <w:tcPr>
            <w:tcW w:w="944" w:type="dxa"/>
            <w:noWrap/>
            <w:hideMark/>
          </w:tcPr>
          <w:p w14:paraId="2ABDC21C"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0,420</w:t>
            </w:r>
          </w:p>
        </w:tc>
        <w:tc>
          <w:tcPr>
            <w:tcW w:w="944" w:type="dxa"/>
            <w:noWrap/>
            <w:hideMark/>
          </w:tcPr>
          <w:p w14:paraId="4CCC662A"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0,410</w:t>
            </w:r>
          </w:p>
        </w:tc>
        <w:tc>
          <w:tcPr>
            <w:tcW w:w="1107" w:type="dxa"/>
            <w:noWrap/>
            <w:hideMark/>
          </w:tcPr>
          <w:p w14:paraId="587849B9"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18,25</w:t>
            </w:r>
          </w:p>
        </w:tc>
        <w:tc>
          <w:tcPr>
            <w:tcW w:w="1134" w:type="dxa"/>
            <w:noWrap/>
            <w:hideMark/>
          </w:tcPr>
          <w:p w14:paraId="19B130B3"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33,65</w:t>
            </w:r>
          </w:p>
        </w:tc>
        <w:tc>
          <w:tcPr>
            <w:tcW w:w="746" w:type="dxa"/>
            <w:noWrap/>
            <w:hideMark/>
          </w:tcPr>
          <w:p w14:paraId="3DA60B7C"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8</w:t>
            </w:r>
          </w:p>
        </w:tc>
        <w:tc>
          <w:tcPr>
            <w:tcW w:w="709" w:type="dxa"/>
            <w:noWrap/>
            <w:hideMark/>
          </w:tcPr>
          <w:p w14:paraId="26136053"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12</w:t>
            </w:r>
          </w:p>
        </w:tc>
      </w:tr>
      <w:tr w:rsidR="00284626" w:rsidRPr="00DA127A" w14:paraId="6BC19FBB" w14:textId="77777777" w:rsidTr="00284626">
        <w:trPr>
          <w:trHeight w:val="288"/>
          <w:jc w:val="center"/>
        </w:trPr>
        <w:tc>
          <w:tcPr>
            <w:tcW w:w="498" w:type="dxa"/>
            <w:noWrap/>
            <w:hideMark/>
          </w:tcPr>
          <w:p w14:paraId="06CA8CE6"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3</w:t>
            </w:r>
          </w:p>
        </w:tc>
        <w:tc>
          <w:tcPr>
            <w:tcW w:w="1605" w:type="dxa"/>
            <w:noWrap/>
            <w:hideMark/>
          </w:tcPr>
          <w:p w14:paraId="238C0456"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SIA "Fineks MT"</w:t>
            </w:r>
          </w:p>
        </w:tc>
        <w:tc>
          <w:tcPr>
            <w:tcW w:w="2268" w:type="dxa"/>
            <w:noWrap/>
            <w:hideMark/>
          </w:tcPr>
          <w:p w14:paraId="4D8F143C"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Kravu apstrāde</w:t>
            </w:r>
          </w:p>
        </w:tc>
        <w:tc>
          <w:tcPr>
            <w:tcW w:w="944" w:type="dxa"/>
            <w:noWrap/>
            <w:hideMark/>
          </w:tcPr>
          <w:p w14:paraId="05081618"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0,964</w:t>
            </w:r>
          </w:p>
        </w:tc>
        <w:tc>
          <w:tcPr>
            <w:tcW w:w="944" w:type="dxa"/>
            <w:noWrap/>
            <w:hideMark/>
          </w:tcPr>
          <w:p w14:paraId="22445775"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1,171</w:t>
            </w:r>
          </w:p>
        </w:tc>
        <w:tc>
          <w:tcPr>
            <w:tcW w:w="1107" w:type="dxa"/>
            <w:noWrap/>
            <w:hideMark/>
          </w:tcPr>
          <w:p w14:paraId="32DBFAF2"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27,36</w:t>
            </w:r>
          </w:p>
        </w:tc>
        <w:tc>
          <w:tcPr>
            <w:tcW w:w="1134" w:type="dxa"/>
            <w:noWrap/>
            <w:hideMark/>
          </w:tcPr>
          <w:p w14:paraId="3C36EEC8"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42,89</w:t>
            </w:r>
          </w:p>
        </w:tc>
        <w:tc>
          <w:tcPr>
            <w:tcW w:w="746" w:type="dxa"/>
            <w:noWrap/>
            <w:hideMark/>
          </w:tcPr>
          <w:p w14:paraId="22733278"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11</w:t>
            </w:r>
          </w:p>
        </w:tc>
        <w:tc>
          <w:tcPr>
            <w:tcW w:w="709" w:type="dxa"/>
            <w:noWrap/>
            <w:hideMark/>
          </w:tcPr>
          <w:p w14:paraId="3863E7D5"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12</w:t>
            </w:r>
          </w:p>
        </w:tc>
      </w:tr>
      <w:tr w:rsidR="00284626" w:rsidRPr="00DA127A" w14:paraId="5E42B50C" w14:textId="77777777" w:rsidTr="00284626">
        <w:trPr>
          <w:trHeight w:val="288"/>
          <w:jc w:val="center"/>
        </w:trPr>
        <w:tc>
          <w:tcPr>
            <w:tcW w:w="498" w:type="dxa"/>
            <w:noWrap/>
            <w:hideMark/>
          </w:tcPr>
          <w:p w14:paraId="7E19C277"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lastRenderedPageBreak/>
              <w:t>4</w:t>
            </w:r>
          </w:p>
        </w:tc>
        <w:tc>
          <w:tcPr>
            <w:tcW w:w="1605" w:type="dxa"/>
            <w:noWrap/>
            <w:hideMark/>
          </w:tcPr>
          <w:p w14:paraId="3D46410C"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SIA "Domše Latvija"</w:t>
            </w:r>
          </w:p>
        </w:tc>
        <w:tc>
          <w:tcPr>
            <w:tcW w:w="2268" w:type="dxa"/>
            <w:noWrap/>
            <w:hideMark/>
          </w:tcPr>
          <w:p w14:paraId="4B3A3FE7"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Kokmateriālu vairumtirdzniecība</w:t>
            </w:r>
          </w:p>
        </w:tc>
        <w:tc>
          <w:tcPr>
            <w:tcW w:w="944" w:type="dxa"/>
            <w:noWrap/>
            <w:hideMark/>
          </w:tcPr>
          <w:p w14:paraId="14B252E4"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18,219</w:t>
            </w:r>
          </w:p>
        </w:tc>
        <w:tc>
          <w:tcPr>
            <w:tcW w:w="944" w:type="dxa"/>
            <w:noWrap/>
            <w:hideMark/>
          </w:tcPr>
          <w:p w14:paraId="1822C3BB"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25,360</w:t>
            </w:r>
          </w:p>
        </w:tc>
        <w:tc>
          <w:tcPr>
            <w:tcW w:w="1107" w:type="dxa"/>
            <w:noWrap/>
            <w:hideMark/>
          </w:tcPr>
          <w:p w14:paraId="08BB9AAE"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74,19</w:t>
            </w:r>
          </w:p>
        </w:tc>
        <w:tc>
          <w:tcPr>
            <w:tcW w:w="1134" w:type="dxa"/>
            <w:noWrap/>
            <w:hideMark/>
          </w:tcPr>
          <w:p w14:paraId="2029AC1A"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67,73</w:t>
            </w:r>
          </w:p>
        </w:tc>
        <w:tc>
          <w:tcPr>
            <w:tcW w:w="746" w:type="dxa"/>
            <w:noWrap/>
            <w:hideMark/>
          </w:tcPr>
          <w:p w14:paraId="79BC1F55"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8</w:t>
            </w:r>
          </w:p>
        </w:tc>
        <w:tc>
          <w:tcPr>
            <w:tcW w:w="709" w:type="dxa"/>
            <w:noWrap/>
            <w:hideMark/>
          </w:tcPr>
          <w:p w14:paraId="410B016E"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8</w:t>
            </w:r>
          </w:p>
        </w:tc>
      </w:tr>
      <w:tr w:rsidR="00284626" w:rsidRPr="00DA127A" w14:paraId="2273A61B" w14:textId="77777777" w:rsidTr="00284626">
        <w:trPr>
          <w:trHeight w:val="576"/>
          <w:jc w:val="center"/>
        </w:trPr>
        <w:tc>
          <w:tcPr>
            <w:tcW w:w="498" w:type="dxa"/>
            <w:noWrap/>
            <w:hideMark/>
          </w:tcPr>
          <w:p w14:paraId="40287044"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5</w:t>
            </w:r>
          </w:p>
        </w:tc>
        <w:tc>
          <w:tcPr>
            <w:tcW w:w="1605" w:type="dxa"/>
            <w:noWrap/>
            <w:hideMark/>
          </w:tcPr>
          <w:p w14:paraId="6A67B18C"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SIA "Bērzciems"</w:t>
            </w:r>
          </w:p>
        </w:tc>
        <w:tc>
          <w:tcPr>
            <w:tcW w:w="2268" w:type="dxa"/>
            <w:hideMark/>
          </w:tcPr>
          <w:p w14:paraId="271347B0"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Zivju, vēžveidīgo un mīkstmiešu pārstrāde un konservēšana</w:t>
            </w:r>
          </w:p>
        </w:tc>
        <w:tc>
          <w:tcPr>
            <w:tcW w:w="944" w:type="dxa"/>
            <w:noWrap/>
            <w:hideMark/>
          </w:tcPr>
          <w:p w14:paraId="29B20022"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1,348</w:t>
            </w:r>
          </w:p>
        </w:tc>
        <w:tc>
          <w:tcPr>
            <w:tcW w:w="944" w:type="dxa"/>
            <w:noWrap/>
            <w:hideMark/>
          </w:tcPr>
          <w:p w14:paraId="2CBBDFFC"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1,815</w:t>
            </w:r>
          </w:p>
        </w:tc>
        <w:tc>
          <w:tcPr>
            <w:tcW w:w="1107" w:type="dxa"/>
            <w:noWrap/>
            <w:hideMark/>
          </w:tcPr>
          <w:p w14:paraId="3E8C92E6"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27,27</w:t>
            </w:r>
          </w:p>
        </w:tc>
        <w:tc>
          <w:tcPr>
            <w:tcW w:w="1134" w:type="dxa"/>
            <w:noWrap/>
            <w:hideMark/>
          </w:tcPr>
          <w:p w14:paraId="31EC5EEB"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44,86</w:t>
            </w:r>
          </w:p>
        </w:tc>
        <w:tc>
          <w:tcPr>
            <w:tcW w:w="746" w:type="dxa"/>
            <w:noWrap/>
            <w:hideMark/>
          </w:tcPr>
          <w:p w14:paraId="54021D49"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39</w:t>
            </w:r>
          </w:p>
        </w:tc>
        <w:tc>
          <w:tcPr>
            <w:tcW w:w="709" w:type="dxa"/>
            <w:noWrap/>
            <w:hideMark/>
          </w:tcPr>
          <w:p w14:paraId="702A5108"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38</w:t>
            </w:r>
          </w:p>
        </w:tc>
      </w:tr>
      <w:tr w:rsidR="00284626" w:rsidRPr="00DA127A" w14:paraId="3792274A" w14:textId="77777777" w:rsidTr="00284626">
        <w:trPr>
          <w:trHeight w:val="288"/>
          <w:jc w:val="center"/>
        </w:trPr>
        <w:tc>
          <w:tcPr>
            <w:tcW w:w="498" w:type="dxa"/>
            <w:noWrap/>
            <w:hideMark/>
          </w:tcPr>
          <w:p w14:paraId="49B81993"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6</w:t>
            </w:r>
          </w:p>
        </w:tc>
        <w:tc>
          <w:tcPr>
            <w:tcW w:w="1605" w:type="dxa"/>
            <w:noWrap/>
            <w:hideMark/>
          </w:tcPr>
          <w:p w14:paraId="36B9E5FC"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SIA "Mērsraga Termināls"</w:t>
            </w:r>
          </w:p>
        </w:tc>
        <w:tc>
          <w:tcPr>
            <w:tcW w:w="2268" w:type="dxa"/>
            <w:noWrap/>
            <w:hideMark/>
          </w:tcPr>
          <w:p w14:paraId="14B8B643"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Kravu apstrāde</w:t>
            </w:r>
          </w:p>
        </w:tc>
        <w:tc>
          <w:tcPr>
            <w:tcW w:w="944" w:type="dxa"/>
            <w:noWrap/>
            <w:hideMark/>
          </w:tcPr>
          <w:p w14:paraId="0D34E748"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0,037</w:t>
            </w:r>
          </w:p>
        </w:tc>
        <w:tc>
          <w:tcPr>
            <w:tcW w:w="944" w:type="dxa"/>
            <w:noWrap/>
            <w:hideMark/>
          </w:tcPr>
          <w:p w14:paraId="41997ED0"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0,023</w:t>
            </w:r>
          </w:p>
        </w:tc>
        <w:tc>
          <w:tcPr>
            <w:tcW w:w="1107" w:type="dxa"/>
            <w:noWrap/>
            <w:hideMark/>
          </w:tcPr>
          <w:p w14:paraId="38A2BA3E"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0,84</w:t>
            </w:r>
          </w:p>
        </w:tc>
        <w:tc>
          <w:tcPr>
            <w:tcW w:w="1134" w:type="dxa"/>
            <w:noWrap/>
            <w:hideMark/>
          </w:tcPr>
          <w:p w14:paraId="55CFBDB4"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0,04</w:t>
            </w:r>
          </w:p>
        </w:tc>
        <w:tc>
          <w:tcPr>
            <w:tcW w:w="746" w:type="dxa"/>
            <w:noWrap/>
            <w:hideMark/>
          </w:tcPr>
          <w:p w14:paraId="1DAD92C9"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2</w:t>
            </w:r>
          </w:p>
        </w:tc>
        <w:tc>
          <w:tcPr>
            <w:tcW w:w="709" w:type="dxa"/>
            <w:noWrap/>
            <w:hideMark/>
          </w:tcPr>
          <w:p w14:paraId="26E4EE2E"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2</w:t>
            </w:r>
          </w:p>
        </w:tc>
      </w:tr>
      <w:tr w:rsidR="00284626" w:rsidRPr="00DA127A" w14:paraId="41FD6F58" w14:textId="77777777" w:rsidTr="00284626">
        <w:trPr>
          <w:trHeight w:val="576"/>
          <w:jc w:val="center"/>
        </w:trPr>
        <w:tc>
          <w:tcPr>
            <w:tcW w:w="498" w:type="dxa"/>
            <w:noWrap/>
            <w:hideMark/>
          </w:tcPr>
          <w:p w14:paraId="7CFA0DC8"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7</w:t>
            </w:r>
          </w:p>
        </w:tc>
        <w:tc>
          <w:tcPr>
            <w:tcW w:w="1605" w:type="dxa"/>
            <w:noWrap/>
            <w:hideMark/>
          </w:tcPr>
          <w:p w14:paraId="1FEFB1F0"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SIA "Silfs V"</w:t>
            </w:r>
          </w:p>
        </w:tc>
        <w:tc>
          <w:tcPr>
            <w:tcW w:w="2268" w:type="dxa"/>
            <w:hideMark/>
          </w:tcPr>
          <w:p w14:paraId="4989F677"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Elektroenerģijas ražošana no atjaunojamiem resursiem</w:t>
            </w:r>
          </w:p>
        </w:tc>
        <w:tc>
          <w:tcPr>
            <w:tcW w:w="944" w:type="dxa"/>
            <w:noWrap/>
            <w:hideMark/>
          </w:tcPr>
          <w:p w14:paraId="4CC10880"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0,219</w:t>
            </w:r>
          </w:p>
        </w:tc>
        <w:tc>
          <w:tcPr>
            <w:tcW w:w="944" w:type="dxa"/>
            <w:noWrap/>
            <w:hideMark/>
          </w:tcPr>
          <w:p w14:paraId="246FE51A"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0,093</w:t>
            </w:r>
          </w:p>
        </w:tc>
        <w:tc>
          <w:tcPr>
            <w:tcW w:w="1107" w:type="dxa"/>
            <w:noWrap/>
            <w:hideMark/>
          </w:tcPr>
          <w:p w14:paraId="73B4DEAC"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1,15</w:t>
            </w:r>
          </w:p>
        </w:tc>
        <w:tc>
          <w:tcPr>
            <w:tcW w:w="1134" w:type="dxa"/>
            <w:noWrap/>
            <w:hideMark/>
          </w:tcPr>
          <w:p w14:paraId="7CCF7094"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1,91</w:t>
            </w:r>
          </w:p>
        </w:tc>
        <w:tc>
          <w:tcPr>
            <w:tcW w:w="746" w:type="dxa"/>
            <w:noWrap/>
            <w:hideMark/>
          </w:tcPr>
          <w:p w14:paraId="3D1EE6F6"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2</w:t>
            </w:r>
          </w:p>
        </w:tc>
        <w:tc>
          <w:tcPr>
            <w:tcW w:w="709" w:type="dxa"/>
            <w:noWrap/>
            <w:hideMark/>
          </w:tcPr>
          <w:p w14:paraId="658F3552"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1</w:t>
            </w:r>
          </w:p>
        </w:tc>
      </w:tr>
      <w:tr w:rsidR="00284626" w:rsidRPr="00DA127A" w14:paraId="4129A190" w14:textId="77777777" w:rsidTr="00284626">
        <w:trPr>
          <w:trHeight w:val="288"/>
          <w:jc w:val="center"/>
        </w:trPr>
        <w:tc>
          <w:tcPr>
            <w:tcW w:w="498" w:type="dxa"/>
            <w:noWrap/>
            <w:hideMark/>
          </w:tcPr>
          <w:p w14:paraId="32A553AB"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8</w:t>
            </w:r>
          </w:p>
        </w:tc>
        <w:tc>
          <w:tcPr>
            <w:tcW w:w="1605" w:type="dxa"/>
            <w:noWrap/>
            <w:hideMark/>
          </w:tcPr>
          <w:p w14:paraId="0B8792A7"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SIA "Gamma-Rent"</w:t>
            </w:r>
          </w:p>
        </w:tc>
        <w:tc>
          <w:tcPr>
            <w:tcW w:w="2268" w:type="dxa"/>
            <w:noWrap/>
            <w:hideMark/>
          </w:tcPr>
          <w:p w14:paraId="6B11C7BD"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Kravu apstrāde</w:t>
            </w:r>
          </w:p>
        </w:tc>
        <w:tc>
          <w:tcPr>
            <w:tcW w:w="944" w:type="dxa"/>
            <w:noWrap/>
            <w:hideMark/>
          </w:tcPr>
          <w:p w14:paraId="24288AE8"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0,147</w:t>
            </w:r>
          </w:p>
        </w:tc>
        <w:tc>
          <w:tcPr>
            <w:tcW w:w="944" w:type="dxa"/>
            <w:noWrap/>
            <w:hideMark/>
          </w:tcPr>
          <w:p w14:paraId="4265B9D4"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0,106</w:t>
            </w:r>
          </w:p>
        </w:tc>
        <w:tc>
          <w:tcPr>
            <w:tcW w:w="1107" w:type="dxa"/>
            <w:noWrap/>
            <w:hideMark/>
          </w:tcPr>
          <w:p w14:paraId="5396C1CC"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5,04</w:t>
            </w:r>
          </w:p>
        </w:tc>
        <w:tc>
          <w:tcPr>
            <w:tcW w:w="1134" w:type="dxa"/>
            <w:noWrap/>
            <w:hideMark/>
          </w:tcPr>
          <w:p w14:paraId="59958966"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7,96</w:t>
            </w:r>
          </w:p>
        </w:tc>
        <w:tc>
          <w:tcPr>
            <w:tcW w:w="746" w:type="dxa"/>
            <w:noWrap/>
            <w:hideMark/>
          </w:tcPr>
          <w:p w14:paraId="58C4E32C"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6</w:t>
            </w:r>
          </w:p>
        </w:tc>
        <w:tc>
          <w:tcPr>
            <w:tcW w:w="709" w:type="dxa"/>
            <w:noWrap/>
            <w:hideMark/>
          </w:tcPr>
          <w:p w14:paraId="144BF604"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6</w:t>
            </w:r>
          </w:p>
        </w:tc>
      </w:tr>
      <w:tr w:rsidR="00284626" w:rsidRPr="00DA127A" w14:paraId="25DB91ED" w14:textId="77777777" w:rsidTr="00284626">
        <w:trPr>
          <w:trHeight w:val="576"/>
          <w:jc w:val="center"/>
        </w:trPr>
        <w:tc>
          <w:tcPr>
            <w:tcW w:w="498" w:type="dxa"/>
            <w:noWrap/>
            <w:hideMark/>
          </w:tcPr>
          <w:p w14:paraId="7527EE4C"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9</w:t>
            </w:r>
          </w:p>
        </w:tc>
        <w:tc>
          <w:tcPr>
            <w:tcW w:w="1605" w:type="dxa"/>
            <w:noWrap/>
            <w:hideMark/>
          </w:tcPr>
          <w:p w14:paraId="17EDC369"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SIA "Baltic Proteins Oils"</w:t>
            </w:r>
          </w:p>
        </w:tc>
        <w:tc>
          <w:tcPr>
            <w:tcW w:w="2268" w:type="dxa"/>
            <w:hideMark/>
          </w:tcPr>
          <w:p w14:paraId="176E58E8"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Zivju, vēžveidīgo un mīkstmiešu pārstrāde un konservēšana</w:t>
            </w:r>
          </w:p>
        </w:tc>
        <w:tc>
          <w:tcPr>
            <w:tcW w:w="944" w:type="dxa"/>
            <w:noWrap/>
            <w:hideMark/>
          </w:tcPr>
          <w:p w14:paraId="7F5573E0"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1,534</w:t>
            </w:r>
          </w:p>
        </w:tc>
        <w:tc>
          <w:tcPr>
            <w:tcW w:w="944" w:type="dxa"/>
            <w:noWrap/>
            <w:hideMark/>
          </w:tcPr>
          <w:p w14:paraId="0C4B500A"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0,283</w:t>
            </w:r>
          </w:p>
        </w:tc>
        <w:tc>
          <w:tcPr>
            <w:tcW w:w="1107" w:type="dxa"/>
            <w:noWrap/>
            <w:hideMark/>
          </w:tcPr>
          <w:p w14:paraId="404A4641"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2,74</w:t>
            </w:r>
          </w:p>
        </w:tc>
        <w:tc>
          <w:tcPr>
            <w:tcW w:w="1134" w:type="dxa"/>
            <w:noWrap/>
            <w:hideMark/>
          </w:tcPr>
          <w:p w14:paraId="7C761569"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7,17</w:t>
            </w:r>
          </w:p>
        </w:tc>
        <w:tc>
          <w:tcPr>
            <w:tcW w:w="746" w:type="dxa"/>
            <w:noWrap/>
            <w:hideMark/>
          </w:tcPr>
          <w:p w14:paraId="59204944"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2</w:t>
            </w:r>
          </w:p>
        </w:tc>
        <w:tc>
          <w:tcPr>
            <w:tcW w:w="709" w:type="dxa"/>
            <w:noWrap/>
            <w:hideMark/>
          </w:tcPr>
          <w:p w14:paraId="46A793BD"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3</w:t>
            </w:r>
          </w:p>
        </w:tc>
      </w:tr>
      <w:tr w:rsidR="00284626" w:rsidRPr="00DA127A" w14:paraId="44E4236D" w14:textId="77777777" w:rsidTr="00284626">
        <w:trPr>
          <w:trHeight w:val="288"/>
          <w:jc w:val="center"/>
        </w:trPr>
        <w:tc>
          <w:tcPr>
            <w:tcW w:w="498" w:type="dxa"/>
            <w:noWrap/>
            <w:hideMark/>
          </w:tcPr>
          <w:p w14:paraId="737A09E3"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10</w:t>
            </w:r>
          </w:p>
        </w:tc>
        <w:tc>
          <w:tcPr>
            <w:tcW w:w="1605" w:type="dxa"/>
            <w:noWrap/>
            <w:hideMark/>
          </w:tcPr>
          <w:p w14:paraId="2BDA2CAC"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SIA "Telluss"</w:t>
            </w:r>
          </w:p>
        </w:tc>
        <w:tc>
          <w:tcPr>
            <w:tcW w:w="2268" w:type="dxa"/>
            <w:noWrap/>
            <w:hideMark/>
          </w:tcPr>
          <w:p w14:paraId="6BF088D7"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Mežistrāde</w:t>
            </w:r>
          </w:p>
        </w:tc>
        <w:tc>
          <w:tcPr>
            <w:tcW w:w="944" w:type="dxa"/>
            <w:noWrap/>
            <w:hideMark/>
          </w:tcPr>
          <w:p w14:paraId="05BE8F74"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23,718</w:t>
            </w:r>
          </w:p>
        </w:tc>
        <w:tc>
          <w:tcPr>
            <w:tcW w:w="944" w:type="dxa"/>
            <w:noWrap/>
            <w:hideMark/>
          </w:tcPr>
          <w:p w14:paraId="7A92059E"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16,136</w:t>
            </w:r>
          </w:p>
        </w:tc>
        <w:tc>
          <w:tcPr>
            <w:tcW w:w="1107" w:type="dxa"/>
            <w:noWrap/>
            <w:hideMark/>
          </w:tcPr>
          <w:p w14:paraId="4EEE6C3E"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636,69</w:t>
            </w:r>
          </w:p>
        </w:tc>
        <w:tc>
          <w:tcPr>
            <w:tcW w:w="1134" w:type="dxa"/>
            <w:noWrap/>
            <w:hideMark/>
          </w:tcPr>
          <w:p w14:paraId="2BBB6B74"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532,52</w:t>
            </w:r>
          </w:p>
        </w:tc>
        <w:tc>
          <w:tcPr>
            <w:tcW w:w="746" w:type="dxa"/>
            <w:noWrap/>
            <w:hideMark/>
          </w:tcPr>
          <w:p w14:paraId="50160E51"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30</w:t>
            </w:r>
          </w:p>
        </w:tc>
        <w:tc>
          <w:tcPr>
            <w:tcW w:w="709" w:type="dxa"/>
            <w:noWrap/>
            <w:hideMark/>
          </w:tcPr>
          <w:p w14:paraId="793016B5"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37</w:t>
            </w:r>
          </w:p>
        </w:tc>
      </w:tr>
      <w:tr w:rsidR="00284626" w:rsidRPr="00DA127A" w14:paraId="51F39EC6" w14:textId="77777777" w:rsidTr="00284626">
        <w:trPr>
          <w:trHeight w:val="288"/>
          <w:jc w:val="center"/>
        </w:trPr>
        <w:tc>
          <w:tcPr>
            <w:tcW w:w="498" w:type="dxa"/>
            <w:noWrap/>
            <w:hideMark/>
          </w:tcPr>
          <w:p w14:paraId="7F2FE83B"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11</w:t>
            </w:r>
          </w:p>
        </w:tc>
        <w:tc>
          <w:tcPr>
            <w:tcW w:w="1605" w:type="dxa"/>
            <w:noWrap/>
            <w:hideMark/>
          </w:tcPr>
          <w:p w14:paraId="6BED2541"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SIA "Tobago MD"</w:t>
            </w:r>
          </w:p>
        </w:tc>
        <w:tc>
          <w:tcPr>
            <w:tcW w:w="2268" w:type="dxa"/>
            <w:noWrap/>
            <w:hideMark/>
          </w:tcPr>
          <w:p w14:paraId="03BB1857"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Kravu apstrāde</w:t>
            </w:r>
          </w:p>
        </w:tc>
        <w:tc>
          <w:tcPr>
            <w:tcW w:w="944" w:type="dxa"/>
            <w:noWrap/>
            <w:hideMark/>
          </w:tcPr>
          <w:p w14:paraId="3BA18079"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0,145</w:t>
            </w:r>
          </w:p>
        </w:tc>
        <w:tc>
          <w:tcPr>
            <w:tcW w:w="944" w:type="dxa"/>
            <w:noWrap/>
            <w:hideMark/>
          </w:tcPr>
          <w:p w14:paraId="3DCA64A5"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0,152</w:t>
            </w:r>
          </w:p>
        </w:tc>
        <w:tc>
          <w:tcPr>
            <w:tcW w:w="1107" w:type="dxa"/>
            <w:noWrap/>
            <w:hideMark/>
          </w:tcPr>
          <w:p w14:paraId="1883DABF"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2,87</w:t>
            </w:r>
          </w:p>
        </w:tc>
        <w:tc>
          <w:tcPr>
            <w:tcW w:w="1134" w:type="dxa"/>
            <w:noWrap/>
            <w:hideMark/>
          </w:tcPr>
          <w:p w14:paraId="156B8BD5"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3,75</w:t>
            </w:r>
          </w:p>
        </w:tc>
        <w:tc>
          <w:tcPr>
            <w:tcW w:w="746" w:type="dxa"/>
            <w:noWrap/>
            <w:hideMark/>
          </w:tcPr>
          <w:p w14:paraId="59E037EE"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4</w:t>
            </w:r>
          </w:p>
        </w:tc>
        <w:tc>
          <w:tcPr>
            <w:tcW w:w="709" w:type="dxa"/>
            <w:noWrap/>
            <w:hideMark/>
          </w:tcPr>
          <w:p w14:paraId="09CE7F3B"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4</w:t>
            </w:r>
          </w:p>
        </w:tc>
      </w:tr>
      <w:tr w:rsidR="00284626" w:rsidRPr="00DA127A" w14:paraId="72E3D211" w14:textId="77777777" w:rsidTr="00284626">
        <w:trPr>
          <w:trHeight w:val="576"/>
          <w:jc w:val="center"/>
        </w:trPr>
        <w:tc>
          <w:tcPr>
            <w:tcW w:w="498" w:type="dxa"/>
            <w:noWrap/>
            <w:hideMark/>
          </w:tcPr>
          <w:p w14:paraId="0A1EEF72"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12</w:t>
            </w:r>
          </w:p>
        </w:tc>
        <w:tc>
          <w:tcPr>
            <w:tcW w:w="1605" w:type="dxa"/>
            <w:noWrap/>
            <w:hideMark/>
          </w:tcPr>
          <w:p w14:paraId="5FD48FE6"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SIA "Scandbio Latvia"</w:t>
            </w:r>
          </w:p>
        </w:tc>
        <w:tc>
          <w:tcPr>
            <w:tcW w:w="2268" w:type="dxa"/>
            <w:hideMark/>
          </w:tcPr>
          <w:p w14:paraId="78A16030"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Cietā kurināmā ražošana no augu biomasas</w:t>
            </w:r>
          </w:p>
        </w:tc>
        <w:tc>
          <w:tcPr>
            <w:tcW w:w="944" w:type="dxa"/>
            <w:noWrap/>
            <w:hideMark/>
          </w:tcPr>
          <w:p w14:paraId="61F41862"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13,196</w:t>
            </w:r>
          </w:p>
        </w:tc>
        <w:tc>
          <w:tcPr>
            <w:tcW w:w="944" w:type="dxa"/>
            <w:noWrap/>
            <w:hideMark/>
          </w:tcPr>
          <w:p w14:paraId="6C5846AF"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15,113</w:t>
            </w:r>
          </w:p>
        </w:tc>
        <w:tc>
          <w:tcPr>
            <w:tcW w:w="1107" w:type="dxa"/>
            <w:noWrap/>
            <w:hideMark/>
          </w:tcPr>
          <w:p w14:paraId="119C94AC"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110,44</w:t>
            </w:r>
          </w:p>
        </w:tc>
        <w:tc>
          <w:tcPr>
            <w:tcW w:w="1134" w:type="dxa"/>
            <w:noWrap/>
            <w:hideMark/>
          </w:tcPr>
          <w:p w14:paraId="3F004FF1"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130,82</w:t>
            </w:r>
          </w:p>
        </w:tc>
        <w:tc>
          <w:tcPr>
            <w:tcW w:w="746" w:type="dxa"/>
            <w:noWrap/>
            <w:hideMark/>
          </w:tcPr>
          <w:p w14:paraId="0A07B901"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25</w:t>
            </w:r>
          </w:p>
        </w:tc>
        <w:tc>
          <w:tcPr>
            <w:tcW w:w="709" w:type="dxa"/>
            <w:noWrap/>
            <w:hideMark/>
          </w:tcPr>
          <w:p w14:paraId="655116C8"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26</w:t>
            </w:r>
          </w:p>
        </w:tc>
      </w:tr>
      <w:tr w:rsidR="00284626" w:rsidRPr="00DA127A" w14:paraId="2243DF0F" w14:textId="77777777" w:rsidTr="00284626">
        <w:trPr>
          <w:trHeight w:val="288"/>
          <w:jc w:val="center"/>
        </w:trPr>
        <w:tc>
          <w:tcPr>
            <w:tcW w:w="498" w:type="dxa"/>
            <w:noWrap/>
            <w:hideMark/>
          </w:tcPr>
          <w:p w14:paraId="28FEC718"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13</w:t>
            </w:r>
          </w:p>
        </w:tc>
        <w:tc>
          <w:tcPr>
            <w:tcW w:w="1605" w:type="dxa"/>
            <w:noWrap/>
            <w:hideMark/>
          </w:tcPr>
          <w:p w14:paraId="5128B35E"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SIA "Kristers"</w:t>
            </w:r>
          </w:p>
        </w:tc>
        <w:tc>
          <w:tcPr>
            <w:tcW w:w="2268" w:type="dxa"/>
            <w:noWrap/>
            <w:hideMark/>
          </w:tcPr>
          <w:p w14:paraId="2175FA36"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Kravu apstrāde</w:t>
            </w:r>
          </w:p>
        </w:tc>
        <w:tc>
          <w:tcPr>
            <w:tcW w:w="944" w:type="dxa"/>
            <w:noWrap/>
            <w:hideMark/>
          </w:tcPr>
          <w:p w14:paraId="460CB405"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0,166</w:t>
            </w:r>
          </w:p>
        </w:tc>
        <w:tc>
          <w:tcPr>
            <w:tcW w:w="944" w:type="dxa"/>
            <w:noWrap/>
            <w:hideMark/>
          </w:tcPr>
          <w:p w14:paraId="70630BD0"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0,206</w:t>
            </w:r>
          </w:p>
        </w:tc>
        <w:tc>
          <w:tcPr>
            <w:tcW w:w="1107" w:type="dxa"/>
            <w:noWrap/>
            <w:hideMark/>
          </w:tcPr>
          <w:p w14:paraId="22C92F43"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4,29</w:t>
            </w:r>
          </w:p>
        </w:tc>
        <w:tc>
          <w:tcPr>
            <w:tcW w:w="1134" w:type="dxa"/>
            <w:noWrap/>
            <w:hideMark/>
          </w:tcPr>
          <w:p w14:paraId="1B26EB31"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9,04</w:t>
            </w:r>
          </w:p>
        </w:tc>
        <w:tc>
          <w:tcPr>
            <w:tcW w:w="746" w:type="dxa"/>
            <w:noWrap/>
            <w:hideMark/>
          </w:tcPr>
          <w:p w14:paraId="3F198613"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4</w:t>
            </w:r>
          </w:p>
        </w:tc>
        <w:tc>
          <w:tcPr>
            <w:tcW w:w="709" w:type="dxa"/>
            <w:noWrap/>
            <w:hideMark/>
          </w:tcPr>
          <w:p w14:paraId="5139677C"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4</w:t>
            </w:r>
          </w:p>
        </w:tc>
      </w:tr>
      <w:tr w:rsidR="00284626" w:rsidRPr="00DA127A" w14:paraId="06E91F5F" w14:textId="77777777" w:rsidTr="00284626">
        <w:trPr>
          <w:trHeight w:val="288"/>
          <w:jc w:val="center"/>
        </w:trPr>
        <w:tc>
          <w:tcPr>
            <w:tcW w:w="498" w:type="dxa"/>
            <w:noWrap/>
            <w:hideMark/>
          </w:tcPr>
          <w:p w14:paraId="20D10237"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14</w:t>
            </w:r>
          </w:p>
        </w:tc>
        <w:tc>
          <w:tcPr>
            <w:tcW w:w="1605" w:type="dxa"/>
            <w:noWrap/>
            <w:hideMark/>
          </w:tcPr>
          <w:p w14:paraId="0D4EC190"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SIA "Termokoksne"</w:t>
            </w:r>
          </w:p>
        </w:tc>
        <w:tc>
          <w:tcPr>
            <w:tcW w:w="2268" w:type="dxa"/>
            <w:noWrap/>
            <w:hideMark/>
          </w:tcPr>
          <w:p w14:paraId="21647307"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 xml:space="preserve">Koku zāģēšana un koksnes ēvelēšana </w:t>
            </w:r>
          </w:p>
        </w:tc>
        <w:tc>
          <w:tcPr>
            <w:tcW w:w="944" w:type="dxa"/>
            <w:noWrap/>
            <w:hideMark/>
          </w:tcPr>
          <w:p w14:paraId="259D927C"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0,549</w:t>
            </w:r>
          </w:p>
        </w:tc>
        <w:tc>
          <w:tcPr>
            <w:tcW w:w="944" w:type="dxa"/>
            <w:noWrap/>
            <w:hideMark/>
          </w:tcPr>
          <w:p w14:paraId="290968B4"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0,576</w:t>
            </w:r>
          </w:p>
        </w:tc>
        <w:tc>
          <w:tcPr>
            <w:tcW w:w="1107" w:type="dxa"/>
            <w:noWrap/>
            <w:hideMark/>
          </w:tcPr>
          <w:p w14:paraId="69028A12"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2,77</w:t>
            </w:r>
          </w:p>
        </w:tc>
        <w:tc>
          <w:tcPr>
            <w:tcW w:w="1134" w:type="dxa"/>
            <w:noWrap/>
            <w:hideMark/>
          </w:tcPr>
          <w:p w14:paraId="2177B5B9"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7,41</w:t>
            </w:r>
          </w:p>
        </w:tc>
        <w:tc>
          <w:tcPr>
            <w:tcW w:w="746" w:type="dxa"/>
            <w:noWrap/>
            <w:hideMark/>
          </w:tcPr>
          <w:p w14:paraId="0883443D"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2</w:t>
            </w:r>
          </w:p>
        </w:tc>
        <w:tc>
          <w:tcPr>
            <w:tcW w:w="709" w:type="dxa"/>
            <w:noWrap/>
            <w:hideMark/>
          </w:tcPr>
          <w:p w14:paraId="2EDD9D52" w14:textId="77777777" w:rsidR="00E22FF1" w:rsidRPr="00DA127A" w:rsidRDefault="00E22FF1" w:rsidP="00E22FF1">
            <w:pPr>
              <w:spacing w:after="160" w:line="259" w:lineRule="auto"/>
              <w:rPr>
                <w:color w:val="000000" w:themeColor="text1"/>
                <w:sz w:val="18"/>
                <w:szCs w:val="18"/>
              </w:rPr>
            </w:pPr>
            <w:r w:rsidRPr="00DA127A">
              <w:rPr>
                <w:color w:val="000000" w:themeColor="text1"/>
                <w:sz w:val="18"/>
                <w:szCs w:val="18"/>
              </w:rPr>
              <w:t>4</w:t>
            </w:r>
          </w:p>
        </w:tc>
      </w:tr>
      <w:tr w:rsidR="00284626" w:rsidRPr="00DA127A" w14:paraId="0A5BB928" w14:textId="77777777" w:rsidTr="00284626">
        <w:trPr>
          <w:trHeight w:val="288"/>
          <w:jc w:val="center"/>
        </w:trPr>
        <w:tc>
          <w:tcPr>
            <w:tcW w:w="498" w:type="dxa"/>
            <w:noWrap/>
            <w:hideMark/>
          </w:tcPr>
          <w:p w14:paraId="3865250D" w14:textId="77777777" w:rsidR="00E22FF1" w:rsidRPr="00DA127A" w:rsidRDefault="00E22FF1" w:rsidP="00E22FF1">
            <w:pPr>
              <w:spacing w:after="160" w:line="259" w:lineRule="auto"/>
              <w:rPr>
                <w:b/>
                <w:bCs/>
                <w:color w:val="000000" w:themeColor="text1"/>
                <w:sz w:val="18"/>
                <w:szCs w:val="18"/>
              </w:rPr>
            </w:pPr>
            <w:r w:rsidRPr="00DA127A">
              <w:rPr>
                <w:b/>
                <w:bCs/>
                <w:color w:val="000000" w:themeColor="text1"/>
                <w:sz w:val="18"/>
                <w:szCs w:val="18"/>
              </w:rPr>
              <w:t>11</w:t>
            </w:r>
          </w:p>
        </w:tc>
        <w:tc>
          <w:tcPr>
            <w:tcW w:w="1605" w:type="dxa"/>
            <w:noWrap/>
            <w:hideMark/>
          </w:tcPr>
          <w:p w14:paraId="1B4B3DA4" w14:textId="77777777" w:rsidR="00E22FF1" w:rsidRPr="00DA127A" w:rsidRDefault="00E22FF1" w:rsidP="00E22FF1">
            <w:pPr>
              <w:spacing w:after="160" w:line="259" w:lineRule="auto"/>
              <w:rPr>
                <w:b/>
                <w:bCs/>
                <w:color w:val="000000" w:themeColor="text1"/>
                <w:sz w:val="18"/>
                <w:szCs w:val="18"/>
              </w:rPr>
            </w:pPr>
            <w:r w:rsidRPr="00DA127A">
              <w:rPr>
                <w:b/>
                <w:bCs/>
                <w:color w:val="000000" w:themeColor="text1"/>
                <w:sz w:val="18"/>
                <w:szCs w:val="18"/>
              </w:rPr>
              <w:t>Kopā</w:t>
            </w:r>
          </w:p>
        </w:tc>
        <w:tc>
          <w:tcPr>
            <w:tcW w:w="2268" w:type="dxa"/>
            <w:noWrap/>
            <w:hideMark/>
          </w:tcPr>
          <w:p w14:paraId="30886EDB" w14:textId="77777777" w:rsidR="00E22FF1" w:rsidRPr="00DA127A" w:rsidRDefault="00E22FF1" w:rsidP="00E22FF1">
            <w:pPr>
              <w:spacing w:after="160" w:line="259" w:lineRule="auto"/>
              <w:rPr>
                <w:b/>
                <w:bCs/>
                <w:color w:val="000000" w:themeColor="text1"/>
                <w:sz w:val="18"/>
                <w:szCs w:val="18"/>
              </w:rPr>
            </w:pPr>
            <w:r w:rsidRPr="00DA127A">
              <w:rPr>
                <w:b/>
                <w:bCs/>
                <w:color w:val="000000" w:themeColor="text1"/>
                <w:sz w:val="18"/>
                <w:szCs w:val="18"/>
              </w:rPr>
              <w:t>n/a</w:t>
            </w:r>
          </w:p>
        </w:tc>
        <w:tc>
          <w:tcPr>
            <w:tcW w:w="944" w:type="dxa"/>
            <w:noWrap/>
            <w:hideMark/>
          </w:tcPr>
          <w:p w14:paraId="7D119CD3" w14:textId="77777777" w:rsidR="00E22FF1" w:rsidRPr="00DA127A" w:rsidRDefault="00E22FF1" w:rsidP="00E22FF1">
            <w:pPr>
              <w:spacing w:after="160" w:line="259" w:lineRule="auto"/>
              <w:rPr>
                <w:b/>
                <w:bCs/>
                <w:color w:val="000000" w:themeColor="text1"/>
                <w:sz w:val="18"/>
                <w:szCs w:val="18"/>
              </w:rPr>
            </w:pPr>
            <w:r w:rsidRPr="00DA127A">
              <w:rPr>
                <w:b/>
                <w:bCs/>
                <w:color w:val="000000" w:themeColor="text1"/>
                <w:sz w:val="18"/>
                <w:szCs w:val="18"/>
              </w:rPr>
              <w:t>111,326</w:t>
            </w:r>
          </w:p>
        </w:tc>
        <w:tc>
          <w:tcPr>
            <w:tcW w:w="944" w:type="dxa"/>
            <w:noWrap/>
            <w:hideMark/>
          </w:tcPr>
          <w:p w14:paraId="27BA3F9E" w14:textId="77777777" w:rsidR="00E22FF1" w:rsidRPr="00DA127A" w:rsidRDefault="00E22FF1" w:rsidP="00E22FF1">
            <w:pPr>
              <w:spacing w:after="160" w:line="259" w:lineRule="auto"/>
              <w:rPr>
                <w:b/>
                <w:bCs/>
                <w:color w:val="000000" w:themeColor="text1"/>
                <w:sz w:val="18"/>
                <w:szCs w:val="18"/>
              </w:rPr>
            </w:pPr>
            <w:r w:rsidRPr="00DA127A">
              <w:rPr>
                <w:b/>
                <w:bCs/>
                <w:color w:val="000000" w:themeColor="text1"/>
                <w:sz w:val="18"/>
                <w:szCs w:val="18"/>
              </w:rPr>
              <w:t>126,859</w:t>
            </w:r>
          </w:p>
        </w:tc>
        <w:tc>
          <w:tcPr>
            <w:tcW w:w="1107" w:type="dxa"/>
            <w:noWrap/>
            <w:hideMark/>
          </w:tcPr>
          <w:p w14:paraId="2F2758B5" w14:textId="77777777" w:rsidR="00E22FF1" w:rsidRPr="00DA127A" w:rsidRDefault="00E22FF1" w:rsidP="00E22FF1">
            <w:pPr>
              <w:spacing w:after="160" w:line="259" w:lineRule="auto"/>
              <w:rPr>
                <w:b/>
                <w:bCs/>
                <w:color w:val="000000" w:themeColor="text1"/>
                <w:sz w:val="18"/>
                <w:szCs w:val="18"/>
              </w:rPr>
            </w:pPr>
            <w:r w:rsidRPr="00DA127A">
              <w:rPr>
                <w:b/>
                <w:bCs/>
                <w:color w:val="000000" w:themeColor="text1"/>
                <w:sz w:val="18"/>
                <w:szCs w:val="18"/>
              </w:rPr>
              <w:t>1 588,92</w:t>
            </w:r>
          </w:p>
        </w:tc>
        <w:tc>
          <w:tcPr>
            <w:tcW w:w="1134" w:type="dxa"/>
            <w:noWrap/>
            <w:hideMark/>
          </w:tcPr>
          <w:p w14:paraId="1382D619" w14:textId="77777777" w:rsidR="00E22FF1" w:rsidRPr="00DA127A" w:rsidRDefault="00E22FF1" w:rsidP="00E22FF1">
            <w:pPr>
              <w:spacing w:after="160" w:line="259" w:lineRule="auto"/>
              <w:rPr>
                <w:b/>
                <w:bCs/>
                <w:color w:val="000000" w:themeColor="text1"/>
                <w:sz w:val="18"/>
                <w:szCs w:val="18"/>
              </w:rPr>
            </w:pPr>
            <w:r w:rsidRPr="00DA127A">
              <w:rPr>
                <w:b/>
                <w:bCs/>
                <w:color w:val="000000" w:themeColor="text1"/>
                <w:sz w:val="18"/>
                <w:szCs w:val="18"/>
              </w:rPr>
              <w:t>1 346,23</w:t>
            </w:r>
          </w:p>
        </w:tc>
        <w:tc>
          <w:tcPr>
            <w:tcW w:w="746" w:type="dxa"/>
            <w:noWrap/>
            <w:hideMark/>
          </w:tcPr>
          <w:p w14:paraId="1D5C355B" w14:textId="77777777" w:rsidR="00E22FF1" w:rsidRPr="00DA127A" w:rsidRDefault="00E22FF1" w:rsidP="00E22FF1">
            <w:pPr>
              <w:spacing w:after="160" w:line="259" w:lineRule="auto"/>
              <w:rPr>
                <w:b/>
                <w:bCs/>
                <w:color w:val="000000" w:themeColor="text1"/>
                <w:sz w:val="18"/>
                <w:szCs w:val="18"/>
              </w:rPr>
            </w:pPr>
            <w:r w:rsidRPr="00DA127A">
              <w:rPr>
                <w:b/>
                <w:bCs/>
                <w:color w:val="000000" w:themeColor="text1"/>
                <w:sz w:val="18"/>
                <w:szCs w:val="18"/>
              </w:rPr>
              <w:t>182</w:t>
            </w:r>
          </w:p>
        </w:tc>
        <w:tc>
          <w:tcPr>
            <w:tcW w:w="709" w:type="dxa"/>
            <w:noWrap/>
            <w:hideMark/>
          </w:tcPr>
          <w:p w14:paraId="7577A757" w14:textId="77777777" w:rsidR="00E22FF1" w:rsidRPr="00DA127A" w:rsidRDefault="00E22FF1" w:rsidP="00E22FF1">
            <w:pPr>
              <w:spacing w:after="160" w:line="259" w:lineRule="auto"/>
              <w:rPr>
                <w:b/>
                <w:bCs/>
                <w:color w:val="000000" w:themeColor="text1"/>
                <w:sz w:val="18"/>
                <w:szCs w:val="18"/>
              </w:rPr>
            </w:pPr>
            <w:r w:rsidRPr="00DA127A">
              <w:rPr>
                <w:b/>
                <w:bCs/>
                <w:color w:val="000000" w:themeColor="text1"/>
                <w:sz w:val="18"/>
                <w:szCs w:val="18"/>
              </w:rPr>
              <w:t>191</w:t>
            </w:r>
          </w:p>
        </w:tc>
      </w:tr>
    </w:tbl>
    <w:p w14:paraId="7BDAF371" w14:textId="77777777" w:rsidR="00E22FF1" w:rsidRPr="00DA127A" w:rsidRDefault="00E22FF1" w:rsidP="00284626">
      <w:pPr>
        <w:spacing w:before="120" w:after="120" w:line="240" w:lineRule="auto"/>
        <w:rPr>
          <w:color w:val="000000" w:themeColor="text1"/>
        </w:rPr>
      </w:pPr>
      <w:r w:rsidRPr="00DA127A">
        <w:rPr>
          <w:color w:val="000000" w:themeColor="text1"/>
        </w:rPr>
        <w:t>Ar Mērsraga ostu cieši saistīto uzņēmumu apgrozījums 2022.–2024. gada periodā ir pieaudzis par aptuveni 14%, sasniedzot 126,9 milj. EUR, kas atbilst mērenai, ar makroekonomisko IKP dinamiku salāgojamai organiskai izaugsmei. Tomēr atšķirībā no Rojas, kur uzņēmējdarbības profils ir cieši piesaistīts ražošanas un pārstrādes vietai, Mērsragā lielākā daļa komersantu ostā veic tikai kravu pārkraušanu, loģistiku vai kokmateriālu apriti, savukārt to biroji, ražotnes un darbinieku lielākā daļa atrodas citviet Talsu novadā vai citos reģionos.</w:t>
      </w:r>
    </w:p>
    <w:p w14:paraId="19BA33EF" w14:textId="77777777" w:rsidR="00E22FF1" w:rsidRPr="00DA127A" w:rsidRDefault="00E22FF1" w:rsidP="00284626">
      <w:pPr>
        <w:spacing w:before="120" w:after="120" w:line="240" w:lineRule="auto"/>
        <w:rPr>
          <w:color w:val="000000" w:themeColor="text1"/>
        </w:rPr>
      </w:pPr>
      <w:r w:rsidRPr="00DA127A">
        <w:rPr>
          <w:color w:val="000000" w:themeColor="text1"/>
        </w:rPr>
        <w:t>Mērsraga ostas teritorija primāri nav vietējās nodarbinātības centrs, bet gan reģionālās loģistikas mezgls, kas nodrošina konkurētspējīgu izejvielu kustību un eksportu virzību, savukārt plašākais ekonomiskais pienesums izpaužas ražošanas, mežsaimniecības un bioenerģijas uzņēmumu darbībā citās novada vai reģiona teritorijās.</w:t>
      </w:r>
    </w:p>
    <w:p w14:paraId="1767114C" w14:textId="77777777" w:rsidR="00E22FF1" w:rsidRPr="00DA127A" w:rsidRDefault="00E22FF1" w:rsidP="00284626">
      <w:pPr>
        <w:spacing w:before="120" w:after="120" w:line="240" w:lineRule="auto"/>
        <w:rPr>
          <w:color w:val="000000" w:themeColor="text1"/>
        </w:rPr>
      </w:pPr>
      <w:r w:rsidRPr="00DA127A">
        <w:rPr>
          <w:color w:val="000000" w:themeColor="text1"/>
        </w:rPr>
        <w:t>Līdz ar to Mērsraga ostas ekonomiskā nozīme izpaužas mazāk caur tiešām darba vietām ostā, bet daudz vairāk caur zemākām loģistikas izmaksām, konkurētspējīgu eksporta plūsmu, sezonālo kravu stabilitāti un reģionālās pievienotās vērtības ķēžu uzturēšanu, kas ilgtermiņā stiprina uzņēmējdarbības vidi un nodrošina stabilu, kaut arī ne strauju, vietējo ekonomikas attīstību.</w:t>
      </w:r>
    </w:p>
    <w:p w14:paraId="680F504C" w14:textId="77777777" w:rsidR="00E22FF1" w:rsidRPr="00DA127A" w:rsidRDefault="00E22FF1" w:rsidP="00284626">
      <w:pPr>
        <w:spacing w:before="120" w:after="120" w:line="240" w:lineRule="auto"/>
        <w:rPr>
          <w:color w:val="000000" w:themeColor="text1"/>
        </w:rPr>
      </w:pPr>
    </w:p>
    <w:p w14:paraId="2E885C96" w14:textId="77777777" w:rsidR="00E22FF1" w:rsidRPr="00DA127A" w:rsidRDefault="00E22FF1" w:rsidP="00284626">
      <w:pPr>
        <w:pStyle w:val="Virsraksts3"/>
      </w:pPr>
      <w:bookmarkStart w:id="83" w:name="_Toc216359943"/>
      <w:r w:rsidRPr="00DA127A">
        <w:t>Kopējie abu ostu papildus radītie pozitīvie efekti</w:t>
      </w:r>
      <w:bookmarkEnd w:id="83"/>
    </w:p>
    <w:p w14:paraId="4054AC53" w14:textId="77777777" w:rsidR="00E22FF1" w:rsidRPr="00DA127A" w:rsidRDefault="00E22FF1" w:rsidP="00284626">
      <w:pPr>
        <w:spacing w:before="120" w:after="120" w:line="240" w:lineRule="auto"/>
        <w:rPr>
          <w:color w:val="000000" w:themeColor="text1"/>
        </w:rPr>
      </w:pPr>
      <w:r w:rsidRPr="00DA127A">
        <w:rPr>
          <w:color w:val="000000" w:themeColor="text1"/>
        </w:rPr>
        <w:t xml:space="preserve">Lai gan demogrāfiskā situācija Rojas un Mērsraga piekrastes teritorijās joprojām ir nelabvēlīga, pēdējo desmit gadu (2015-2025) dati liecina, ka iedzīvotāju skaits šajās apdzīvotajās vietās ir samazinājies par </w:t>
      </w:r>
      <w:r w:rsidRPr="00DA127A">
        <w:rPr>
          <w:color w:val="000000" w:themeColor="text1"/>
        </w:rPr>
        <w:lastRenderedPageBreak/>
        <w:t>aptuveni 17%, kamēr citos Talsu novada pagastos kritums pārsniedz 20%. Tas norāda uz mērenu, bet tomēr novērojamu stabilizējošu efektu, ko rada ostu esamība – proti, ostas nodrošina vietējo nodarbinātību, sezonālu ienākumu iespējas, piekrastes uzņēmējdarbību un ekonomisko aktivitāti, kas kopumā palīdz amortizēt straujāku iedzīvotāju skaita samazināšanos. Ostas nedod pietiekamu impulsu, lai mainītu kopējo negatīvo demogrāfisko tendenci, taču tās veicina lēnāku iedzīvotāju skaita samazinājumu, salīdzinot ar piekrastes ostām nepietuvinātajām teritorijām.</w:t>
      </w:r>
    </w:p>
    <w:p w14:paraId="0B63D116" w14:textId="77777777" w:rsidR="00E22FF1" w:rsidRPr="00DA127A" w:rsidRDefault="00E22FF1" w:rsidP="00284626">
      <w:pPr>
        <w:spacing w:before="120" w:after="120" w:line="240" w:lineRule="auto"/>
        <w:rPr>
          <w:color w:val="000000" w:themeColor="text1"/>
        </w:rPr>
      </w:pPr>
      <w:r w:rsidRPr="00DA127A">
        <w:rPr>
          <w:color w:val="000000" w:themeColor="text1"/>
        </w:rPr>
        <w:t>Ostu klātbūtne reģionā rada strukturālu pamatojumu publiskās infrastruktūras attīstībai, jo ostas funkcionē kā ekonomiskie mezgli, kuri savieno vietējo ražošanu, eksportu, piekrastes zvejniecību, loģistiku un tūrisma pakalpojumus ar nacionālās ekonomikas plūsmām. Šajā kontekstā pašvaldībai ir būtiski paplašināti argumenti reģionālās kohēzijas vārdā, lai valsts līmenī pamatotu nepieciešamību pēc prioritārām ieguldījumu programmām reģionālajos un vietējos autoceļos.</w:t>
      </w:r>
    </w:p>
    <w:p w14:paraId="0F58DFCF" w14:textId="77777777" w:rsidR="00E22FF1" w:rsidRPr="00DA127A" w:rsidRDefault="00E22FF1" w:rsidP="00284626">
      <w:pPr>
        <w:spacing w:before="120" w:after="120" w:line="240" w:lineRule="auto"/>
        <w:rPr>
          <w:color w:val="000000" w:themeColor="text1"/>
        </w:rPr>
      </w:pPr>
      <w:r w:rsidRPr="00DA127A">
        <w:rPr>
          <w:color w:val="000000" w:themeColor="text1"/>
        </w:rPr>
        <w:t>Talsu novada divu ostu – Rojas un Mērsraga – darbība objektīvi nosaka augstāku slodzi satiksmes infrastruktūrai, it īpaši V1401, kā arī P126 un P131/P127 autoceļu posmiem, kas nodrošina kravu un pasažieru kustību starp ostām, ražošanas teritorijām un valsts galvenajiem loģistikas koridoriem. Šo ceļu kvalitāte tieši ietekmē ostu spēju piesaistīt kravas, nodrošināt zvejas flotes loģistiku, sekmēt jahtu un tūrisma plūsmas, kā arī uzturēt vietējo komersantu konkurētspēju.</w:t>
      </w:r>
    </w:p>
    <w:p w14:paraId="5F8EBF1F" w14:textId="77777777" w:rsidR="00E22FF1" w:rsidRPr="00DA127A" w:rsidRDefault="00E22FF1" w:rsidP="00284626">
      <w:pPr>
        <w:spacing w:before="120" w:after="120" w:line="240" w:lineRule="auto"/>
        <w:rPr>
          <w:color w:val="000000" w:themeColor="text1"/>
        </w:rPr>
      </w:pPr>
      <w:r w:rsidRPr="00DA127A">
        <w:rPr>
          <w:color w:val="000000" w:themeColor="text1"/>
        </w:rPr>
        <w:t>Attiecīgi ostu esamība palīdz pašvaldībai argumentēt, ka publiskās infrastruktūras uzlabošanai ir ne tikai lokāls, bet arī nacionāls ekonomiskais efekts, jo ceļu sakārtošana nodrošina abu ostu kā funkcionālu loģistikas un ražošanas mezglu integritāti valsts ekonomikas sistēmā.</w:t>
      </w:r>
    </w:p>
    <w:p w14:paraId="0246E793" w14:textId="77777777" w:rsidR="00E22FF1" w:rsidRPr="00DA127A" w:rsidRDefault="00E22FF1" w:rsidP="00284626">
      <w:pPr>
        <w:spacing w:before="120" w:after="120" w:line="240" w:lineRule="auto"/>
        <w:rPr>
          <w:color w:val="000000" w:themeColor="text1"/>
        </w:rPr>
      </w:pPr>
    </w:p>
    <w:p w14:paraId="752EA7AC" w14:textId="30131251" w:rsidR="00E22FF1" w:rsidRPr="00DA127A" w:rsidRDefault="00E22FF1" w:rsidP="00284626">
      <w:pPr>
        <w:pStyle w:val="Virsraksts3"/>
      </w:pPr>
      <w:bookmarkStart w:id="84" w:name="_Toc216359944"/>
      <w:r w:rsidRPr="00DA127A">
        <w:t xml:space="preserve">Jauno privāto projektu, kas saistās ar </w:t>
      </w:r>
      <w:r w:rsidR="002326CA" w:rsidRPr="00DA127A">
        <w:t>o</w:t>
      </w:r>
      <w:r w:rsidRPr="00DA127A">
        <w:t>stu pieejamību, iespējamā plašākā ietekme</w:t>
      </w:r>
      <w:bookmarkEnd w:id="84"/>
    </w:p>
    <w:p w14:paraId="19E37750" w14:textId="77777777" w:rsidR="00E22FF1" w:rsidRPr="00DA127A" w:rsidRDefault="00E22FF1" w:rsidP="00284626">
      <w:pPr>
        <w:spacing w:before="120" w:after="120" w:line="240" w:lineRule="auto"/>
        <w:rPr>
          <w:color w:val="000000" w:themeColor="text1"/>
        </w:rPr>
      </w:pPr>
      <w:r w:rsidRPr="00DA127A">
        <w:rPr>
          <w:color w:val="000000" w:themeColor="text1"/>
        </w:rPr>
        <w:t>Ir identificēti vairāki nozīmīgi privātie projekti, kas tuvākajos gados varētu sniegt būtisku pienesumu ostu darbības ilgtspējai un Talsu novada sociālekonomiskās noturības stiprināšanai. Turpmākajā sadaļā sniegts šo projektu apraksts un to iespējamo plašāko ietekmju novērtējums.</w:t>
      </w:r>
    </w:p>
    <w:p w14:paraId="4664EBFD" w14:textId="77777777" w:rsidR="00E22FF1" w:rsidRPr="00DA127A" w:rsidRDefault="00E22FF1" w:rsidP="00284626">
      <w:pPr>
        <w:spacing w:before="120" w:after="120" w:line="240" w:lineRule="auto"/>
        <w:rPr>
          <w:b/>
          <w:bCs/>
          <w:color w:val="000000" w:themeColor="text1"/>
        </w:rPr>
      </w:pPr>
      <w:r w:rsidRPr="00DA127A">
        <w:rPr>
          <w:b/>
          <w:bCs/>
          <w:color w:val="000000" w:themeColor="text1"/>
        </w:rPr>
        <w:t>Zivju filetēšanas ražotne Mērsragā</w:t>
      </w:r>
    </w:p>
    <w:p w14:paraId="28BE1E08" w14:textId="77777777" w:rsidR="00E22FF1" w:rsidRPr="00DA127A" w:rsidRDefault="00E22FF1" w:rsidP="00284626">
      <w:pPr>
        <w:spacing w:before="120" w:after="120" w:line="240" w:lineRule="auto"/>
        <w:rPr>
          <w:color w:val="000000" w:themeColor="text1"/>
        </w:rPr>
      </w:pPr>
      <w:r w:rsidRPr="00DA127A">
        <w:rPr>
          <w:color w:val="000000" w:themeColor="text1"/>
        </w:rPr>
        <w:t>Mērsragā tiek īstenots viens no pēdējo gadu nozīmīgākajiem pārstrādes nozares ieguldījumiem Talsu novadā – SIA “Baltic Proteins Oil” jaunās filetēšanas rūpnīcas būvniecība ar kopējām investīcijām ap 8 miljoniem EUR, kuru tiek plānots noslēgt 2026. gada laikā. Rūpnīcas plānotā jauda sasniegs līdz 40 000 tonnu gadā (100–150 tonnas dienā), nodrošinot pilna cikla pārstrādi – no svaigas izejvielas līdz eksportspējīgiem gatavajiem produktiem.</w:t>
      </w:r>
    </w:p>
    <w:p w14:paraId="2092D992" w14:textId="77777777" w:rsidR="00E22FF1" w:rsidRPr="00DA127A" w:rsidRDefault="00E22FF1" w:rsidP="00284626">
      <w:pPr>
        <w:spacing w:before="120" w:after="120" w:line="240" w:lineRule="auto"/>
        <w:rPr>
          <w:color w:val="000000" w:themeColor="text1"/>
        </w:rPr>
      </w:pPr>
      <w:r w:rsidRPr="00DA127A">
        <w:rPr>
          <w:color w:val="000000" w:themeColor="text1"/>
        </w:rPr>
        <w:t>Rūpnīcā tiks nodarbināti ap 150 darbiniekiem, ar paredzēto atalgojumu sākot no 2000 EUR bruto un augstāk, kas nozīmē būtisku fiskālo pienesumu reģionam. Vien tikai IIN maksājumi darbinieku dzīvesvietu pašvaldību budžetos varētu sasniegt ~600 tūkst. EUR gadā, radot ievērojamu un ilgtermiņā stabilu pozitīvu fiskālo efektu. Papildus tiešajām darbvietām projekts veicinās nodarbinātību arī saistītajos segmentos – transportā, loģistikā, aukstās noliktavās, iepakošanas materiālu piegādē, tehniskajā apkopē, kā arī nodrošinās sezonālu pieprasījumu pēc prasmīga darbaspēka zivju apstrādē un kvalitātes kontrolē.</w:t>
      </w:r>
    </w:p>
    <w:p w14:paraId="3CB18683" w14:textId="77777777" w:rsidR="00E22FF1" w:rsidRPr="00DA127A" w:rsidRDefault="00E22FF1" w:rsidP="00284626">
      <w:pPr>
        <w:spacing w:before="120" w:after="120" w:line="240" w:lineRule="auto"/>
        <w:rPr>
          <w:color w:val="000000" w:themeColor="text1"/>
        </w:rPr>
      </w:pPr>
      <w:r w:rsidRPr="00DA127A">
        <w:rPr>
          <w:color w:val="000000" w:themeColor="text1"/>
        </w:rPr>
        <w:t>Ražotnes darbība būtiski paplašina Mērsraga un Rojas ostu ekonomisko funkciju: tās no tradicionālajiem zvejniecības un kravu pārkraušanas punktiem attīstās par pilnvērtīgu zivsaimniecības un akvakultūras pārstrādes centru, kur saražotajai izejvielai tiek piešķirta augstāka pievienotā vērtība.</w:t>
      </w:r>
    </w:p>
    <w:p w14:paraId="189440D4" w14:textId="77777777" w:rsidR="00642CC8" w:rsidRPr="00DA127A" w:rsidRDefault="00642CC8" w:rsidP="00284626">
      <w:pPr>
        <w:spacing w:before="120" w:after="120" w:line="240" w:lineRule="auto"/>
        <w:rPr>
          <w:color w:val="000000" w:themeColor="text1"/>
        </w:rPr>
      </w:pPr>
    </w:p>
    <w:p w14:paraId="79F4ED33" w14:textId="77777777" w:rsidR="00E22FF1" w:rsidRPr="00DA127A" w:rsidRDefault="00E22FF1" w:rsidP="00284626">
      <w:pPr>
        <w:spacing w:before="120" w:after="120" w:line="240" w:lineRule="auto"/>
        <w:rPr>
          <w:color w:val="000000" w:themeColor="text1"/>
        </w:rPr>
      </w:pPr>
      <w:r w:rsidRPr="00DA127A">
        <w:rPr>
          <w:b/>
          <w:bCs/>
          <w:color w:val="000000" w:themeColor="text1"/>
        </w:rPr>
        <w:t>Akvakultūras jūras sprostu ierīkošana Mērsragā un Rojā</w:t>
      </w:r>
    </w:p>
    <w:p w14:paraId="443CA9A6" w14:textId="77777777" w:rsidR="00E22FF1" w:rsidRPr="00DA127A" w:rsidRDefault="00E22FF1" w:rsidP="00284626">
      <w:pPr>
        <w:spacing w:before="120" w:after="120" w:line="240" w:lineRule="auto"/>
        <w:rPr>
          <w:color w:val="000000" w:themeColor="text1"/>
        </w:rPr>
      </w:pPr>
      <w:r w:rsidRPr="00DA127A">
        <w:rPr>
          <w:color w:val="000000" w:themeColor="text1"/>
        </w:rPr>
        <w:lastRenderedPageBreak/>
        <w:t>Plānotie akvakultūras jūras sprostu projekti pie Mērsraga un Rojas var kļūt par būtisku piekrastes ekonomikas paplašinājuma virzienu, radot ~60 pastāvīgas un papildus ~40 sezonālas darbavietas, kas saistītas ar zivju audzēšanu, nozvejoto zivju izņemšanu, loģistiku un ostu operācijām. Ņemot vērā nozares vidējos atalgojuma līmeņus un pašreizējās nodokļu likmes, jaunradīto darba vietu kopējais IIN pienesums varētu sasniegt ~170–250 tūkst. EUR gadā, turklāt pozitīvu fiskālo efektu radīs arī algu spiediena pieaugums līdzīgās nozarēs. Lai gan daļa darbavietu veidosies, pārsūcot darbiniekus no citiem uzņēmumiem, neto fiskālais efekts pašvaldībai joprojām prognozējams kā pietiekami pozitīvs un noturīgs.</w:t>
      </w:r>
    </w:p>
    <w:p w14:paraId="66452EE0" w14:textId="588A2177" w:rsidR="00E22FF1" w:rsidRPr="00DA127A" w:rsidRDefault="00E22FF1" w:rsidP="00284626">
      <w:pPr>
        <w:spacing w:before="120" w:after="120" w:line="240" w:lineRule="auto"/>
        <w:rPr>
          <w:color w:val="000000" w:themeColor="text1"/>
        </w:rPr>
      </w:pPr>
      <w:r w:rsidRPr="00DA127A">
        <w:rPr>
          <w:color w:val="000000" w:themeColor="text1"/>
        </w:rPr>
        <w:t>Projekts radīs arī plašākus netiešos un inducētos sociālekonomiskos ieguvumus, īpaši loģistikas, kuģošanas un aukstās piegādes ķēdēs, ņemot vērā, ka, lai izņemtu līdz 1</w:t>
      </w:r>
      <w:r w:rsidR="00BE636A" w:rsidRPr="00DA127A">
        <w:rPr>
          <w:color w:val="000000" w:themeColor="text1"/>
        </w:rPr>
        <w:t>2</w:t>
      </w:r>
      <w:r w:rsidRPr="00DA127A">
        <w:rPr>
          <w:color w:val="000000" w:themeColor="text1"/>
        </w:rPr>
        <w:t xml:space="preserve"> 000 tonnām audzēto zivju, būs nepieciešami līdz pat 1500–2</w:t>
      </w:r>
      <w:r w:rsidR="00642CC8" w:rsidRPr="00DA127A">
        <w:rPr>
          <w:color w:val="000000" w:themeColor="text1"/>
        </w:rPr>
        <w:t>5</w:t>
      </w:r>
      <w:r w:rsidRPr="00DA127A">
        <w:rPr>
          <w:color w:val="000000" w:themeColor="text1"/>
        </w:rPr>
        <w:t xml:space="preserve">00 </w:t>
      </w:r>
      <w:r w:rsidR="00BE636A" w:rsidRPr="00DA127A">
        <w:rPr>
          <w:color w:val="000000" w:themeColor="text1"/>
        </w:rPr>
        <w:t>kuģu apmeklējumiem</w:t>
      </w:r>
      <w:r w:rsidRPr="00DA127A">
        <w:rPr>
          <w:color w:val="000000" w:themeColor="text1"/>
        </w:rPr>
        <w:t xml:space="preserve"> sezonas laikā. Tas nozīmē stabilu pieprasījumu pēc vietējo zvejnieku un kuģu pakalpojumiem, tīklu, aprīkojuma un kuģu remonta servisiem, transporta un noliktavu kapacitātēm, kā arī citiem krasta pakalpojumiem. Šādi projekti Ziemeļvalstīs tradicionāli veido spēcīgu multiplikatoru pakalpojumu sektorā, aktivizējot vietējo uzņēmējdarbību un nodrošinot papildu nodokļu ieņēmumus.</w:t>
      </w:r>
    </w:p>
    <w:p w14:paraId="072444F5" w14:textId="77777777" w:rsidR="00E22FF1" w:rsidRPr="00DA127A" w:rsidRDefault="00E22FF1" w:rsidP="00284626">
      <w:pPr>
        <w:spacing w:before="120" w:after="120" w:line="240" w:lineRule="auto"/>
        <w:rPr>
          <w:color w:val="000000" w:themeColor="text1"/>
        </w:rPr>
      </w:pPr>
      <w:r w:rsidRPr="00DA127A">
        <w:rPr>
          <w:color w:val="000000" w:themeColor="text1"/>
        </w:rPr>
        <w:t>Jaunu darbavietu radīšana piekrastē var arī stabilizēt demogrāfiju, mazinot iedzīvotāju aizplūšanu. Ņemot vērā abu ostu funkcionālo profilu, akvakultūras attīstība rada reālu potenciālu izveidot jaunu zilās ekonomikas segmentu, kas papildina ostu darbību un rada regulāru, ilgtermiņā prognozējamu sociālekonomisko pienesumu novadam.</w:t>
      </w:r>
    </w:p>
    <w:p w14:paraId="15762EF7" w14:textId="77777777" w:rsidR="00E22FF1" w:rsidRPr="00DA127A" w:rsidRDefault="00E22FF1" w:rsidP="00284626">
      <w:pPr>
        <w:spacing w:before="120" w:after="120" w:line="240" w:lineRule="auto"/>
        <w:rPr>
          <w:color w:val="000000" w:themeColor="text1"/>
        </w:rPr>
      </w:pPr>
    </w:p>
    <w:p w14:paraId="71F489E7" w14:textId="77777777" w:rsidR="00E22FF1" w:rsidRPr="00DA127A" w:rsidRDefault="00E22FF1" w:rsidP="00A940A4">
      <w:pPr>
        <w:keepNext/>
        <w:spacing w:before="120" w:after="120" w:line="240" w:lineRule="auto"/>
        <w:rPr>
          <w:b/>
          <w:bCs/>
          <w:color w:val="000000" w:themeColor="text1"/>
        </w:rPr>
      </w:pPr>
      <w:r w:rsidRPr="00DA127A">
        <w:rPr>
          <w:b/>
          <w:bCs/>
          <w:color w:val="000000" w:themeColor="text1"/>
        </w:rPr>
        <w:t>Atkrastes vēja parku raksturojums un nozīme Rojai</w:t>
      </w:r>
    </w:p>
    <w:p w14:paraId="4D5B4A65" w14:textId="77777777" w:rsidR="00E22FF1" w:rsidRPr="00DA127A" w:rsidRDefault="00E22FF1" w:rsidP="00284626">
      <w:pPr>
        <w:spacing w:before="120" w:after="120" w:line="240" w:lineRule="auto"/>
        <w:rPr>
          <w:color w:val="000000" w:themeColor="text1"/>
        </w:rPr>
      </w:pPr>
      <w:r w:rsidRPr="00DA127A">
        <w:rPr>
          <w:color w:val="000000" w:themeColor="text1"/>
        </w:rPr>
        <w:t xml:space="preserve">Igaunijas teritoriālajos ūdeņos plānotie atkrastes vēja parki Liivi 1 (57 turbīnas, līdz 900 MW) un Liivi 2 (88 turbīnas, līdz 1400 MW) kopā veidos vienu no lielākajiem vēja enerģijas projektiem Baltijas jūras reģionā. Projektu teritorija atrodas aptuveni 50 km no Rojas ostas, kas padara Roju par ģeogrāfiski tuvāko un loģistiski izdevīgāko potenciālo uzturēšanas un ekspluatācijas (O&amp;M) atbalsta punktu Latvijā. Lai gan instalācijas fāzē lielākie ieguvumi var būt izkliedēti plašākā Baltijas jūras reģionā, ekspluatācijas periodā (25–30 gadi) atkrastes vēja parki rada ilgstošu un regulāru pieprasījumu pēc ostu un krasta pakalpojumiem. </w:t>
      </w:r>
    </w:p>
    <w:p w14:paraId="4241D8B0" w14:textId="77777777" w:rsidR="00E22FF1" w:rsidRPr="00DA127A" w:rsidRDefault="00E22FF1" w:rsidP="00284626">
      <w:pPr>
        <w:spacing w:before="120" w:after="120" w:line="240" w:lineRule="auto"/>
        <w:rPr>
          <w:color w:val="000000" w:themeColor="text1"/>
        </w:rPr>
      </w:pPr>
      <w:r w:rsidRPr="00DA127A">
        <w:rPr>
          <w:color w:val="000000" w:themeColor="text1"/>
        </w:rPr>
        <w:t>Dānijā veikts pētījums</w:t>
      </w:r>
      <w:r w:rsidRPr="00DA127A">
        <w:rPr>
          <w:color w:val="000000" w:themeColor="text1"/>
          <w:vertAlign w:val="superscript"/>
        </w:rPr>
        <w:footnoteReference w:id="22"/>
      </w:r>
      <w:r w:rsidRPr="00DA127A">
        <w:rPr>
          <w:color w:val="000000" w:themeColor="text1"/>
        </w:rPr>
        <w:t xml:space="preserve"> rāda, ka O&amp;M ostas un to tuvumā esošie komersanti, apkalpojot 1 GW atkrastes vēja parku, var nodrošināt 60–80 pilna laika ekvivalenta (PLE) darba vietu. Ņemot vērā Liivi 1 un Liivi 2 kopējo jaudu līdz 2,3 GW, Rojas ostas potenciālais apkalpes apjoms teorētiski varētu būt 2–2,5 reizes lielāks, atkarībā no tā, kā tiks sadalītas O&amp;M funkcijas starp Igaunijas ostām un Salacgrīvu. Pat ļoti konservatīvā scenārijā Talsu novadā varētu izveidoties 30–50 pastāvīgas darba vietas O&amp;M un loģistikas atbalstam, kā arī vairākas specializētas pozīcijas kuģu apkalpei, tehnikas apkopei un noliktavu uzturēšanai. Paralēli regulāru apgrozījumu gūtu arī vietējie pakalpojumu sniedzēji – kuģu remontdarbnīcas, elektroapkopes uzņēmumi, ēdināšanas un izmitināšanas sektors, degvielas uzpildes punkti, drošības un apmācību servisi. Dānijas pieredze apliecina, ka šāda veida O&amp;M ostas bieži kļūst par kompetenču centriem, piesaistot jaunus pakalpojumu sniedzējus un inženiertehniskos speciālistus.</w:t>
      </w:r>
    </w:p>
    <w:p w14:paraId="7322A32A" w14:textId="77777777" w:rsidR="00E22FF1" w:rsidRPr="00DA127A" w:rsidRDefault="00E22FF1" w:rsidP="00284626">
      <w:pPr>
        <w:spacing w:before="120" w:after="120" w:line="240" w:lineRule="auto"/>
        <w:rPr>
          <w:color w:val="000000" w:themeColor="text1"/>
        </w:rPr>
      </w:pPr>
      <w:r w:rsidRPr="00DA127A">
        <w:rPr>
          <w:color w:val="000000" w:themeColor="text1"/>
        </w:rPr>
        <w:t xml:space="preserve">Pat ja Rojai netiks piešķirts primārais O&amp;M statuss, daļēja iesaiste pakalpojumu nodrošināšanā radītu stabilu, nesezonālu ekonomisko aktivitāti – būtisku priekšrocību teritorijai, kur ekonomika tradicionāli </w:t>
      </w:r>
      <w:r w:rsidRPr="00DA127A">
        <w:rPr>
          <w:color w:val="000000" w:themeColor="text1"/>
        </w:rPr>
        <w:lastRenderedPageBreak/>
        <w:t>balstās uz sezonāli dominētu piekrastes uzņēmējdarbību. Turklāt šāds projekts varētu pozitīvi ietekmēt demogrāfisko noturību, radot augstākas kvalifikācijas darbvietas un pieprasot pastāvīgu speciālistu klātbūtni un servisu, ko nav iespējams efektīvi nodrošināt no tālākām ostām.</w:t>
      </w:r>
    </w:p>
    <w:p w14:paraId="12DA6A30" w14:textId="77777777" w:rsidR="00E22FF1" w:rsidRPr="00DA127A" w:rsidRDefault="00E22FF1" w:rsidP="00284626">
      <w:pPr>
        <w:spacing w:before="120" w:after="120" w:line="240" w:lineRule="auto"/>
        <w:rPr>
          <w:color w:val="000000" w:themeColor="text1"/>
        </w:rPr>
      </w:pPr>
    </w:p>
    <w:p w14:paraId="60286484" w14:textId="77777777" w:rsidR="00E22FF1" w:rsidRPr="00DA127A" w:rsidRDefault="00E22FF1" w:rsidP="00284626">
      <w:pPr>
        <w:spacing w:before="120" w:after="120" w:line="240" w:lineRule="auto"/>
        <w:rPr>
          <w:b/>
          <w:bCs/>
          <w:color w:val="000000" w:themeColor="text1"/>
        </w:rPr>
      </w:pPr>
      <w:r w:rsidRPr="00DA127A">
        <w:rPr>
          <w:b/>
          <w:bCs/>
          <w:color w:val="000000" w:themeColor="text1"/>
        </w:rPr>
        <w:t>Stendes industriālais parks</w:t>
      </w:r>
    </w:p>
    <w:p w14:paraId="1EF3DFC8" w14:textId="77777777" w:rsidR="007D39D9" w:rsidRPr="00DA127A" w:rsidRDefault="00E22FF1" w:rsidP="00284626">
      <w:pPr>
        <w:spacing w:before="120" w:after="120" w:line="240" w:lineRule="auto"/>
        <w:rPr>
          <w:color w:val="000000" w:themeColor="text1"/>
        </w:rPr>
      </w:pPr>
      <w:r w:rsidRPr="00DA127A">
        <w:rPr>
          <w:color w:val="000000" w:themeColor="text1"/>
        </w:rPr>
        <w:t xml:space="preserve">Talsu novada pašvaldība apsver iespēju attīstīt ~40 ha lielu industriālo parku Stendē, izmantojot jau pieejamo elektroapgādi un piekļuvi valsts autoceļam un dzelzceļa infrastruktūrai pie Stendes stacijas. </w:t>
      </w:r>
    </w:p>
    <w:p w14:paraId="54B28FFF" w14:textId="6576A063" w:rsidR="00BE1A7C" w:rsidRPr="00DA127A" w:rsidRDefault="00BE1A7C" w:rsidP="00284626">
      <w:pPr>
        <w:spacing w:before="120" w:after="120" w:line="240" w:lineRule="auto"/>
        <w:rPr>
          <w:color w:val="000000" w:themeColor="text1"/>
        </w:rPr>
      </w:pPr>
      <w:r w:rsidRPr="00DA127A">
        <w:rPr>
          <w:color w:val="000000" w:themeColor="text1"/>
        </w:rPr>
        <w:t xml:space="preserve">Kopējais projekts ietver </w:t>
      </w:r>
      <w:r w:rsidR="00045BC6" w:rsidRPr="00DA127A">
        <w:rPr>
          <w:color w:val="000000" w:themeColor="text1"/>
        </w:rPr>
        <w:t>sekojošas sadaļas</w:t>
      </w:r>
      <w:r w:rsidRPr="00DA127A">
        <w:rPr>
          <w:color w:val="000000" w:themeColor="text1"/>
        </w:rPr>
        <w:t>:</w:t>
      </w:r>
    </w:p>
    <w:p w14:paraId="5B12A581" w14:textId="068D287A" w:rsidR="007D39D9" w:rsidRPr="00DA127A" w:rsidRDefault="007D39D9" w:rsidP="00FB2458">
      <w:pPr>
        <w:pStyle w:val="Sarakstarindkopa"/>
        <w:numPr>
          <w:ilvl w:val="1"/>
          <w:numId w:val="67"/>
        </w:numPr>
        <w:spacing w:before="120" w:after="120" w:line="240" w:lineRule="auto"/>
        <w:ind w:left="709"/>
        <w:rPr>
          <w:rFonts w:cstheme="minorHAnsi"/>
        </w:rPr>
      </w:pPr>
      <w:r w:rsidRPr="00DA127A">
        <w:rPr>
          <w:rFonts w:cstheme="minorHAnsi"/>
        </w:rPr>
        <w:t>„Stende 2” dzelzceļa stacijas būvniecība, paplašināta dzelzceļa stacija, sliežu ceļš: 3800 m, kravas laukumi rampas: 500 m un nojumes izbūve. Plānotās izmaksas: 8,7 milj. EUR. Plānotie finanšu avoti: reģiona uzņēmumu resursi.</w:t>
      </w:r>
    </w:p>
    <w:p w14:paraId="7564240C" w14:textId="4E5A3472" w:rsidR="007D39D9" w:rsidRPr="00DA127A" w:rsidRDefault="007D39D9" w:rsidP="00FB2458">
      <w:pPr>
        <w:pStyle w:val="Sarakstarindkopa"/>
        <w:numPr>
          <w:ilvl w:val="1"/>
          <w:numId w:val="67"/>
        </w:numPr>
        <w:spacing w:before="120" w:after="120" w:line="240" w:lineRule="auto"/>
        <w:ind w:left="709"/>
        <w:rPr>
          <w:rFonts w:cstheme="minorHAnsi"/>
        </w:rPr>
      </w:pPr>
      <w:r w:rsidRPr="00DA127A">
        <w:rPr>
          <w:rFonts w:cstheme="minorHAnsi"/>
        </w:rPr>
        <w:t>Loģistikas centra izveide „Stende 2” stacijas teritorijā, komercsabiedrības, izmaksas tiks precizētas.</w:t>
      </w:r>
    </w:p>
    <w:p w14:paraId="1DC7C690" w14:textId="62638B99" w:rsidR="007D39D9" w:rsidRPr="00DA127A" w:rsidRDefault="007D39D9" w:rsidP="00FB2458">
      <w:pPr>
        <w:pStyle w:val="Sarakstarindkopa"/>
        <w:numPr>
          <w:ilvl w:val="1"/>
          <w:numId w:val="67"/>
        </w:numPr>
        <w:spacing w:before="120" w:after="120" w:line="240" w:lineRule="auto"/>
        <w:ind w:left="709"/>
        <w:rPr>
          <w:rFonts w:cstheme="minorHAnsi"/>
        </w:rPr>
      </w:pPr>
      <w:r w:rsidRPr="00DA127A">
        <w:rPr>
          <w:rFonts w:cstheme="minorHAnsi"/>
        </w:rPr>
        <w:t>Otrās šķiras autoceļa „Stende – Lauciene – Mērsrags” (V1401) pilna rekonstrukcija, atjaunojot bojāto cieto segumu; ceļa posma Lauciene – Mērsrags noklāšana ar cieto segumu:  rekonstruēts autoceļš. Kopējais garums ~ 47,2 km. Plānotās izmaksas: nav identificētas. Plānotais finanšu avots: ES fondi, valsts budžets.</w:t>
      </w:r>
    </w:p>
    <w:p w14:paraId="08A4F4D2" w14:textId="0CDCC983" w:rsidR="00E22FF1" w:rsidRPr="00DA127A" w:rsidRDefault="00E22FF1" w:rsidP="00284626">
      <w:pPr>
        <w:spacing w:before="120" w:after="120" w:line="240" w:lineRule="auto"/>
        <w:rPr>
          <w:color w:val="000000" w:themeColor="text1"/>
        </w:rPr>
      </w:pPr>
      <w:r w:rsidRPr="00DA127A">
        <w:rPr>
          <w:color w:val="000000" w:themeColor="text1"/>
        </w:rPr>
        <w:t>Projekts pašlaik atrodas agrīnā konceptuālā stadijā, un tā realizācijas iespējamība ir saistīta ar papildu priekšizpētēm un investīciju piesaisti. Tomēr, ja nākotnē industriālais parks tiktu attīstīts, tas radītu loģisku sasaisti starp Stendes staciju un Mērsraga ostu, nodrošinot papildu kravu un loģistikas plūsmas un paplašinot ostas ekonomisko gravitācijas zonu.</w:t>
      </w:r>
    </w:p>
    <w:p w14:paraId="3B50E01A" w14:textId="77777777" w:rsidR="00E22FF1" w:rsidRPr="00DA127A" w:rsidRDefault="00E22FF1" w:rsidP="00284626">
      <w:pPr>
        <w:spacing w:before="120" w:after="120" w:line="240" w:lineRule="auto"/>
        <w:rPr>
          <w:color w:val="000000" w:themeColor="text1"/>
        </w:rPr>
      </w:pPr>
    </w:p>
    <w:p w14:paraId="28B207AF" w14:textId="77777777" w:rsidR="00E22FF1" w:rsidRPr="00DA127A" w:rsidRDefault="00E22FF1" w:rsidP="00284626">
      <w:pPr>
        <w:spacing w:before="120" w:after="120" w:line="240" w:lineRule="auto"/>
        <w:rPr>
          <w:b/>
          <w:bCs/>
          <w:color w:val="000000" w:themeColor="text1"/>
        </w:rPr>
      </w:pPr>
      <w:r w:rsidRPr="00DA127A">
        <w:rPr>
          <w:b/>
          <w:bCs/>
          <w:color w:val="000000" w:themeColor="text1"/>
        </w:rPr>
        <w:t>Kopsavilkums</w:t>
      </w:r>
    </w:p>
    <w:p w14:paraId="50DD8DEE" w14:textId="77777777" w:rsidR="00E22FF1" w:rsidRPr="00DA127A" w:rsidRDefault="00E22FF1" w:rsidP="00284626">
      <w:pPr>
        <w:spacing w:before="120" w:after="120" w:line="240" w:lineRule="auto"/>
        <w:rPr>
          <w:color w:val="000000" w:themeColor="text1"/>
        </w:rPr>
      </w:pPr>
      <w:r w:rsidRPr="00DA127A">
        <w:rPr>
          <w:color w:val="000000" w:themeColor="text1"/>
        </w:rPr>
        <w:t>Tuvāko 10 gadu laikā, līdz 2035. gadam, Talsu novada piekrastē un ar ostu darbību saistītajās teritorijās tiks vai varētu tikt īstenoti vairāki nozīmīgi privātie projekti, kas var būtiski paplašināt Mērsraga un Rojas ostu ekonomisko lomu un stiprināt Talsu novada sociālekonomisko noturību. Nozīmīgākie no tiem ir SIA “Baltic Proteins Oil” jaunā filetēšanas rūpnīca, akvakultūras jūras sprostu projekti pie abām ostām, kā arī Igaunijā plānotie atkrastes vēja parki Liivi 1 un Liivi 2, kas rada iespēju Rojai kļūt par vienu no reģiona O&amp;M atbalsta punktiem. Papildus tam Stendes industriālais parks nākotnē varētu nostiprināt loģistisko sasaisti starp dzelzceļu un Mērsraga ostu. Kopumā minētie projekti veido jaunu, plašāku zilās ekonomikas un loģistikas klasteri piekrastē, kas papildina ostu pamatfunkcijas un sniedz ilgtermiņā prognozējamu sociālekonomisko pienesumu visam novadam.</w:t>
      </w:r>
    </w:p>
    <w:p w14:paraId="43508CAB" w14:textId="77777777" w:rsidR="005F7DEE" w:rsidRPr="00DA127A" w:rsidRDefault="005F7DEE" w:rsidP="00A00A4D">
      <w:pPr>
        <w:rPr>
          <w:color w:val="EE0000"/>
        </w:rPr>
      </w:pPr>
    </w:p>
    <w:p w14:paraId="14551099" w14:textId="4AA6C4B2" w:rsidR="00E23E05" w:rsidRPr="00DA127A" w:rsidRDefault="00E23E05" w:rsidP="00224E33">
      <w:pPr>
        <w:pStyle w:val="Virsraksts2"/>
      </w:pPr>
      <w:bookmarkStart w:id="85" w:name="_Toc216359945"/>
      <w:r w:rsidRPr="00DA127A">
        <w:t xml:space="preserve">Nepieciešamā </w:t>
      </w:r>
      <w:r w:rsidR="000B405F">
        <w:t>o</w:t>
      </w:r>
      <w:r w:rsidRPr="00DA127A">
        <w:t>stu un atbalsta teritoriju infrastruktūra, investīcijas potenciālie finansēšanas avoti</w:t>
      </w:r>
      <w:bookmarkEnd w:id="85"/>
    </w:p>
    <w:p w14:paraId="46DE2C4E" w14:textId="6140B79F" w:rsidR="00394575" w:rsidRPr="00DA127A" w:rsidRDefault="00394575" w:rsidP="00394575">
      <w:pPr>
        <w:pStyle w:val="Virsraksts3"/>
      </w:pPr>
      <w:bookmarkStart w:id="86" w:name="_Toc216359946"/>
      <w:r w:rsidRPr="00DA127A">
        <w:t>Rojas ostas plāni</w:t>
      </w:r>
      <w:bookmarkEnd w:id="86"/>
    </w:p>
    <w:p w14:paraId="54568474" w14:textId="77777777" w:rsidR="00394575" w:rsidRPr="00DA127A" w:rsidRDefault="00394575" w:rsidP="00394575">
      <w:pPr>
        <w:spacing w:before="120" w:after="120" w:line="240" w:lineRule="auto"/>
        <w:rPr>
          <w:rFonts w:cstheme="minorHAnsi"/>
        </w:rPr>
      </w:pPr>
      <w:r w:rsidRPr="00DA127A">
        <w:rPr>
          <w:rFonts w:cstheme="minorHAnsi"/>
        </w:rPr>
        <w:t>Mērķis - Rojas novada kļūšana par patstāvīgi funkcionējošu reģionālās ekonomikas un sociālās aktivitātes centru, kurš nodrošina harmonisku piekrastes reģiona attīstību.</w:t>
      </w:r>
    </w:p>
    <w:p w14:paraId="16243800" w14:textId="77777777" w:rsidR="00394575" w:rsidRPr="00DA127A" w:rsidRDefault="00394575" w:rsidP="00394575">
      <w:pPr>
        <w:spacing w:before="120" w:after="120" w:line="240" w:lineRule="auto"/>
        <w:rPr>
          <w:rFonts w:cstheme="minorHAnsi"/>
        </w:rPr>
      </w:pPr>
      <w:r w:rsidRPr="00DA127A">
        <w:rPr>
          <w:rFonts w:cstheme="minorHAnsi"/>
        </w:rPr>
        <w:t>Mērķi raksturojošie rādītāji:</w:t>
      </w:r>
    </w:p>
    <w:p w14:paraId="06851405" w14:textId="77777777" w:rsidR="00394575" w:rsidRPr="00DA127A" w:rsidRDefault="00394575" w:rsidP="00394575">
      <w:pPr>
        <w:spacing w:before="120" w:after="120" w:line="240" w:lineRule="auto"/>
        <w:rPr>
          <w:rFonts w:cstheme="minorHAnsi"/>
        </w:rPr>
      </w:pPr>
      <w:r w:rsidRPr="00DA127A">
        <w:rPr>
          <w:rFonts w:cstheme="minorHAnsi"/>
        </w:rPr>
        <w:t>•</w:t>
      </w:r>
      <w:r w:rsidRPr="00DA127A">
        <w:rPr>
          <w:rFonts w:cstheme="minorHAnsi"/>
        </w:rPr>
        <w:tab/>
        <w:t>investīciju pieaugums,</w:t>
      </w:r>
    </w:p>
    <w:p w14:paraId="3A5DCA40" w14:textId="77777777" w:rsidR="00394575" w:rsidRPr="00DA127A" w:rsidRDefault="00394575" w:rsidP="00394575">
      <w:pPr>
        <w:spacing w:before="120" w:after="120" w:line="240" w:lineRule="auto"/>
        <w:rPr>
          <w:rFonts w:cstheme="minorHAnsi"/>
        </w:rPr>
      </w:pPr>
      <w:r w:rsidRPr="00DA127A">
        <w:rPr>
          <w:rFonts w:cstheme="minorHAnsi"/>
        </w:rPr>
        <w:lastRenderedPageBreak/>
        <w:t>•</w:t>
      </w:r>
      <w:r w:rsidRPr="00DA127A">
        <w:rPr>
          <w:rFonts w:cstheme="minorHAnsi"/>
        </w:rPr>
        <w:tab/>
        <w:t>eksporta un importa kravu apgrozījuma pieaugums,</w:t>
      </w:r>
    </w:p>
    <w:p w14:paraId="3B24C933" w14:textId="77777777" w:rsidR="00394575" w:rsidRPr="00DA127A" w:rsidRDefault="00394575" w:rsidP="00394575">
      <w:pPr>
        <w:spacing w:before="120" w:after="120" w:line="240" w:lineRule="auto"/>
        <w:rPr>
          <w:rFonts w:cstheme="minorHAnsi"/>
        </w:rPr>
      </w:pPr>
      <w:r w:rsidRPr="00DA127A">
        <w:rPr>
          <w:rFonts w:cstheme="minorHAnsi"/>
        </w:rPr>
        <w:t>•</w:t>
      </w:r>
      <w:r w:rsidRPr="00DA127A">
        <w:rPr>
          <w:rFonts w:cstheme="minorHAnsi"/>
        </w:rPr>
        <w:tab/>
        <w:t>zivju produkcijas pārkraušanas apjomu pieaugums,</w:t>
      </w:r>
    </w:p>
    <w:p w14:paraId="0D477C1A" w14:textId="77777777" w:rsidR="00394575" w:rsidRPr="00DA127A" w:rsidRDefault="00394575" w:rsidP="00394575">
      <w:pPr>
        <w:spacing w:before="120" w:after="120" w:line="240" w:lineRule="auto"/>
        <w:rPr>
          <w:rFonts w:cstheme="minorHAnsi"/>
        </w:rPr>
      </w:pPr>
      <w:r w:rsidRPr="00DA127A">
        <w:rPr>
          <w:rFonts w:cstheme="minorHAnsi"/>
        </w:rPr>
        <w:t>•</w:t>
      </w:r>
      <w:r w:rsidRPr="00DA127A">
        <w:rPr>
          <w:rFonts w:cstheme="minorHAnsi"/>
        </w:rPr>
        <w:tab/>
        <w:t>darba vietu skaita pieaugums,</w:t>
      </w:r>
    </w:p>
    <w:p w14:paraId="0A70AB5E" w14:textId="77777777" w:rsidR="00394575" w:rsidRPr="00DA127A" w:rsidRDefault="00394575" w:rsidP="00394575">
      <w:pPr>
        <w:spacing w:before="120" w:after="120" w:line="240" w:lineRule="auto"/>
        <w:rPr>
          <w:rFonts w:cstheme="minorHAnsi"/>
        </w:rPr>
      </w:pPr>
      <w:r w:rsidRPr="00DA127A">
        <w:rPr>
          <w:rFonts w:cstheme="minorHAnsi"/>
        </w:rPr>
        <w:t>•</w:t>
      </w:r>
      <w:r w:rsidRPr="00DA127A">
        <w:rPr>
          <w:rFonts w:cstheme="minorHAnsi"/>
        </w:rPr>
        <w:tab/>
        <w:t>jaunu uzņēmējsabiedrību veidošanās,</w:t>
      </w:r>
    </w:p>
    <w:p w14:paraId="1F6AF849" w14:textId="77777777" w:rsidR="00394575" w:rsidRPr="00DA127A" w:rsidRDefault="00394575" w:rsidP="00394575">
      <w:pPr>
        <w:spacing w:before="120" w:after="120" w:line="240" w:lineRule="auto"/>
        <w:rPr>
          <w:rFonts w:cstheme="minorHAnsi"/>
        </w:rPr>
      </w:pPr>
      <w:r w:rsidRPr="00DA127A">
        <w:rPr>
          <w:rFonts w:cstheme="minorHAnsi"/>
        </w:rPr>
        <w:t>•</w:t>
      </w:r>
      <w:r w:rsidRPr="00DA127A">
        <w:rPr>
          <w:rFonts w:cstheme="minorHAnsi"/>
        </w:rPr>
        <w:tab/>
        <w:t>ienākošo kuģu skaita pieaugums,</w:t>
      </w:r>
    </w:p>
    <w:p w14:paraId="65C3D8C4" w14:textId="77777777" w:rsidR="00394575" w:rsidRPr="00DA127A" w:rsidRDefault="00394575" w:rsidP="00394575">
      <w:pPr>
        <w:spacing w:before="120" w:after="120" w:line="240" w:lineRule="auto"/>
        <w:rPr>
          <w:rFonts w:cstheme="minorHAnsi"/>
        </w:rPr>
      </w:pPr>
      <w:r w:rsidRPr="00DA127A">
        <w:rPr>
          <w:rFonts w:cstheme="minorHAnsi"/>
        </w:rPr>
        <w:t>•</w:t>
      </w:r>
      <w:r w:rsidRPr="00DA127A">
        <w:rPr>
          <w:rFonts w:cstheme="minorHAnsi"/>
        </w:rPr>
        <w:tab/>
        <w:t>tūristu jahtu apmeklējumu skaita pieaugums.</w:t>
      </w:r>
    </w:p>
    <w:p w14:paraId="255FC5A6" w14:textId="519E1A9B" w:rsidR="00394575" w:rsidRPr="00DA127A" w:rsidRDefault="00394575" w:rsidP="00394575">
      <w:pPr>
        <w:spacing w:before="120" w:after="120" w:line="240" w:lineRule="auto"/>
        <w:rPr>
          <w:rFonts w:cstheme="minorHAnsi"/>
        </w:rPr>
      </w:pPr>
      <w:r w:rsidRPr="00DA127A">
        <w:rPr>
          <w:rFonts w:cstheme="minorHAnsi"/>
        </w:rPr>
        <w:t xml:space="preserve">Mērķu sasniegšanai ir nepieciešams uzturēt un attīstīt ostas tehniskās iespējas, lai nodrošinātu kuģu, ar </w:t>
      </w:r>
      <w:r w:rsidR="004501D1" w:rsidRPr="00DA127A">
        <w:rPr>
          <w:rFonts w:cstheme="minorHAnsi"/>
        </w:rPr>
        <w:t xml:space="preserve">BT </w:t>
      </w:r>
      <w:r w:rsidRPr="00DA127A">
        <w:rPr>
          <w:rFonts w:cstheme="minorHAnsi"/>
        </w:rPr>
        <w:t>līdz 7</w:t>
      </w:r>
      <w:r w:rsidR="004501D1" w:rsidRPr="00DA127A">
        <w:rPr>
          <w:rFonts w:cstheme="minorHAnsi"/>
        </w:rPr>
        <w:t xml:space="preserve"> </w:t>
      </w:r>
      <w:r w:rsidRPr="00DA127A">
        <w:rPr>
          <w:rFonts w:cstheme="minorHAnsi"/>
        </w:rPr>
        <w:t>000 tonnu pieņemšanu un pārkrauto kravu pakāpenisku pieaugumu, kā arī nodrošinātu pilnīgu pašpietiekamību un darbību bez papildu valsts līdzekļu piešķiršanas nepieciešamības.</w:t>
      </w:r>
    </w:p>
    <w:p w14:paraId="662E411A" w14:textId="77777777" w:rsidR="00394575" w:rsidRPr="00DA127A" w:rsidRDefault="00394575" w:rsidP="00394575">
      <w:pPr>
        <w:spacing w:before="120" w:after="120" w:line="240" w:lineRule="auto"/>
        <w:rPr>
          <w:rFonts w:cstheme="minorHAnsi"/>
        </w:rPr>
      </w:pPr>
      <w:r w:rsidRPr="00DA127A">
        <w:rPr>
          <w:rFonts w:cstheme="minorHAnsi"/>
        </w:rPr>
        <w:t>Darbības virzieni:</w:t>
      </w:r>
    </w:p>
    <w:p w14:paraId="17846D72" w14:textId="77777777" w:rsidR="00394575" w:rsidRPr="00DA127A" w:rsidRDefault="00394575" w:rsidP="000B405F">
      <w:pPr>
        <w:pStyle w:val="Sarakstarindkopa"/>
        <w:numPr>
          <w:ilvl w:val="0"/>
          <w:numId w:val="89"/>
        </w:numPr>
        <w:spacing w:before="120" w:after="120" w:line="240" w:lineRule="auto"/>
        <w:rPr>
          <w:rFonts w:cstheme="minorHAnsi"/>
        </w:rPr>
      </w:pPr>
      <w:r w:rsidRPr="00DA127A">
        <w:rPr>
          <w:rFonts w:cstheme="minorHAnsi"/>
        </w:rPr>
        <w:t>nodrošināt sniegto pakalpojumu kvalitātei atbilstošas, konkurētspējīgas ostas maksu likmes un zemes nomas maksas;</w:t>
      </w:r>
    </w:p>
    <w:p w14:paraId="4E677093" w14:textId="77777777" w:rsidR="00394575" w:rsidRPr="00DA127A" w:rsidRDefault="00394575" w:rsidP="000B405F">
      <w:pPr>
        <w:pStyle w:val="Sarakstarindkopa"/>
        <w:numPr>
          <w:ilvl w:val="0"/>
          <w:numId w:val="89"/>
        </w:numPr>
        <w:spacing w:before="120" w:after="120" w:line="240" w:lineRule="auto"/>
        <w:rPr>
          <w:rFonts w:cstheme="minorHAnsi"/>
        </w:rPr>
      </w:pPr>
      <w:r w:rsidRPr="00DA127A">
        <w:rPr>
          <w:rFonts w:cstheme="minorHAnsi"/>
        </w:rPr>
        <w:t>integrēt Rojas ostas pārvaldes attīstības projektus ar Talsu novada infrastruktūras un ostas uzņēmumu attīstības projektiem;</w:t>
      </w:r>
    </w:p>
    <w:p w14:paraId="7156A026" w14:textId="77777777" w:rsidR="00394575" w:rsidRPr="00DA127A" w:rsidRDefault="00394575" w:rsidP="000B405F">
      <w:pPr>
        <w:pStyle w:val="Sarakstarindkopa"/>
        <w:numPr>
          <w:ilvl w:val="0"/>
          <w:numId w:val="89"/>
        </w:numPr>
        <w:spacing w:before="120" w:after="120" w:line="240" w:lineRule="auto"/>
        <w:rPr>
          <w:rFonts w:cstheme="minorHAnsi"/>
        </w:rPr>
      </w:pPr>
      <w:r w:rsidRPr="00DA127A">
        <w:rPr>
          <w:rFonts w:cstheme="minorHAnsi"/>
        </w:rPr>
        <w:t>radīt labvēlīgus apstākļus kuģošanas kompānijām, transporta uzņēmumiem, eksportētājiem un augstas pievienotās vērtības ražotnēm.</w:t>
      </w:r>
    </w:p>
    <w:p w14:paraId="234ACF76" w14:textId="77777777" w:rsidR="00394575" w:rsidRPr="00DA127A" w:rsidRDefault="00394575" w:rsidP="00394575">
      <w:pPr>
        <w:spacing w:before="120" w:after="120" w:line="240" w:lineRule="auto"/>
        <w:rPr>
          <w:rFonts w:cstheme="minorHAnsi"/>
        </w:rPr>
      </w:pPr>
      <w:r w:rsidRPr="00DA127A">
        <w:rPr>
          <w:rFonts w:cstheme="minorHAnsi"/>
        </w:rPr>
        <w:t>Ostas pārvalde sadarbībā ar ostas teritorijā strādājošajiem uzņēmumiem ir identificējusi prioritārus ar EJZF līdzfinansējumu realizējamus infrastruktūras projektus, t. i.:</w:t>
      </w:r>
    </w:p>
    <w:p w14:paraId="0805ACE0" w14:textId="7A54835B" w:rsidR="00394575" w:rsidRPr="00DA127A" w:rsidRDefault="00394575" w:rsidP="00394575">
      <w:pPr>
        <w:pStyle w:val="Parakstszemobjekta"/>
        <w:spacing w:after="0"/>
        <w:rPr>
          <w:sz w:val="22"/>
          <w:szCs w:val="22"/>
        </w:rPr>
      </w:pPr>
      <w:bookmarkStart w:id="87" w:name="_Toc216363135"/>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00895EA2" w:rsidRPr="00DA127A">
        <w:rPr>
          <w:sz w:val="22"/>
          <w:szCs w:val="22"/>
        </w:rPr>
        <w:t>6</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00895EA2" w:rsidRPr="00DA127A">
        <w:rPr>
          <w:sz w:val="22"/>
          <w:szCs w:val="22"/>
        </w:rPr>
        <w:t>3</w:t>
      </w:r>
      <w:r w:rsidRPr="00DA127A">
        <w:rPr>
          <w:sz w:val="22"/>
          <w:szCs w:val="22"/>
        </w:rPr>
        <w:fldChar w:fldCharType="end"/>
      </w:r>
      <w:r w:rsidRPr="00DA127A">
        <w:rPr>
          <w:sz w:val="22"/>
          <w:szCs w:val="22"/>
        </w:rPr>
        <w:t xml:space="preserve"> Rojas ostas attīstības plāni</w:t>
      </w:r>
      <w:bookmarkEnd w:id="87"/>
    </w:p>
    <w:tbl>
      <w:tblPr>
        <w:tblStyle w:val="Reatabula1gaia-izclums1"/>
        <w:tblW w:w="9351" w:type="dxa"/>
        <w:tblLook w:val="0420" w:firstRow="1" w:lastRow="0" w:firstColumn="0" w:lastColumn="0" w:noHBand="0" w:noVBand="1"/>
      </w:tblPr>
      <w:tblGrid>
        <w:gridCol w:w="562"/>
        <w:gridCol w:w="2410"/>
        <w:gridCol w:w="6379"/>
      </w:tblGrid>
      <w:tr w:rsidR="00394575" w:rsidRPr="00DA127A" w14:paraId="2441CD69" w14:textId="77777777" w:rsidTr="008D2F4E">
        <w:trPr>
          <w:cnfStyle w:val="100000000000" w:firstRow="1" w:lastRow="0" w:firstColumn="0" w:lastColumn="0" w:oddVBand="0" w:evenVBand="0" w:oddHBand="0" w:evenHBand="0" w:firstRowFirstColumn="0" w:firstRowLastColumn="0" w:lastRowFirstColumn="0" w:lastRowLastColumn="0"/>
        </w:trPr>
        <w:tc>
          <w:tcPr>
            <w:tcW w:w="562" w:type="dxa"/>
          </w:tcPr>
          <w:p w14:paraId="5CC5BA08" w14:textId="77777777" w:rsidR="00394575" w:rsidRPr="00DA127A" w:rsidRDefault="00394575" w:rsidP="008D2F4E">
            <w:pPr>
              <w:rPr>
                <w:rFonts w:cstheme="minorHAnsi"/>
                <w:sz w:val="18"/>
                <w:szCs w:val="18"/>
              </w:rPr>
            </w:pPr>
          </w:p>
        </w:tc>
        <w:tc>
          <w:tcPr>
            <w:tcW w:w="2410" w:type="dxa"/>
          </w:tcPr>
          <w:p w14:paraId="287EA8A3" w14:textId="77777777" w:rsidR="00394575" w:rsidRPr="00DA127A" w:rsidRDefault="00394575" w:rsidP="008D2F4E">
            <w:pPr>
              <w:jc w:val="center"/>
              <w:rPr>
                <w:rFonts w:cstheme="minorHAnsi"/>
                <w:sz w:val="18"/>
                <w:szCs w:val="18"/>
              </w:rPr>
            </w:pPr>
            <w:r w:rsidRPr="00DA127A">
              <w:rPr>
                <w:rFonts w:cstheme="minorHAnsi"/>
                <w:sz w:val="18"/>
                <w:szCs w:val="18"/>
              </w:rPr>
              <w:t>Attīstības projekts</w:t>
            </w:r>
          </w:p>
        </w:tc>
        <w:tc>
          <w:tcPr>
            <w:tcW w:w="6379" w:type="dxa"/>
          </w:tcPr>
          <w:p w14:paraId="1E1845FD" w14:textId="77777777" w:rsidR="00394575" w:rsidRPr="00DA127A" w:rsidRDefault="00394575" w:rsidP="008D2F4E">
            <w:pPr>
              <w:jc w:val="center"/>
              <w:rPr>
                <w:rFonts w:cstheme="minorHAnsi"/>
                <w:sz w:val="18"/>
                <w:szCs w:val="18"/>
              </w:rPr>
            </w:pPr>
            <w:r w:rsidRPr="00DA127A">
              <w:rPr>
                <w:rFonts w:cstheme="minorHAnsi"/>
                <w:sz w:val="18"/>
                <w:szCs w:val="18"/>
              </w:rPr>
              <w:t>Apraksts</w:t>
            </w:r>
          </w:p>
        </w:tc>
      </w:tr>
      <w:tr w:rsidR="00394575" w:rsidRPr="00DA127A" w14:paraId="2519CD4A" w14:textId="77777777" w:rsidTr="008D2F4E">
        <w:tc>
          <w:tcPr>
            <w:tcW w:w="562" w:type="dxa"/>
          </w:tcPr>
          <w:p w14:paraId="0B71E819" w14:textId="77777777" w:rsidR="00394575" w:rsidRPr="00DA127A" w:rsidRDefault="00394575" w:rsidP="008D2F4E">
            <w:pPr>
              <w:spacing w:before="120" w:after="120"/>
              <w:rPr>
                <w:rFonts w:cstheme="minorHAnsi"/>
                <w:sz w:val="18"/>
                <w:szCs w:val="18"/>
              </w:rPr>
            </w:pPr>
            <w:r w:rsidRPr="00DA127A">
              <w:rPr>
                <w:rFonts w:cstheme="minorHAnsi"/>
                <w:sz w:val="18"/>
                <w:szCs w:val="18"/>
              </w:rPr>
              <w:t>1.</w:t>
            </w:r>
          </w:p>
        </w:tc>
        <w:tc>
          <w:tcPr>
            <w:tcW w:w="2410" w:type="dxa"/>
          </w:tcPr>
          <w:p w14:paraId="2BE1CE57" w14:textId="77777777" w:rsidR="00394575" w:rsidRPr="00DA127A" w:rsidRDefault="00394575" w:rsidP="008D2F4E">
            <w:pPr>
              <w:spacing w:before="120" w:after="120"/>
              <w:rPr>
                <w:rFonts w:cstheme="minorHAnsi"/>
                <w:sz w:val="18"/>
                <w:szCs w:val="18"/>
              </w:rPr>
            </w:pPr>
            <w:r w:rsidRPr="00DA127A">
              <w:rPr>
                <w:rFonts w:cstheme="minorHAnsi"/>
                <w:sz w:val="18"/>
                <w:szCs w:val="18"/>
              </w:rPr>
              <w:t>Piestātnes Nr.1/2 rekonstrukcija un aprīkošana nozvejoto zivju pieņemšanai un pārstrādei</w:t>
            </w:r>
          </w:p>
        </w:tc>
        <w:tc>
          <w:tcPr>
            <w:tcW w:w="6379" w:type="dxa"/>
          </w:tcPr>
          <w:p w14:paraId="10B5AF7B" w14:textId="77777777" w:rsidR="00394575" w:rsidRPr="00DA127A" w:rsidRDefault="00394575" w:rsidP="008D2F4E">
            <w:pPr>
              <w:spacing w:before="120" w:after="120"/>
              <w:rPr>
                <w:rFonts w:cstheme="minorHAnsi"/>
                <w:sz w:val="18"/>
                <w:szCs w:val="18"/>
              </w:rPr>
            </w:pPr>
            <w:r w:rsidRPr="00DA127A">
              <w:rPr>
                <w:rFonts w:cstheme="minorHAnsi"/>
                <w:sz w:val="18"/>
                <w:szCs w:val="18"/>
              </w:rPr>
              <w:t>Šobrīd Piestātnes Nr. 1/2 piegulošajā teritorijā SIA “FishTrans” attīsta jaunu inovatīvu zivju pārstrādes ražotni. Jaunajā ražotnē plānots ražot “surimi” masu (izejvielu krabju nūjiņu ražošanai) no Baltijas jūras brētliņām un reņģēm. Šāda veida ražotne Eiropā ir tikai Francijā, un ražotne Rojā būs otrā tāda veida ražotne Eiropā. “Surimi” masas ražošana no Baltijas jūras zivīm ir inovatīvs produkts, kur sadarbībā ar Lauku atbalsta dienestu un Agroresursu un ekonomikas institūtu tika izstrādāta inovācija, kura pierādīja, ka var izgatavot jaunu augstvērtīgu produktu no Baltijas jūras reņģēm un brētliņām. Kopējās investīcijas jaunajā ražotnē sasniegs 5 milj. EUR, kuras daļēji līdzfinansē EJZF.  Uzņēmums uzsāka darbu 2024. gada beigās un perspektīvā nodrošinās līdz 50 jaunām darba vietām. Uzņēmuma veiksmīgai darbībai sākumā būs nepieciešamas 8 000 tonnu svaigu zivju gadā, pakāpeniski palielinot apjomus līdz 12 000 tonnām gadā. “Surimi” masu var iegūt tikai no svaigām zivīm, tāpēc jaunajai ražotnei ir nepieciešama tieša zivju piegāde.  Svaigās zivis plānots iepirkt no Somijas, Zviedrijas un Polijas zvejniekiem, kam attiecīgi būs nepieciešamība zvejas kuģu ar iegrimi līdz 6,0 m pieņemšana un apstrāde pie Piestātnes Nr. 1/2. Saskaņā ar projektam veikto tirgus izpēti indikatīvās izmaksas veido 0,6 milj. EUR. Projektu plānots realizēt kā zvejniecības kopprojektu ar ES Jūrniecības, zvejniecības un akvakultūras fonda līdzfinansējumu. Piestātni Nr. 1/2 vienlaicīgi plānots izmantot perspektīvo akvakultūras projektu nodrošināšanai t.s. ikdienas barošanas vajadzībām un izaudzēto zivju piegādei pārstrādes uzņēmumam ostas teritorijā.</w:t>
            </w:r>
          </w:p>
        </w:tc>
      </w:tr>
      <w:tr w:rsidR="00394575" w:rsidRPr="00DA127A" w14:paraId="2A2398FD" w14:textId="77777777" w:rsidTr="008D2F4E">
        <w:tc>
          <w:tcPr>
            <w:tcW w:w="562" w:type="dxa"/>
          </w:tcPr>
          <w:p w14:paraId="69E54DEC" w14:textId="77777777" w:rsidR="00394575" w:rsidRPr="00DA127A" w:rsidRDefault="00394575" w:rsidP="008D2F4E">
            <w:pPr>
              <w:spacing w:before="120" w:after="120"/>
              <w:rPr>
                <w:rFonts w:cstheme="minorHAnsi"/>
                <w:sz w:val="18"/>
                <w:szCs w:val="18"/>
              </w:rPr>
            </w:pPr>
            <w:r w:rsidRPr="00DA127A">
              <w:rPr>
                <w:rFonts w:cstheme="minorHAnsi"/>
                <w:sz w:val="18"/>
                <w:szCs w:val="18"/>
              </w:rPr>
              <w:t>2.</w:t>
            </w:r>
          </w:p>
        </w:tc>
        <w:tc>
          <w:tcPr>
            <w:tcW w:w="2410" w:type="dxa"/>
          </w:tcPr>
          <w:p w14:paraId="1CEB3FDC" w14:textId="77777777" w:rsidR="00394575" w:rsidRPr="00DA127A" w:rsidRDefault="00394575" w:rsidP="008D2F4E">
            <w:pPr>
              <w:spacing w:before="120" w:after="120"/>
              <w:rPr>
                <w:rFonts w:cstheme="minorHAnsi"/>
                <w:sz w:val="18"/>
                <w:szCs w:val="18"/>
              </w:rPr>
            </w:pPr>
            <w:r w:rsidRPr="00DA127A">
              <w:rPr>
                <w:rFonts w:cstheme="minorHAnsi"/>
                <w:sz w:val="18"/>
                <w:szCs w:val="18"/>
              </w:rPr>
              <w:t>Zvejas kuģu remonta slipa rekonstrukcija</w:t>
            </w:r>
          </w:p>
        </w:tc>
        <w:tc>
          <w:tcPr>
            <w:tcW w:w="6379" w:type="dxa"/>
          </w:tcPr>
          <w:p w14:paraId="07FDAEB2" w14:textId="77777777" w:rsidR="00394575" w:rsidRPr="00DA127A" w:rsidRDefault="00394575" w:rsidP="008D2F4E">
            <w:pPr>
              <w:spacing w:before="120" w:after="120"/>
              <w:rPr>
                <w:rFonts w:cstheme="minorHAnsi"/>
                <w:sz w:val="18"/>
                <w:szCs w:val="18"/>
              </w:rPr>
            </w:pPr>
            <w:r w:rsidRPr="00DA127A">
              <w:rPr>
                <w:rFonts w:cstheme="minorHAnsi"/>
                <w:sz w:val="18"/>
                <w:szCs w:val="18"/>
              </w:rPr>
              <w:t xml:space="preserve">SIA “Gamma A” kuģu remonta cehs šobrīd ir vadošā zvejas kuģu remonta bāze pie Rīgas jūras līča un nodrošina darba vietas līdz 25 vietējiem iedzīvotājiem. Realizējot slipa rekonstrukciju, tiks būtiski paaugstināti remontējamo zvejas kuģu (t.sk. Polijas, Zviedrijas, Somijas) tehniskie parametri, attiecīgi būtiski pieaugs remontējamo zvejas kuģu apjoms un darba vietu skaits. Saskaņā ar projektam veikto tirgus izpēti </w:t>
            </w:r>
            <w:r w:rsidRPr="00DA127A">
              <w:rPr>
                <w:rFonts w:cstheme="minorHAnsi"/>
                <w:sz w:val="18"/>
                <w:szCs w:val="18"/>
              </w:rPr>
              <w:lastRenderedPageBreak/>
              <w:t>indikatīvās izmaksas sastāda 1,5 milj. EUR. Projektu plānots realizēt kā zvejniecības kopprojektu ar ES Jūrniecības, zvejniecības un akvakultūras fonda līdzfinansējumu.</w:t>
            </w:r>
          </w:p>
        </w:tc>
      </w:tr>
      <w:tr w:rsidR="00394575" w:rsidRPr="00DA127A" w14:paraId="0DEE5BFB" w14:textId="77777777" w:rsidTr="008D2F4E">
        <w:tc>
          <w:tcPr>
            <w:tcW w:w="562" w:type="dxa"/>
          </w:tcPr>
          <w:p w14:paraId="32B0EFD6" w14:textId="77777777" w:rsidR="00394575" w:rsidRPr="00DA127A" w:rsidRDefault="00394575" w:rsidP="008D2F4E">
            <w:pPr>
              <w:spacing w:before="120" w:after="120"/>
              <w:rPr>
                <w:rFonts w:cstheme="minorHAnsi"/>
                <w:sz w:val="18"/>
                <w:szCs w:val="18"/>
              </w:rPr>
            </w:pPr>
            <w:r w:rsidRPr="00DA127A">
              <w:rPr>
                <w:rFonts w:cstheme="minorHAnsi"/>
                <w:sz w:val="18"/>
                <w:szCs w:val="18"/>
              </w:rPr>
              <w:lastRenderedPageBreak/>
              <w:t>3.</w:t>
            </w:r>
          </w:p>
        </w:tc>
        <w:tc>
          <w:tcPr>
            <w:tcW w:w="2410" w:type="dxa"/>
          </w:tcPr>
          <w:p w14:paraId="48EDBAFC" w14:textId="77777777" w:rsidR="00394575" w:rsidRPr="00DA127A" w:rsidRDefault="00394575" w:rsidP="008D2F4E">
            <w:pPr>
              <w:spacing w:before="120" w:after="120"/>
              <w:rPr>
                <w:rFonts w:cstheme="minorHAnsi"/>
                <w:sz w:val="18"/>
                <w:szCs w:val="18"/>
              </w:rPr>
            </w:pPr>
            <w:r w:rsidRPr="00DA127A">
              <w:rPr>
                <w:rFonts w:cstheme="minorHAnsi"/>
                <w:sz w:val="18"/>
                <w:szCs w:val="18"/>
              </w:rPr>
              <w:t>Rojas ostas kuģu ceļa padziļināšana līdz 7 m/ 6,5 m/ 6,2 m</w:t>
            </w:r>
          </w:p>
        </w:tc>
        <w:tc>
          <w:tcPr>
            <w:tcW w:w="6379" w:type="dxa"/>
          </w:tcPr>
          <w:p w14:paraId="632B3202" w14:textId="77777777" w:rsidR="00394575" w:rsidRPr="00DA127A" w:rsidRDefault="00394575" w:rsidP="008D2F4E">
            <w:pPr>
              <w:spacing w:before="120" w:after="120"/>
              <w:rPr>
                <w:rFonts w:cstheme="minorHAnsi"/>
                <w:sz w:val="18"/>
                <w:szCs w:val="18"/>
              </w:rPr>
            </w:pPr>
            <w:r w:rsidRPr="00DA127A">
              <w:rPr>
                <w:rFonts w:cstheme="minorHAnsi"/>
                <w:sz w:val="18"/>
                <w:szCs w:val="18"/>
              </w:rPr>
              <w:t>Abu iepriekš minēto projektu sekmīgai realizācijai un ostas esošās darbības nodrošināšanai nepieciešamas veikt Rojas ostas kuģu ceļa padziļināšanu līdz 7 m/ 6,5 m/ 6,2 m dziļumam, attiecīgi ārējais kanāls 7 m, ostas kanāls 6,5 m, kanāls pie zvejas piestātnēm 6,2 m (Pielikums Nr. 2 Rojas ostas akvatorijas un pieejas kanāla padziļināšanas shēma).</w:t>
            </w:r>
          </w:p>
          <w:p w14:paraId="0B2A561D" w14:textId="77777777" w:rsidR="00394575" w:rsidRPr="00DA127A" w:rsidRDefault="00394575" w:rsidP="008D2F4E">
            <w:pPr>
              <w:spacing w:before="120" w:after="120"/>
              <w:rPr>
                <w:rFonts w:cstheme="minorHAnsi"/>
                <w:sz w:val="18"/>
                <w:szCs w:val="18"/>
              </w:rPr>
            </w:pPr>
            <w:r w:rsidRPr="00DA127A">
              <w:rPr>
                <w:rFonts w:cstheme="minorHAnsi"/>
                <w:sz w:val="18"/>
                <w:szCs w:val="18"/>
              </w:rPr>
              <w:t xml:space="preserve"> Projekta realizācija prioritārā secībā:</w:t>
            </w:r>
          </w:p>
          <w:p w14:paraId="723652C6" w14:textId="77777777" w:rsidR="00394575" w:rsidRPr="00DA127A" w:rsidRDefault="00394575" w:rsidP="008D2F4E">
            <w:pPr>
              <w:spacing w:before="120" w:after="120"/>
              <w:ind w:left="457"/>
              <w:rPr>
                <w:rFonts w:cstheme="minorHAnsi"/>
                <w:sz w:val="18"/>
                <w:szCs w:val="18"/>
              </w:rPr>
            </w:pPr>
            <w:r w:rsidRPr="00DA127A">
              <w:rPr>
                <w:rFonts w:cstheme="minorHAnsi"/>
                <w:sz w:val="18"/>
                <w:szCs w:val="18"/>
              </w:rPr>
              <w:t>1.</w:t>
            </w:r>
            <w:r w:rsidRPr="00DA127A">
              <w:rPr>
                <w:rFonts w:cstheme="minorHAnsi"/>
                <w:sz w:val="18"/>
                <w:szCs w:val="18"/>
              </w:rPr>
              <w:tab/>
              <w:t>Prioritāte</w:t>
            </w:r>
          </w:p>
          <w:p w14:paraId="291277A2" w14:textId="754A2E85" w:rsidR="00394575" w:rsidRPr="00DA127A" w:rsidRDefault="00394575" w:rsidP="008D2F4E">
            <w:pPr>
              <w:spacing w:before="120" w:after="120"/>
              <w:rPr>
                <w:rFonts w:cstheme="minorHAnsi"/>
                <w:sz w:val="18"/>
                <w:szCs w:val="18"/>
              </w:rPr>
            </w:pPr>
            <w:r w:rsidRPr="00DA127A">
              <w:rPr>
                <w:rFonts w:cstheme="minorHAnsi"/>
                <w:sz w:val="18"/>
                <w:szCs w:val="18"/>
              </w:rPr>
              <w:t>Padziļināšana līdz 7 m pieejas kanālā un kompensācij</w:t>
            </w:r>
            <w:r w:rsidR="002326CA" w:rsidRPr="00DA127A">
              <w:rPr>
                <w:rFonts w:cstheme="minorHAnsi"/>
                <w:sz w:val="18"/>
                <w:szCs w:val="18"/>
              </w:rPr>
              <w:t>as</w:t>
            </w:r>
            <w:r w:rsidRPr="00DA127A">
              <w:rPr>
                <w:rFonts w:cstheme="minorHAnsi"/>
                <w:sz w:val="18"/>
                <w:szCs w:val="18"/>
              </w:rPr>
              <w:t xml:space="preserve"> </w:t>
            </w:r>
            <w:r w:rsidR="002326CA" w:rsidRPr="00DA127A">
              <w:rPr>
                <w:rFonts w:cstheme="minorHAnsi"/>
                <w:sz w:val="18"/>
                <w:szCs w:val="18"/>
              </w:rPr>
              <w:t>baseinu</w:t>
            </w:r>
            <w:r w:rsidRPr="00DA127A">
              <w:rPr>
                <w:rFonts w:cstheme="minorHAnsi"/>
                <w:sz w:val="18"/>
                <w:szCs w:val="18"/>
              </w:rPr>
              <w:t xml:space="preserve"> pie ostas vārtiem izveide abās pieejas kanāla pusēs 10 000 m</w:t>
            </w:r>
            <w:r w:rsidR="002326CA" w:rsidRPr="00DA127A">
              <w:rPr>
                <w:rFonts w:cstheme="minorHAnsi"/>
                <w:sz w:val="18"/>
                <w:szCs w:val="18"/>
                <w:vertAlign w:val="superscript"/>
              </w:rPr>
              <w:t>3</w:t>
            </w:r>
            <w:r w:rsidRPr="00DA127A">
              <w:rPr>
                <w:rFonts w:cstheme="minorHAnsi"/>
                <w:sz w:val="18"/>
                <w:szCs w:val="18"/>
              </w:rPr>
              <w:t xml:space="preserve"> sanesumu akumulācijai katrā. Saskaņā ar Jūras projekta izstrādāto padziļināšanas projektu 2003. gadā bija paredzēta kanāla labajā pusē, bet realizējot projektu 2004. gadā ierobežoto līdzekļu dēl netika paveikts. Vienlaicīgi arī nepieciešams norakt sēkli 2850 m</w:t>
            </w:r>
            <w:r w:rsidR="002326CA" w:rsidRPr="00DA127A">
              <w:rPr>
                <w:rFonts w:cstheme="minorHAnsi"/>
                <w:sz w:val="18"/>
                <w:szCs w:val="18"/>
                <w:vertAlign w:val="superscript"/>
              </w:rPr>
              <w:t>3</w:t>
            </w:r>
            <w:r w:rsidRPr="00DA127A">
              <w:rPr>
                <w:rFonts w:cstheme="minorHAnsi"/>
                <w:sz w:val="18"/>
                <w:szCs w:val="18"/>
              </w:rPr>
              <w:t xml:space="preserve"> pieejas kanāla kreisajā pusē.</w:t>
            </w:r>
          </w:p>
          <w:p w14:paraId="44844583" w14:textId="77777777" w:rsidR="00394575" w:rsidRPr="00DA127A" w:rsidRDefault="00394575" w:rsidP="008D2F4E">
            <w:pPr>
              <w:spacing w:before="120" w:after="120"/>
              <w:ind w:left="457"/>
              <w:rPr>
                <w:rFonts w:cstheme="minorHAnsi"/>
                <w:sz w:val="18"/>
                <w:szCs w:val="18"/>
              </w:rPr>
            </w:pPr>
            <w:r w:rsidRPr="00DA127A">
              <w:rPr>
                <w:rFonts w:cstheme="minorHAnsi"/>
                <w:sz w:val="18"/>
                <w:szCs w:val="18"/>
              </w:rPr>
              <w:t>2.</w:t>
            </w:r>
            <w:r w:rsidRPr="00DA127A">
              <w:rPr>
                <w:rFonts w:cstheme="minorHAnsi"/>
                <w:sz w:val="18"/>
                <w:szCs w:val="18"/>
              </w:rPr>
              <w:tab/>
              <w:t>Prioritāte</w:t>
            </w:r>
          </w:p>
          <w:p w14:paraId="216B8D41" w14:textId="03215C36" w:rsidR="00394575" w:rsidRPr="00DA127A" w:rsidRDefault="00394575" w:rsidP="008D2F4E">
            <w:pPr>
              <w:spacing w:before="120" w:after="120"/>
              <w:rPr>
                <w:rFonts w:cstheme="minorHAnsi"/>
                <w:sz w:val="18"/>
                <w:szCs w:val="18"/>
              </w:rPr>
            </w:pPr>
            <w:r w:rsidRPr="00DA127A">
              <w:rPr>
                <w:rFonts w:cstheme="minorHAnsi"/>
                <w:sz w:val="18"/>
                <w:szCs w:val="18"/>
              </w:rPr>
              <w:t>Priekšostas kuģu ceļa padziļināšana līdz 6,5 m un ostas iekšējā kanāla līdz SIA “Gamma” kuģu remonta slipam padziļināšana līdz 6</w:t>
            </w:r>
            <w:r w:rsidR="002326CA" w:rsidRPr="00DA127A">
              <w:rPr>
                <w:rFonts w:cstheme="minorHAnsi"/>
                <w:sz w:val="18"/>
                <w:szCs w:val="18"/>
              </w:rPr>
              <w:t>,</w:t>
            </w:r>
            <w:r w:rsidRPr="00DA127A">
              <w:rPr>
                <w:rFonts w:cstheme="minorHAnsi"/>
                <w:sz w:val="18"/>
                <w:szCs w:val="18"/>
              </w:rPr>
              <w:t xml:space="preserve">2 m. </w:t>
            </w:r>
          </w:p>
          <w:p w14:paraId="3616C836" w14:textId="05BCFBE8" w:rsidR="00394575" w:rsidRPr="00DA127A" w:rsidRDefault="00394575" w:rsidP="008D2F4E">
            <w:pPr>
              <w:spacing w:before="120" w:after="120"/>
              <w:rPr>
                <w:rFonts w:cstheme="minorHAnsi"/>
                <w:sz w:val="18"/>
                <w:szCs w:val="18"/>
              </w:rPr>
            </w:pPr>
            <w:r w:rsidRPr="00DA127A">
              <w:rPr>
                <w:rFonts w:cstheme="minorHAnsi"/>
                <w:sz w:val="18"/>
                <w:szCs w:val="18"/>
              </w:rPr>
              <w:t>Projektam veikta izejas datu apkopošana projekta minimālā sastāvā izstrādei; sadarbībā ar LJA Hidrogrāfijas dienestu noteikti indikatīvie padziļināmās grunts apjomi un raksturojumi (attiecīgi 2., 3. un 6. kategorija). Pamatojoties uz tirgus izpēti, aptuvenās izmaksas sastāda 1,4 milj. EUR bez PVN.</w:t>
            </w:r>
          </w:p>
          <w:p w14:paraId="230B920A" w14:textId="77777777" w:rsidR="00394575" w:rsidRPr="00DA127A" w:rsidRDefault="00394575" w:rsidP="008D2F4E">
            <w:pPr>
              <w:spacing w:before="120" w:after="120"/>
              <w:rPr>
                <w:rFonts w:cstheme="minorHAnsi"/>
                <w:sz w:val="18"/>
                <w:szCs w:val="18"/>
              </w:rPr>
            </w:pPr>
            <w:r w:rsidRPr="00DA127A">
              <w:rPr>
                <w:rFonts w:cstheme="minorHAnsi"/>
                <w:sz w:val="18"/>
                <w:szCs w:val="18"/>
              </w:rPr>
              <w:t>Projekta realizētājs ir Rojas ostas pārvalde ar ES Jūrniecības, zvejniecības un akvakultūras fonda līdzfinansējumu.</w:t>
            </w:r>
          </w:p>
        </w:tc>
      </w:tr>
      <w:tr w:rsidR="00394575" w:rsidRPr="00DA127A" w14:paraId="56ABDF37" w14:textId="77777777" w:rsidTr="008D2F4E">
        <w:tc>
          <w:tcPr>
            <w:tcW w:w="562" w:type="dxa"/>
          </w:tcPr>
          <w:p w14:paraId="0C4B7791" w14:textId="77777777" w:rsidR="00394575" w:rsidRPr="00DA127A" w:rsidRDefault="00394575" w:rsidP="008D2F4E">
            <w:pPr>
              <w:spacing w:before="120" w:after="120"/>
              <w:rPr>
                <w:rFonts w:cstheme="minorHAnsi"/>
                <w:color w:val="000000" w:themeColor="text1"/>
                <w:sz w:val="18"/>
                <w:szCs w:val="18"/>
              </w:rPr>
            </w:pPr>
            <w:r w:rsidRPr="00DA127A">
              <w:rPr>
                <w:rFonts w:cstheme="minorHAnsi"/>
                <w:color w:val="000000" w:themeColor="text1"/>
                <w:sz w:val="18"/>
                <w:szCs w:val="18"/>
              </w:rPr>
              <w:t>4.</w:t>
            </w:r>
          </w:p>
        </w:tc>
        <w:tc>
          <w:tcPr>
            <w:tcW w:w="2410" w:type="dxa"/>
          </w:tcPr>
          <w:p w14:paraId="46369ED0" w14:textId="77777777" w:rsidR="00394575" w:rsidRPr="00DA127A" w:rsidRDefault="00394575" w:rsidP="008D2F4E">
            <w:pPr>
              <w:spacing w:before="120" w:after="120"/>
              <w:rPr>
                <w:rFonts w:cstheme="minorHAnsi"/>
                <w:color w:val="000000" w:themeColor="text1"/>
                <w:sz w:val="18"/>
                <w:szCs w:val="18"/>
              </w:rPr>
            </w:pPr>
            <w:r w:rsidRPr="00DA127A">
              <w:rPr>
                <w:rFonts w:cstheme="minorHAnsi"/>
                <w:color w:val="000000" w:themeColor="text1"/>
                <w:sz w:val="18"/>
                <w:szCs w:val="18"/>
              </w:rPr>
              <w:t xml:space="preserve">Daudzfunkcionāla termināla ( t.s. atkrastes vēja parku apkalpošanai izbūve </w:t>
            </w:r>
          </w:p>
        </w:tc>
        <w:tc>
          <w:tcPr>
            <w:tcW w:w="6379" w:type="dxa"/>
          </w:tcPr>
          <w:p w14:paraId="387760B0" w14:textId="77777777" w:rsidR="00394575" w:rsidRPr="00DA127A" w:rsidRDefault="00394575" w:rsidP="008D2F4E">
            <w:pPr>
              <w:spacing w:before="120" w:after="120"/>
              <w:rPr>
                <w:rFonts w:cstheme="minorHAnsi"/>
                <w:color w:val="000000" w:themeColor="text1"/>
                <w:sz w:val="18"/>
                <w:szCs w:val="18"/>
              </w:rPr>
            </w:pPr>
            <w:r w:rsidRPr="00DA127A">
              <w:rPr>
                <w:rFonts w:cstheme="minorHAnsi"/>
                <w:color w:val="000000" w:themeColor="text1"/>
                <w:sz w:val="18"/>
                <w:szCs w:val="18"/>
              </w:rPr>
              <w:t>Pamatojoties uz 2025. gadā izstrādāto Kopējo mazo ostu stratēģiju atkrastes vēja parku attīstībai Baltijas jūrā un Rīgas jūras līcī (Stratēģijas izstrāde tika īstenota (Interreg) Igaunijas-Latvijas pārrobežu sadarbības programmas 2021.-2027. gadam, projekta “Harbours and PPP” (projekta Nr. EE-LV000063) ietvaros), Igaunijas plānotajiem atkrastes vēja parku projektiem Rīgas līcī un atkrastes vēja parku attīstītāju prognozēm un rekomendācijām Rojas ostas pārvalde izvērtē iespēju priekšostā izveidot jaunu manevrēšanas zonu, piestātni un atbilstošu infrastruktūru augstas pievienotās vērtības servisa pakalpojumu vai ražošanas attīstībai, t. i. Rīgas līča atkrastes vēja parku servisa bāzes izveidei.</w:t>
            </w:r>
          </w:p>
          <w:p w14:paraId="56C51295" w14:textId="77777777" w:rsidR="00394575" w:rsidRPr="00DA127A" w:rsidRDefault="00394575" w:rsidP="008D2F4E">
            <w:pPr>
              <w:rPr>
                <w:rFonts w:cstheme="minorHAnsi"/>
                <w:color w:val="000000" w:themeColor="text1"/>
                <w:sz w:val="18"/>
                <w:szCs w:val="18"/>
              </w:rPr>
            </w:pPr>
            <w:r w:rsidRPr="00DA127A">
              <w:rPr>
                <w:rFonts w:cstheme="minorHAnsi"/>
                <w:color w:val="000000" w:themeColor="text1"/>
                <w:sz w:val="18"/>
                <w:szCs w:val="18"/>
              </w:rPr>
              <w:t xml:space="preserve">Projekta hidrotehnisko darbu kopējās indikatīvās izmaksas sastāda 10,07 milj. EUR, t.sk.: </w:t>
            </w:r>
          </w:p>
          <w:p w14:paraId="6166C561" w14:textId="5280151F" w:rsidR="00394575" w:rsidRPr="00DA127A" w:rsidRDefault="00394575" w:rsidP="008D2F4E">
            <w:pPr>
              <w:ind w:left="457"/>
              <w:rPr>
                <w:rFonts w:cstheme="minorHAnsi"/>
                <w:color w:val="000000" w:themeColor="text1"/>
                <w:sz w:val="18"/>
                <w:szCs w:val="18"/>
              </w:rPr>
            </w:pPr>
            <w:r w:rsidRPr="00DA127A">
              <w:rPr>
                <w:rFonts w:cstheme="minorHAnsi"/>
                <w:color w:val="000000" w:themeColor="text1"/>
                <w:sz w:val="18"/>
                <w:szCs w:val="18"/>
              </w:rPr>
              <w:t>-</w:t>
            </w:r>
            <w:r w:rsidRPr="00DA127A">
              <w:rPr>
                <w:rFonts w:cstheme="minorHAnsi"/>
                <w:color w:val="000000" w:themeColor="text1"/>
                <w:sz w:val="18"/>
                <w:szCs w:val="18"/>
              </w:rPr>
              <w:tab/>
              <w:t>priekšostas akvatorija padziļināšana līdz 7m  4</w:t>
            </w:r>
            <w:r w:rsidR="0041181F" w:rsidRPr="00DA127A">
              <w:rPr>
                <w:rFonts w:cstheme="minorHAnsi"/>
                <w:color w:val="000000" w:themeColor="text1"/>
                <w:sz w:val="18"/>
                <w:szCs w:val="18"/>
              </w:rPr>
              <w:t>,</w:t>
            </w:r>
            <w:r w:rsidRPr="00DA127A">
              <w:rPr>
                <w:rFonts w:cstheme="minorHAnsi"/>
                <w:color w:val="000000" w:themeColor="text1"/>
                <w:sz w:val="18"/>
                <w:szCs w:val="18"/>
              </w:rPr>
              <w:t>688  milj. EUR (pieejas kuģu ceļa padziļināšanu  0,859 milj. EUR apmērā paredzēts veikt realizējot ES Jūrniecības, zvejniecības un akvakultūras fonda līdzfinansētu Rojas ostas kuģu ceļa padziļināšanu līdz 7 m/ 6,5 m/ 6,2 m dziļumam  līdz 2028. gadam);</w:t>
            </w:r>
          </w:p>
          <w:p w14:paraId="3EAEFF9E" w14:textId="77777777" w:rsidR="00394575" w:rsidRPr="00DA127A" w:rsidRDefault="00394575" w:rsidP="008D2F4E">
            <w:pPr>
              <w:ind w:left="457"/>
              <w:rPr>
                <w:rFonts w:cstheme="minorHAnsi"/>
                <w:color w:val="000000" w:themeColor="text1"/>
                <w:sz w:val="18"/>
                <w:szCs w:val="18"/>
              </w:rPr>
            </w:pPr>
            <w:r w:rsidRPr="00DA127A">
              <w:rPr>
                <w:rFonts w:cstheme="minorHAnsi"/>
                <w:color w:val="000000" w:themeColor="text1"/>
                <w:sz w:val="18"/>
                <w:szCs w:val="18"/>
              </w:rPr>
              <w:t>-</w:t>
            </w:r>
            <w:r w:rsidRPr="00DA127A">
              <w:rPr>
                <w:rFonts w:cstheme="minorHAnsi"/>
                <w:color w:val="000000" w:themeColor="text1"/>
                <w:sz w:val="18"/>
                <w:szCs w:val="18"/>
              </w:rPr>
              <w:tab/>
              <w:t>piestātņu (garums 200 m, dziļums 7 m) izbūve 3,904 milj. EUR;</w:t>
            </w:r>
          </w:p>
          <w:p w14:paraId="5A912105" w14:textId="77777777" w:rsidR="00394575" w:rsidRPr="00DA127A" w:rsidRDefault="00394575" w:rsidP="008D2F4E">
            <w:pPr>
              <w:ind w:left="457"/>
              <w:rPr>
                <w:rFonts w:cstheme="minorHAnsi"/>
                <w:color w:val="000000" w:themeColor="text1"/>
                <w:sz w:val="18"/>
                <w:szCs w:val="18"/>
              </w:rPr>
            </w:pPr>
            <w:r w:rsidRPr="00DA127A">
              <w:rPr>
                <w:rFonts w:cstheme="minorHAnsi"/>
                <w:color w:val="000000" w:themeColor="text1"/>
                <w:sz w:val="18"/>
                <w:szCs w:val="18"/>
              </w:rPr>
              <w:t>-</w:t>
            </w:r>
            <w:r w:rsidRPr="00DA127A">
              <w:rPr>
                <w:rFonts w:cstheme="minorHAnsi"/>
                <w:color w:val="000000" w:themeColor="text1"/>
                <w:sz w:val="18"/>
                <w:szCs w:val="18"/>
              </w:rPr>
              <w:tab/>
              <w:t>slipa (garums 90 m; platums 25 m) izbūve 1,479 milj. EUR</w:t>
            </w:r>
          </w:p>
          <w:p w14:paraId="0CACA7BE" w14:textId="77777777" w:rsidR="00394575" w:rsidRPr="00DA127A" w:rsidRDefault="00394575" w:rsidP="008D2F4E">
            <w:pPr>
              <w:spacing w:before="120" w:after="120"/>
              <w:rPr>
                <w:rFonts w:cstheme="minorHAnsi"/>
                <w:color w:val="000000" w:themeColor="text1"/>
                <w:sz w:val="18"/>
                <w:szCs w:val="18"/>
              </w:rPr>
            </w:pPr>
            <w:r w:rsidRPr="00DA127A">
              <w:rPr>
                <w:rFonts w:cstheme="minorHAnsi"/>
                <w:color w:val="000000" w:themeColor="text1"/>
                <w:sz w:val="18"/>
                <w:szCs w:val="18"/>
              </w:rPr>
              <w:t>Infrastruktūras un ražošanas attīstības projektus priekšostas daļā plānots realizēt, izmantojot ES finanšu instrumentus un publiskās privātās partnerības principus.</w:t>
            </w:r>
          </w:p>
        </w:tc>
      </w:tr>
    </w:tbl>
    <w:p w14:paraId="6087F889" w14:textId="77777777" w:rsidR="00394575" w:rsidRPr="00DA127A" w:rsidRDefault="00394575" w:rsidP="00224E33">
      <w:pPr>
        <w:rPr>
          <w:color w:val="EE0000"/>
        </w:rPr>
      </w:pPr>
    </w:p>
    <w:p w14:paraId="3AD03A0C" w14:textId="0269F67C" w:rsidR="00895C05" w:rsidRPr="00DA127A" w:rsidRDefault="00895C05" w:rsidP="00895C05">
      <w:pPr>
        <w:pStyle w:val="Virsraksts3"/>
      </w:pPr>
      <w:bookmarkStart w:id="88" w:name="_Toc216359947"/>
      <w:r w:rsidRPr="00DA127A">
        <w:t>Mērsraga ostas attīstības plāni</w:t>
      </w:r>
      <w:bookmarkEnd w:id="88"/>
    </w:p>
    <w:p w14:paraId="614FA743" w14:textId="77777777" w:rsidR="00895C05" w:rsidRPr="00DA127A" w:rsidRDefault="00895C05" w:rsidP="00895C05">
      <w:pPr>
        <w:spacing w:before="120" w:after="120" w:line="240" w:lineRule="auto"/>
        <w:rPr>
          <w:rFonts w:cstheme="minorHAnsi"/>
        </w:rPr>
      </w:pPr>
      <w:r w:rsidRPr="00DA127A">
        <w:rPr>
          <w:rFonts w:cstheme="minorHAnsi"/>
        </w:rPr>
        <w:t>Mērsraga ostas mērķis ir kļūt par Kurzemes reģiona kravu pārvadājumu un ekonomiskās aktivitātes centru. Mērsraga ostas darbības stratēģija arī turpmāk ir orientēta uz industriālā parka izveidi un kravu (šķeldas, kokmateriālu, kūdras u. c.) pārkraušanu.</w:t>
      </w:r>
    </w:p>
    <w:p w14:paraId="47D0AB6D" w14:textId="77777777" w:rsidR="00895C05" w:rsidRPr="00DA127A" w:rsidRDefault="00895C05" w:rsidP="00895C05">
      <w:pPr>
        <w:spacing w:before="120" w:after="120" w:line="240" w:lineRule="auto"/>
        <w:rPr>
          <w:rFonts w:cstheme="minorHAnsi"/>
          <w:u w:val="single"/>
        </w:rPr>
      </w:pPr>
      <w:r w:rsidRPr="00DA127A">
        <w:rPr>
          <w:rFonts w:cstheme="minorHAnsi"/>
          <w:u w:val="single"/>
        </w:rPr>
        <w:lastRenderedPageBreak/>
        <w:t>Darbības virzieni</w:t>
      </w:r>
    </w:p>
    <w:p w14:paraId="2B4D58A1" w14:textId="77777777" w:rsidR="00895C05" w:rsidRPr="00DA127A" w:rsidRDefault="00895C05" w:rsidP="00895C05">
      <w:pPr>
        <w:spacing w:before="120" w:after="120" w:line="240" w:lineRule="auto"/>
        <w:rPr>
          <w:rFonts w:cstheme="minorHAnsi"/>
        </w:rPr>
      </w:pPr>
      <w:r w:rsidRPr="00DA127A">
        <w:rPr>
          <w:rFonts w:cstheme="minorHAnsi"/>
        </w:rPr>
        <w:t>Kļūt par distribūcijas un loģistikas centru Kurzemes reģionā. Izstrādāt ilgtermiņa stratēģiju infrastruktūras attīstībai un konkurētspējas nodrošināšanai, piesaistīt ostai jaunas kravas, tādā veidā veicinot uzņēmējdarbības attīstību Kurzemes reģionā, un palielināt ienākumus ostas pārvaldei, pašvaldībām un valsts budžetam.</w:t>
      </w:r>
    </w:p>
    <w:p w14:paraId="514DDEC5" w14:textId="77777777" w:rsidR="00895C05" w:rsidRPr="00DA127A" w:rsidRDefault="00895C05" w:rsidP="00895C05">
      <w:pPr>
        <w:spacing w:before="120" w:after="120" w:line="240" w:lineRule="auto"/>
        <w:rPr>
          <w:rFonts w:cstheme="minorHAnsi"/>
        </w:rPr>
      </w:pPr>
      <w:r w:rsidRPr="00DA127A">
        <w:rPr>
          <w:rFonts w:cstheme="minorHAnsi"/>
        </w:rPr>
        <w:t>Mērsraga ostas pārvaldei ir daļēji pieejama neizmantota 30 ha zemes platība, kurā plānots izveidot loģistikas un industriālo parku jaunas uzņēmējdarbības uzsākšanai. Mērsraga ostas pārvalde ir uzsākusi priekšdarbus investīciju projektu sagatavošanai un iesniegšanai ES strukturālo fondu finansējuma piesaistīšanai.</w:t>
      </w:r>
    </w:p>
    <w:p w14:paraId="336813F1" w14:textId="77777777" w:rsidR="00895C05" w:rsidRPr="00DA127A" w:rsidRDefault="00895C05" w:rsidP="00895C05">
      <w:pPr>
        <w:spacing w:before="120" w:after="120" w:line="240" w:lineRule="auto"/>
        <w:rPr>
          <w:rFonts w:cstheme="minorHAnsi"/>
        </w:rPr>
      </w:pPr>
      <w:r w:rsidRPr="00DA127A">
        <w:rPr>
          <w:rFonts w:cstheme="minorHAnsi"/>
        </w:rPr>
        <w:t>Mērsraga ostā ir noteikti šādi darbības virzieni attīstības mērķu sasniegšanai:</w:t>
      </w:r>
    </w:p>
    <w:p w14:paraId="3AD1DF5D" w14:textId="77777777" w:rsidR="00895C05" w:rsidRPr="00DA127A" w:rsidRDefault="00895C05" w:rsidP="00335436">
      <w:pPr>
        <w:pStyle w:val="Sarakstarindkopa"/>
        <w:numPr>
          <w:ilvl w:val="0"/>
          <w:numId w:val="5"/>
        </w:numPr>
        <w:spacing w:before="120" w:after="120" w:line="240" w:lineRule="auto"/>
        <w:rPr>
          <w:rFonts w:cstheme="minorHAnsi"/>
        </w:rPr>
      </w:pPr>
      <w:r w:rsidRPr="00DA127A">
        <w:rPr>
          <w:rFonts w:cstheme="minorHAnsi"/>
        </w:rPr>
        <w:t>radīt koordinētu un ilgtspējīgu ostas attīstības sistēmu, kas sekmēs ostas ilgtspējīgu un stabilu attīstību (moderna ostas drošības sistēma, loģistikas un ostas informācijas sistēmas, kuģu satiksmes vadības sistēma utt.);</w:t>
      </w:r>
    </w:p>
    <w:p w14:paraId="2072D252" w14:textId="77777777" w:rsidR="00895C05" w:rsidRPr="00DA127A" w:rsidRDefault="00895C05" w:rsidP="00335436">
      <w:pPr>
        <w:pStyle w:val="Sarakstarindkopa"/>
        <w:numPr>
          <w:ilvl w:val="0"/>
          <w:numId w:val="5"/>
        </w:numPr>
        <w:spacing w:before="120" w:after="120" w:line="240" w:lineRule="auto"/>
        <w:rPr>
          <w:rFonts w:cstheme="minorHAnsi"/>
        </w:rPr>
      </w:pPr>
      <w:r w:rsidRPr="00DA127A">
        <w:rPr>
          <w:rFonts w:cstheme="minorHAnsi"/>
        </w:rPr>
        <w:t>radīt ostas esošajiem un potenciālajiem klientiem pievilcīgu ostas infrastruktūru, rekonstruēt hidrotehniskās būves un uzlabot navigācijas apstākļus;</w:t>
      </w:r>
    </w:p>
    <w:p w14:paraId="6FFB5DF7" w14:textId="77777777" w:rsidR="00895C05" w:rsidRPr="00DA127A" w:rsidRDefault="00895C05" w:rsidP="00335436">
      <w:pPr>
        <w:pStyle w:val="Sarakstarindkopa"/>
        <w:numPr>
          <w:ilvl w:val="0"/>
          <w:numId w:val="5"/>
        </w:numPr>
        <w:spacing w:before="120" w:after="120" w:line="240" w:lineRule="auto"/>
        <w:rPr>
          <w:rFonts w:cstheme="minorHAnsi"/>
        </w:rPr>
      </w:pPr>
      <w:r w:rsidRPr="00DA127A">
        <w:rPr>
          <w:rFonts w:cstheme="minorHAnsi"/>
        </w:rPr>
        <w:t>nodrošināt drošu un efektīvu ostas darbību;</w:t>
      </w:r>
    </w:p>
    <w:p w14:paraId="1950C631" w14:textId="77777777" w:rsidR="00895C05" w:rsidRPr="00DA127A" w:rsidRDefault="00895C05" w:rsidP="00335436">
      <w:pPr>
        <w:pStyle w:val="Sarakstarindkopa"/>
        <w:numPr>
          <w:ilvl w:val="0"/>
          <w:numId w:val="5"/>
        </w:numPr>
        <w:spacing w:before="120" w:after="120" w:line="240" w:lineRule="auto"/>
        <w:rPr>
          <w:rFonts w:cstheme="minorHAnsi"/>
        </w:rPr>
      </w:pPr>
      <w:r w:rsidRPr="00DA127A">
        <w:rPr>
          <w:rFonts w:cstheme="minorHAnsi"/>
        </w:rPr>
        <w:t>radīt bāzi uzņēmējdarbības attīstībai Mērsraga ostas teritorijā;</w:t>
      </w:r>
    </w:p>
    <w:p w14:paraId="4AD00A36" w14:textId="77777777" w:rsidR="00895C05" w:rsidRPr="00DA127A" w:rsidRDefault="00895C05" w:rsidP="00335436">
      <w:pPr>
        <w:pStyle w:val="Sarakstarindkopa"/>
        <w:numPr>
          <w:ilvl w:val="0"/>
          <w:numId w:val="5"/>
        </w:numPr>
        <w:spacing w:before="120" w:after="120" w:line="240" w:lineRule="auto"/>
        <w:rPr>
          <w:rFonts w:cstheme="minorHAnsi"/>
        </w:rPr>
      </w:pPr>
      <w:r w:rsidRPr="00DA127A">
        <w:rPr>
          <w:rFonts w:cstheme="minorHAnsi"/>
        </w:rPr>
        <w:t>nodrošināt vides aizsardzības problēmu realizāciju un novērst ierobežojumus ostas teritorijas izmantošanai (Engures dabas parka teritorija šobrīd pārklājas ar Mērsraga osta teritoriju);</w:t>
      </w:r>
    </w:p>
    <w:p w14:paraId="2A248D3D" w14:textId="77777777" w:rsidR="00895C05" w:rsidRPr="00DA127A" w:rsidRDefault="00895C05" w:rsidP="00335436">
      <w:pPr>
        <w:pStyle w:val="Sarakstarindkopa"/>
        <w:numPr>
          <w:ilvl w:val="0"/>
          <w:numId w:val="5"/>
        </w:numPr>
        <w:spacing w:before="120" w:after="120" w:line="240" w:lineRule="auto"/>
        <w:rPr>
          <w:rFonts w:cstheme="minorHAnsi"/>
        </w:rPr>
      </w:pPr>
      <w:r w:rsidRPr="00DA127A">
        <w:rPr>
          <w:rFonts w:cstheme="minorHAnsi"/>
        </w:rPr>
        <w:t>veidot virzību uz klimatneitralitātes mērķu sasniegšanu, elektrificēt ostas piestātnes elektrisko ceļamkrānu izmantošanai;</w:t>
      </w:r>
    </w:p>
    <w:p w14:paraId="574B2BE9" w14:textId="77777777" w:rsidR="00895C05" w:rsidRPr="00DA127A" w:rsidRDefault="00895C05" w:rsidP="00335436">
      <w:pPr>
        <w:pStyle w:val="Sarakstarindkopa"/>
        <w:numPr>
          <w:ilvl w:val="0"/>
          <w:numId w:val="5"/>
        </w:numPr>
        <w:spacing w:before="120" w:after="120" w:line="240" w:lineRule="auto"/>
        <w:rPr>
          <w:rFonts w:cstheme="minorHAnsi"/>
        </w:rPr>
      </w:pPr>
      <w:r w:rsidRPr="00DA127A">
        <w:rPr>
          <w:rFonts w:cstheme="minorHAnsi"/>
        </w:rPr>
        <w:t>iegādāties ar vides aizsardzības prasību ievērošanu saistītas iekārtas un ostā izbūvēt attiecīgo infrastruktūru;</w:t>
      </w:r>
    </w:p>
    <w:p w14:paraId="79E05FCF" w14:textId="77777777" w:rsidR="00895C05" w:rsidRPr="00DA127A" w:rsidRDefault="00895C05" w:rsidP="00335436">
      <w:pPr>
        <w:pStyle w:val="Sarakstarindkopa"/>
        <w:numPr>
          <w:ilvl w:val="0"/>
          <w:numId w:val="5"/>
        </w:numPr>
        <w:spacing w:before="120" w:after="120" w:line="240" w:lineRule="auto"/>
        <w:rPr>
          <w:rFonts w:cstheme="minorHAnsi"/>
        </w:rPr>
      </w:pPr>
      <w:r w:rsidRPr="00DA127A">
        <w:rPr>
          <w:rFonts w:cstheme="minorHAnsi"/>
        </w:rPr>
        <w:t xml:space="preserve">attīstīt un modernizēt ostas koplietošanas infrastruktūru. </w:t>
      </w:r>
    </w:p>
    <w:p w14:paraId="2FC8840F" w14:textId="77777777" w:rsidR="00895C05" w:rsidRPr="00DA127A" w:rsidRDefault="00895C05" w:rsidP="00335436">
      <w:pPr>
        <w:pStyle w:val="Sarakstarindkopa"/>
        <w:numPr>
          <w:ilvl w:val="0"/>
          <w:numId w:val="5"/>
        </w:numPr>
        <w:spacing w:before="120" w:after="120" w:line="240" w:lineRule="auto"/>
        <w:rPr>
          <w:rFonts w:cstheme="minorHAnsi"/>
        </w:rPr>
      </w:pPr>
      <w:r w:rsidRPr="00DA127A">
        <w:rPr>
          <w:rFonts w:cstheme="minorHAnsi"/>
        </w:rPr>
        <w:t>atbalstīt un piedalīties ar ostas floti akvakultūras projekta realizācijā pie Mērsraga ostas un uzbūvēt zivju saldētavu ar kapacitāti 2000 t;</w:t>
      </w:r>
    </w:p>
    <w:p w14:paraId="3A7EF0AB" w14:textId="77777777" w:rsidR="00895C05" w:rsidRPr="00DA127A" w:rsidRDefault="00895C05" w:rsidP="00335436">
      <w:pPr>
        <w:pStyle w:val="Sarakstarindkopa"/>
        <w:numPr>
          <w:ilvl w:val="0"/>
          <w:numId w:val="5"/>
        </w:numPr>
        <w:spacing w:before="120" w:after="120" w:line="240" w:lineRule="auto"/>
        <w:rPr>
          <w:rFonts w:cstheme="minorHAnsi"/>
        </w:rPr>
      </w:pPr>
      <w:r w:rsidRPr="00DA127A">
        <w:rPr>
          <w:rFonts w:cstheme="minorHAnsi"/>
        </w:rPr>
        <w:t xml:space="preserve">atbalstīt kārtējā krasta vēja ģeneratora izbūvi ostas piekrastē ar ~700 kW jaudu, kā arī atbalstīt ostas uzņēmēju iespējamo dalību vēju parku apkalpošanā; </w:t>
      </w:r>
    </w:p>
    <w:p w14:paraId="32E392F5" w14:textId="77777777" w:rsidR="00895C05" w:rsidRPr="00DA127A" w:rsidRDefault="00895C05" w:rsidP="00335436">
      <w:pPr>
        <w:pStyle w:val="Sarakstarindkopa"/>
        <w:numPr>
          <w:ilvl w:val="0"/>
          <w:numId w:val="5"/>
        </w:numPr>
        <w:spacing w:before="120" w:after="120" w:line="240" w:lineRule="auto"/>
        <w:rPr>
          <w:rFonts w:cstheme="minorHAnsi"/>
        </w:rPr>
      </w:pPr>
      <w:r w:rsidRPr="00DA127A">
        <w:rPr>
          <w:rFonts w:cstheme="minorHAnsi"/>
        </w:rPr>
        <w:t>dziļūdens piestātnes Nr. 8 izbūve ar jauniem kravu laukumiem 7 ha platībā.</w:t>
      </w:r>
    </w:p>
    <w:p w14:paraId="5F899BBE" w14:textId="77777777" w:rsidR="00895C05" w:rsidRPr="00DA127A" w:rsidRDefault="00895C05" w:rsidP="00895C05">
      <w:pPr>
        <w:spacing w:before="120" w:after="120" w:line="240" w:lineRule="auto"/>
        <w:rPr>
          <w:rFonts w:cstheme="minorHAnsi"/>
          <w:color w:val="000000" w:themeColor="text1"/>
        </w:rPr>
      </w:pPr>
      <w:r w:rsidRPr="00DA127A">
        <w:rPr>
          <w:rFonts w:cstheme="minorHAnsi"/>
          <w:color w:val="000000" w:themeColor="text1"/>
        </w:rPr>
        <w:t>Mērsraga ostas pārvalde līdz 2030. gadam paredz realizēt sekojošus projektus:</w:t>
      </w:r>
    </w:p>
    <w:p w14:paraId="3D28A097" w14:textId="2D10FE78" w:rsidR="00895C05" w:rsidRPr="00DA127A" w:rsidRDefault="00895C05" w:rsidP="00895C05">
      <w:pPr>
        <w:pStyle w:val="Parakstszemobjekta"/>
        <w:spacing w:after="0"/>
        <w:rPr>
          <w:sz w:val="22"/>
          <w:szCs w:val="22"/>
        </w:rPr>
      </w:pPr>
      <w:bookmarkStart w:id="89" w:name="_Toc216363136"/>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00895EA2" w:rsidRPr="00DA127A">
        <w:rPr>
          <w:sz w:val="22"/>
          <w:szCs w:val="22"/>
        </w:rPr>
        <w:t>6</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00895EA2" w:rsidRPr="00DA127A">
        <w:rPr>
          <w:sz w:val="22"/>
          <w:szCs w:val="22"/>
        </w:rPr>
        <w:t>4</w:t>
      </w:r>
      <w:r w:rsidRPr="00DA127A">
        <w:rPr>
          <w:sz w:val="22"/>
          <w:szCs w:val="22"/>
        </w:rPr>
        <w:fldChar w:fldCharType="end"/>
      </w:r>
      <w:r w:rsidRPr="00DA127A">
        <w:rPr>
          <w:sz w:val="22"/>
          <w:szCs w:val="22"/>
        </w:rPr>
        <w:t xml:space="preserve"> Mērsraga ostas attīstības projekti</w:t>
      </w:r>
      <w:bookmarkEnd w:id="89"/>
    </w:p>
    <w:tbl>
      <w:tblPr>
        <w:tblStyle w:val="Reatabula1gaia-izclums1"/>
        <w:tblW w:w="9351" w:type="dxa"/>
        <w:tblLook w:val="0420" w:firstRow="1" w:lastRow="0" w:firstColumn="0" w:lastColumn="0" w:noHBand="0" w:noVBand="1"/>
      </w:tblPr>
      <w:tblGrid>
        <w:gridCol w:w="562"/>
        <w:gridCol w:w="3117"/>
        <w:gridCol w:w="5672"/>
      </w:tblGrid>
      <w:tr w:rsidR="00895C05" w:rsidRPr="00DA127A" w14:paraId="591211D9" w14:textId="77777777" w:rsidTr="008D2F4E">
        <w:trPr>
          <w:cnfStyle w:val="100000000000" w:firstRow="1" w:lastRow="0" w:firstColumn="0" w:lastColumn="0" w:oddVBand="0" w:evenVBand="0" w:oddHBand="0" w:evenHBand="0" w:firstRowFirstColumn="0" w:firstRowLastColumn="0" w:lastRowFirstColumn="0" w:lastRowLastColumn="0"/>
        </w:trPr>
        <w:tc>
          <w:tcPr>
            <w:tcW w:w="562" w:type="dxa"/>
          </w:tcPr>
          <w:p w14:paraId="5AA58F27" w14:textId="77777777" w:rsidR="00895C05" w:rsidRPr="00DA127A" w:rsidRDefault="00895C05" w:rsidP="008D2F4E">
            <w:pPr>
              <w:rPr>
                <w:rFonts w:cstheme="minorHAnsi"/>
                <w:sz w:val="18"/>
                <w:szCs w:val="18"/>
              </w:rPr>
            </w:pPr>
          </w:p>
        </w:tc>
        <w:tc>
          <w:tcPr>
            <w:tcW w:w="3117" w:type="dxa"/>
          </w:tcPr>
          <w:p w14:paraId="1C71C441" w14:textId="77777777" w:rsidR="00895C05" w:rsidRPr="00DA127A" w:rsidRDefault="00895C05" w:rsidP="008D2F4E">
            <w:pPr>
              <w:jc w:val="center"/>
              <w:rPr>
                <w:rFonts w:cstheme="minorHAnsi"/>
                <w:sz w:val="18"/>
                <w:szCs w:val="18"/>
              </w:rPr>
            </w:pPr>
            <w:r w:rsidRPr="00DA127A">
              <w:rPr>
                <w:rFonts w:cstheme="minorHAnsi"/>
                <w:sz w:val="18"/>
                <w:szCs w:val="18"/>
              </w:rPr>
              <w:t>Attīstības projekts</w:t>
            </w:r>
          </w:p>
        </w:tc>
        <w:tc>
          <w:tcPr>
            <w:tcW w:w="5672" w:type="dxa"/>
          </w:tcPr>
          <w:p w14:paraId="5382B978" w14:textId="77777777" w:rsidR="00895C05" w:rsidRPr="00DA127A" w:rsidRDefault="00895C05" w:rsidP="008D2F4E">
            <w:pPr>
              <w:jc w:val="center"/>
              <w:rPr>
                <w:rFonts w:cstheme="minorHAnsi"/>
                <w:sz w:val="18"/>
                <w:szCs w:val="18"/>
              </w:rPr>
            </w:pPr>
            <w:r w:rsidRPr="00DA127A">
              <w:rPr>
                <w:rFonts w:cstheme="minorHAnsi"/>
                <w:sz w:val="18"/>
                <w:szCs w:val="18"/>
              </w:rPr>
              <w:t>Apraksts</w:t>
            </w:r>
          </w:p>
        </w:tc>
      </w:tr>
      <w:tr w:rsidR="00895C05" w:rsidRPr="00DA127A" w14:paraId="17D4C5DA" w14:textId="77777777" w:rsidTr="008D2F4E">
        <w:tc>
          <w:tcPr>
            <w:tcW w:w="562" w:type="dxa"/>
          </w:tcPr>
          <w:p w14:paraId="2543A932" w14:textId="77777777" w:rsidR="00895C05" w:rsidRPr="00DA127A" w:rsidRDefault="00895C05" w:rsidP="008D2F4E">
            <w:pPr>
              <w:spacing w:before="120" w:after="120"/>
              <w:rPr>
                <w:rFonts w:cstheme="minorHAnsi"/>
                <w:sz w:val="18"/>
                <w:szCs w:val="18"/>
              </w:rPr>
            </w:pPr>
            <w:r w:rsidRPr="00DA127A">
              <w:rPr>
                <w:rFonts w:cstheme="minorHAnsi"/>
                <w:sz w:val="18"/>
                <w:szCs w:val="18"/>
              </w:rPr>
              <w:t>1.</w:t>
            </w:r>
          </w:p>
        </w:tc>
        <w:tc>
          <w:tcPr>
            <w:tcW w:w="3117" w:type="dxa"/>
          </w:tcPr>
          <w:p w14:paraId="2FBEA434" w14:textId="77777777" w:rsidR="00895C05" w:rsidRPr="00DA127A" w:rsidRDefault="00895C05" w:rsidP="008D2F4E">
            <w:pPr>
              <w:spacing w:before="120" w:after="120"/>
              <w:rPr>
                <w:rFonts w:cstheme="minorHAnsi"/>
                <w:sz w:val="18"/>
                <w:szCs w:val="18"/>
              </w:rPr>
            </w:pPr>
            <w:r w:rsidRPr="00DA127A">
              <w:rPr>
                <w:rFonts w:cstheme="minorHAnsi"/>
                <w:sz w:val="18"/>
                <w:szCs w:val="18"/>
              </w:rPr>
              <w:t>Krasta vēja ģeneratoru izbūve</w:t>
            </w:r>
          </w:p>
        </w:tc>
        <w:tc>
          <w:tcPr>
            <w:tcW w:w="5672" w:type="dxa"/>
          </w:tcPr>
          <w:p w14:paraId="3FAE2BD8" w14:textId="77777777" w:rsidR="00895C05" w:rsidRPr="00DA127A" w:rsidRDefault="00895C05" w:rsidP="008D2F4E">
            <w:pPr>
              <w:spacing w:before="120" w:after="120"/>
              <w:rPr>
                <w:rFonts w:cstheme="minorHAnsi"/>
                <w:sz w:val="18"/>
                <w:szCs w:val="18"/>
              </w:rPr>
            </w:pPr>
            <w:r w:rsidRPr="00DA127A">
              <w:rPr>
                <w:rFonts w:cstheme="minorHAnsi"/>
                <w:sz w:val="18"/>
                <w:szCs w:val="18"/>
              </w:rPr>
              <w:t>Krasta vēja ģeneratoru izbūve ar jaudu ~ 700 kW ar tiešo pieslēgumu pie jauniem komersantiem elektrības patērētājiem ostā. Kopējās projekta izmaksas ~ 1,7 milj. EUR.  Projektu plānots realizēt ar privātiem resursiem.</w:t>
            </w:r>
          </w:p>
        </w:tc>
      </w:tr>
      <w:tr w:rsidR="00895C05" w:rsidRPr="00DA127A" w14:paraId="28B4DA4B" w14:textId="77777777" w:rsidTr="008D2F4E">
        <w:tc>
          <w:tcPr>
            <w:tcW w:w="562" w:type="dxa"/>
          </w:tcPr>
          <w:p w14:paraId="58B70181" w14:textId="77777777" w:rsidR="00895C05" w:rsidRPr="00DA127A" w:rsidRDefault="00895C05" w:rsidP="008D2F4E">
            <w:pPr>
              <w:spacing w:before="120" w:after="120"/>
              <w:rPr>
                <w:rFonts w:cstheme="minorHAnsi"/>
                <w:sz w:val="18"/>
                <w:szCs w:val="18"/>
              </w:rPr>
            </w:pPr>
            <w:r w:rsidRPr="00DA127A">
              <w:rPr>
                <w:rFonts w:cstheme="minorHAnsi"/>
                <w:sz w:val="18"/>
                <w:szCs w:val="18"/>
              </w:rPr>
              <w:t>2.</w:t>
            </w:r>
          </w:p>
        </w:tc>
        <w:tc>
          <w:tcPr>
            <w:tcW w:w="3117" w:type="dxa"/>
          </w:tcPr>
          <w:p w14:paraId="7FC18C60" w14:textId="77777777" w:rsidR="00895C05" w:rsidRPr="00DA127A" w:rsidRDefault="00895C05" w:rsidP="008D2F4E">
            <w:pPr>
              <w:spacing w:before="120" w:after="120"/>
              <w:rPr>
                <w:rFonts w:cstheme="minorHAnsi"/>
                <w:sz w:val="18"/>
                <w:szCs w:val="18"/>
              </w:rPr>
            </w:pPr>
            <w:r w:rsidRPr="00DA127A">
              <w:rPr>
                <w:rFonts w:ascii="Calibri" w:eastAsia="Times New Roman" w:hAnsi="Calibri" w:cs="Calibri"/>
                <w:color w:val="000000"/>
                <w:sz w:val="18"/>
                <w:szCs w:val="18"/>
                <w:lang w:eastAsia="lv-LV"/>
              </w:rPr>
              <w:t>Mērsraga ostas krasta nostiprinājuma pārbūve zvejas kuģu drošai tauvošanai</w:t>
            </w:r>
          </w:p>
        </w:tc>
        <w:tc>
          <w:tcPr>
            <w:tcW w:w="5672" w:type="dxa"/>
          </w:tcPr>
          <w:p w14:paraId="3F3328E6" w14:textId="77777777" w:rsidR="00895C05" w:rsidRPr="00DA127A" w:rsidRDefault="00895C05" w:rsidP="008D2F4E">
            <w:pPr>
              <w:spacing w:before="120" w:after="120"/>
              <w:rPr>
                <w:rFonts w:cstheme="minorHAnsi"/>
                <w:sz w:val="18"/>
                <w:szCs w:val="18"/>
              </w:rPr>
            </w:pPr>
            <w:r w:rsidRPr="00DA127A">
              <w:rPr>
                <w:rFonts w:cstheme="minorHAnsi"/>
                <w:sz w:val="18"/>
                <w:szCs w:val="18"/>
              </w:rPr>
              <w:t>Zvejas piestātnes Nr.9 rekonstrukcija un krasta stiprinājums pie piestātnes Nr.9. Aptuvenās projekta izmaksas ~ 2,1 milj. EUR. Projekta realizētājs - ostas pārvalde ar ES Jūrniecības, zvejniecības un akvakultūras fonda līdzfinansējumu.</w:t>
            </w:r>
          </w:p>
        </w:tc>
      </w:tr>
      <w:tr w:rsidR="00895C05" w:rsidRPr="00DA127A" w14:paraId="461B8595" w14:textId="77777777" w:rsidTr="008D2F4E">
        <w:tc>
          <w:tcPr>
            <w:tcW w:w="562" w:type="dxa"/>
          </w:tcPr>
          <w:p w14:paraId="3D2747D0" w14:textId="77777777" w:rsidR="00895C05" w:rsidRPr="00DA127A" w:rsidRDefault="00895C05" w:rsidP="008D2F4E">
            <w:pPr>
              <w:spacing w:before="120" w:after="120"/>
              <w:rPr>
                <w:rFonts w:cstheme="minorHAnsi"/>
                <w:sz w:val="18"/>
                <w:szCs w:val="18"/>
              </w:rPr>
            </w:pPr>
            <w:r w:rsidRPr="00DA127A">
              <w:rPr>
                <w:rFonts w:cstheme="minorHAnsi"/>
                <w:sz w:val="18"/>
                <w:szCs w:val="18"/>
              </w:rPr>
              <w:t>3.</w:t>
            </w:r>
          </w:p>
        </w:tc>
        <w:tc>
          <w:tcPr>
            <w:tcW w:w="3117" w:type="dxa"/>
          </w:tcPr>
          <w:p w14:paraId="26FAC4DD" w14:textId="77777777" w:rsidR="00895C05" w:rsidRPr="00DA127A" w:rsidRDefault="00895C05" w:rsidP="008D2F4E">
            <w:pPr>
              <w:spacing w:before="120" w:after="120"/>
              <w:rPr>
                <w:rFonts w:cstheme="minorHAnsi"/>
                <w:sz w:val="18"/>
                <w:szCs w:val="18"/>
              </w:rPr>
            </w:pPr>
            <w:r w:rsidRPr="00DA127A">
              <w:rPr>
                <w:rFonts w:cstheme="minorHAnsi"/>
                <w:sz w:val="18"/>
                <w:szCs w:val="18"/>
              </w:rPr>
              <w:t>Jaunas saldētavas izbūve</w:t>
            </w:r>
          </w:p>
        </w:tc>
        <w:tc>
          <w:tcPr>
            <w:tcW w:w="5672" w:type="dxa"/>
          </w:tcPr>
          <w:p w14:paraId="7D5F2501" w14:textId="77777777" w:rsidR="00895C05" w:rsidRPr="00DA127A" w:rsidRDefault="00895C05" w:rsidP="008D2F4E">
            <w:pPr>
              <w:spacing w:before="120" w:after="120"/>
              <w:rPr>
                <w:rFonts w:cstheme="minorHAnsi"/>
                <w:sz w:val="18"/>
                <w:szCs w:val="18"/>
              </w:rPr>
            </w:pPr>
            <w:r w:rsidRPr="00DA127A">
              <w:rPr>
                <w:rFonts w:cstheme="minorHAnsi"/>
                <w:sz w:val="18"/>
                <w:szCs w:val="18"/>
              </w:rPr>
              <w:t>Jaunas saldētavas izbūve 1600- 1900 m</w:t>
            </w:r>
            <w:r w:rsidRPr="00DA127A">
              <w:rPr>
                <w:rFonts w:cstheme="minorHAnsi"/>
                <w:sz w:val="18"/>
                <w:szCs w:val="18"/>
                <w:vertAlign w:val="superscript"/>
              </w:rPr>
              <w:t>2</w:t>
            </w:r>
            <w:r w:rsidRPr="00DA127A">
              <w:rPr>
                <w:rFonts w:cstheme="minorHAnsi"/>
                <w:sz w:val="18"/>
                <w:szCs w:val="18"/>
              </w:rPr>
              <w:t xml:space="preserve"> platībā ar saldēšanas jaudu 2000 t. Aptuvenās izmaksas ~ 1,0 milj. EUR. Projekta realizētājs - ostas pārvalde ar ES Jūrniecības, zvejniecības un akvakultūras fonda līdzfinansējumu.</w:t>
            </w:r>
          </w:p>
        </w:tc>
      </w:tr>
      <w:tr w:rsidR="00895C05" w:rsidRPr="00DA127A" w14:paraId="15F8CAB9" w14:textId="77777777" w:rsidTr="008D2F4E">
        <w:tc>
          <w:tcPr>
            <w:tcW w:w="562" w:type="dxa"/>
          </w:tcPr>
          <w:p w14:paraId="28E08676" w14:textId="77777777" w:rsidR="00895C05" w:rsidRPr="00DA127A" w:rsidRDefault="00895C05" w:rsidP="008D2F4E">
            <w:pPr>
              <w:spacing w:before="120" w:after="120"/>
              <w:rPr>
                <w:rFonts w:cstheme="minorHAnsi"/>
                <w:sz w:val="18"/>
                <w:szCs w:val="18"/>
              </w:rPr>
            </w:pPr>
            <w:r w:rsidRPr="00DA127A">
              <w:rPr>
                <w:rFonts w:cstheme="minorHAnsi"/>
                <w:sz w:val="18"/>
                <w:szCs w:val="18"/>
              </w:rPr>
              <w:t>4.</w:t>
            </w:r>
          </w:p>
        </w:tc>
        <w:tc>
          <w:tcPr>
            <w:tcW w:w="3117" w:type="dxa"/>
          </w:tcPr>
          <w:p w14:paraId="489334D5" w14:textId="77777777" w:rsidR="00895C05" w:rsidRPr="00DA127A" w:rsidRDefault="00895C05" w:rsidP="008D2F4E">
            <w:pPr>
              <w:spacing w:before="120" w:after="120"/>
              <w:rPr>
                <w:rFonts w:cstheme="minorHAnsi"/>
                <w:sz w:val="18"/>
                <w:szCs w:val="18"/>
              </w:rPr>
            </w:pPr>
            <w:r w:rsidRPr="00DA127A">
              <w:rPr>
                <w:rFonts w:cstheme="minorHAnsi"/>
                <w:sz w:val="18"/>
                <w:szCs w:val="18"/>
              </w:rPr>
              <w:t>Iekšējā kanāla padziļināšana un piesārņotās vietas attīrīšana</w:t>
            </w:r>
          </w:p>
        </w:tc>
        <w:tc>
          <w:tcPr>
            <w:tcW w:w="5672" w:type="dxa"/>
          </w:tcPr>
          <w:p w14:paraId="525EB2A8" w14:textId="77777777" w:rsidR="00895C05" w:rsidRPr="00DA127A" w:rsidRDefault="00895C05" w:rsidP="008D2F4E">
            <w:pPr>
              <w:spacing w:before="120" w:after="120"/>
              <w:rPr>
                <w:rFonts w:cstheme="minorHAnsi"/>
                <w:sz w:val="18"/>
                <w:szCs w:val="18"/>
              </w:rPr>
            </w:pPr>
            <w:r w:rsidRPr="00DA127A">
              <w:rPr>
                <w:rFonts w:cstheme="minorHAnsi"/>
                <w:sz w:val="18"/>
                <w:szCs w:val="18"/>
              </w:rPr>
              <w:t>Projekta izmaksas ~ 1,0 milj. EUR. Projekta realizētājs - ostas pārvalde sadarbībā ar Valsts vides dienestu.</w:t>
            </w:r>
          </w:p>
        </w:tc>
      </w:tr>
      <w:tr w:rsidR="00895C05" w:rsidRPr="00DA127A" w14:paraId="01A8AC10" w14:textId="77777777" w:rsidTr="008D2F4E">
        <w:tc>
          <w:tcPr>
            <w:tcW w:w="562" w:type="dxa"/>
          </w:tcPr>
          <w:p w14:paraId="0485E012" w14:textId="77777777" w:rsidR="00895C05" w:rsidRPr="00DA127A" w:rsidRDefault="00895C05" w:rsidP="008D2F4E">
            <w:pPr>
              <w:spacing w:before="120" w:after="120"/>
              <w:rPr>
                <w:rFonts w:cstheme="minorHAnsi"/>
                <w:sz w:val="18"/>
                <w:szCs w:val="18"/>
              </w:rPr>
            </w:pPr>
            <w:r w:rsidRPr="00DA127A">
              <w:rPr>
                <w:rFonts w:cstheme="minorHAnsi"/>
                <w:sz w:val="18"/>
                <w:szCs w:val="18"/>
              </w:rPr>
              <w:lastRenderedPageBreak/>
              <w:t>5.</w:t>
            </w:r>
          </w:p>
        </w:tc>
        <w:tc>
          <w:tcPr>
            <w:tcW w:w="3117" w:type="dxa"/>
          </w:tcPr>
          <w:p w14:paraId="1EF1C33F" w14:textId="77777777" w:rsidR="00895C05" w:rsidRPr="00DA127A" w:rsidRDefault="00895C05" w:rsidP="008D2F4E">
            <w:pPr>
              <w:spacing w:before="120" w:after="120"/>
              <w:rPr>
                <w:rFonts w:cstheme="minorHAnsi"/>
                <w:sz w:val="18"/>
                <w:szCs w:val="18"/>
              </w:rPr>
            </w:pPr>
            <w:r w:rsidRPr="00DA127A">
              <w:rPr>
                <w:rFonts w:cstheme="minorHAnsi"/>
                <w:sz w:val="18"/>
                <w:szCs w:val="18"/>
              </w:rPr>
              <w:t>Ostas ārējā kanāla kuģošanas drošības uzlabojumi</w:t>
            </w:r>
          </w:p>
        </w:tc>
        <w:tc>
          <w:tcPr>
            <w:tcW w:w="5672" w:type="dxa"/>
          </w:tcPr>
          <w:p w14:paraId="3BDBFDE9" w14:textId="77777777" w:rsidR="00895C05" w:rsidRPr="00DA127A" w:rsidRDefault="00895C05" w:rsidP="008D2F4E">
            <w:pPr>
              <w:spacing w:before="120" w:after="120"/>
              <w:rPr>
                <w:rFonts w:cstheme="minorHAnsi"/>
                <w:sz w:val="18"/>
                <w:szCs w:val="18"/>
              </w:rPr>
            </w:pPr>
            <w:r w:rsidRPr="00DA127A">
              <w:rPr>
                <w:rFonts w:cstheme="minorHAnsi"/>
                <w:sz w:val="18"/>
                <w:szCs w:val="18"/>
              </w:rPr>
              <w:t>Triju akmens krāvumu izņemšana - aptuvenā platība ~ 7 000 m</w:t>
            </w:r>
            <w:r w:rsidRPr="00DA127A">
              <w:rPr>
                <w:rFonts w:cstheme="minorHAnsi"/>
                <w:sz w:val="18"/>
                <w:szCs w:val="18"/>
                <w:vertAlign w:val="superscript"/>
              </w:rPr>
              <w:t>2</w:t>
            </w:r>
            <w:r w:rsidRPr="00DA127A">
              <w:rPr>
                <w:rFonts w:cstheme="minorHAnsi"/>
                <w:sz w:val="18"/>
                <w:szCs w:val="18"/>
              </w:rPr>
              <w:t xml:space="preserve"> - un dziļumu rezerves palielināšana sanesu akumulācijai atsevišķi pieejas kanāla zonai 60 000 m</w:t>
            </w:r>
            <w:r w:rsidRPr="00DA127A">
              <w:rPr>
                <w:rFonts w:cstheme="minorHAnsi"/>
                <w:sz w:val="18"/>
                <w:szCs w:val="18"/>
                <w:vertAlign w:val="superscript"/>
              </w:rPr>
              <w:t>3</w:t>
            </w:r>
            <w:r w:rsidRPr="00DA127A">
              <w:rPr>
                <w:rFonts w:cstheme="minorHAnsi"/>
                <w:sz w:val="18"/>
                <w:szCs w:val="18"/>
              </w:rPr>
              <w:t xml:space="preserve"> apjomam. Projekta izmaksas ~ 0,6 milj. EUR. Projekta realizētājs - ostas pārvalde ar ES fondu līdzfinansējumu.</w:t>
            </w:r>
          </w:p>
        </w:tc>
      </w:tr>
      <w:tr w:rsidR="00895C05" w:rsidRPr="00DA127A" w14:paraId="6A1EA522" w14:textId="77777777" w:rsidTr="008D2F4E">
        <w:tc>
          <w:tcPr>
            <w:tcW w:w="562" w:type="dxa"/>
          </w:tcPr>
          <w:p w14:paraId="3EDDA22D" w14:textId="77777777" w:rsidR="00895C05" w:rsidRPr="00DA127A" w:rsidRDefault="00895C05" w:rsidP="008D2F4E">
            <w:pPr>
              <w:spacing w:before="120" w:after="120"/>
              <w:rPr>
                <w:rFonts w:cstheme="minorHAnsi"/>
                <w:sz w:val="18"/>
                <w:szCs w:val="18"/>
              </w:rPr>
            </w:pPr>
            <w:r w:rsidRPr="00DA127A">
              <w:rPr>
                <w:rFonts w:cstheme="minorHAnsi"/>
                <w:sz w:val="18"/>
                <w:szCs w:val="18"/>
              </w:rPr>
              <w:t>6.</w:t>
            </w:r>
          </w:p>
        </w:tc>
        <w:tc>
          <w:tcPr>
            <w:tcW w:w="3117" w:type="dxa"/>
          </w:tcPr>
          <w:p w14:paraId="57A37350" w14:textId="77777777" w:rsidR="00895C05" w:rsidRPr="00DA127A" w:rsidRDefault="00895C05" w:rsidP="008D2F4E">
            <w:pPr>
              <w:spacing w:before="120" w:after="120"/>
              <w:rPr>
                <w:rFonts w:cstheme="minorHAnsi"/>
                <w:sz w:val="18"/>
                <w:szCs w:val="18"/>
              </w:rPr>
            </w:pPr>
            <w:r w:rsidRPr="00DA127A">
              <w:rPr>
                <w:rFonts w:cstheme="minorHAnsi"/>
                <w:sz w:val="18"/>
                <w:szCs w:val="18"/>
              </w:rPr>
              <w:t xml:space="preserve">Krasta stiprinājuma izbūve </w:t>
            </w:r>
          </w:p>
        </w:tc>
        <w:tc>
          <w:tcPr>
            <w:tcW w:w="5672" w:type="dxa"/>
          </w:tcPr>
          <w:p w14:paraId="348B96A2" w14:textId="77777777" w:rsidR="00895C05" w:rsidRPr="00DA127A" w:rsidRDefault="00895C05" w:rsidP="008D2F4E">
            <w:pPr>
              <w:spacing w:before="120" w:after="120"/>
              <w:rPr>
                <w:rFonts w:cstheme="minorHAnsi"/>
                <w:sz w:val="18"/>
                <w:szCs w:val="18"/>
              </w:rPr>
            </w:pPr>
            <w:r w:rsidRPr="00DA127A">
              <w:rPr>
                <w:rFonts w:cstheme="minorHAnsi"/>
                <w:sz w:val="18"/>
                <w:szCs w:val="18"/>
              </w:rPr>
              <w:t>Projekta izmaksas ~ 3,0 milj. EUR. Projekta realizētājs - ostas pārvalde ar ES fondu līdzfinansējumu.</w:t>
            </w:r>
          </w:p>
        </w:tc>
      </w:tr>
      <w:tr w:rsidR="00895C05" w:rsidRPr="00DA127A" w14:paraId="15D56DF0" w14:textId="77777777" w:rsidTr="008D2F4E">
        <w:tc>
          <w:tcPr>
            <w:tcW w:w="562" w:type="dxa"/>
          </w:tcPr>
          <w:p w14:paraId="34B1F2DA" w14:textId="77777777" w:rsidR="00895C05" w:rsidRPr="00DA127A" w:rsidRDefault="00895C05" w:rsidP="008D2F4E">
            <w:pPr>
              <w:spacing w:before="120" w:after="120"/>
              <w:rPr>
                <w:rFonts w:cstheme="minorHAnsi"/>
                <w:sz w:val="18"/>
                <w:szCs w:val="18"/>
              </w:rPr>
            </w:pPr>
            <w:r w:rsidRPr="00DA127A">
              <w:rPr>
                <w:rFonts w:cstheme="minorHAnsi"/>
                <w:sz w:val="18"/>
                <w:szCs w:val="18"/>
              </w:rPr>
              <w:t>7.</w:t>
            </w:r>
          </w:p>
        </w:tc>
        <w:tc>
          <w:tcPr>
            <w:tcW w:w="3117" w:type="dxa"/>
          </w:tcPr>
          <w:p w14:paraId="29BE6572" w14:textId="77777777" w:rsidR="00895C05" w:rsidRPr="00DA127A" w:rsidRDefault="00895C05" w:rsidP="008D2F4E">
            <w:pPr>
              <w:spacing w:before="120" w:after="120"/>
              <w:rPr>
                <w:rFonts w:cstheme="minorHAnsi"/>
                <w:sz w:val="18"/>
                <w:szCs w:val="18"/>
              </w:rPr>
            </w:pPr>
            <w:r w:rsidRPr="00DA127A">
              <w:rPr>
                <w:rFonts w:cstheme="minorHAnsi"/>
                <w:sz w:val="18"/>
                <w:szCs w:val="18"/>
              </w:rPr>
              <w:t>Dažādi citi ostas infrastruktūras uzlabojumi</w:t>
            </w:r>
          </w:p>
        </w:tc>
        <w:tc>
          <w:tcPr>
            <w:tcW w:w="5672" w:type="dxa"/>
          </w:tcPr>
          <w:p w14:paraId="08468E80" w14:textId="77777777" w:rsidR="00895C05" w:rsidRPr="00DA127A" w:rsidRDefault="00895C05" w:rsidP="008D2F4E">
            <w:pPr>
              <w:spacing w:before="120" w:after="120"/>
              <w:rPr>
                <w:rFonts w:cstheme="minorHAnsi"/>
                <w:sz w:val="18"/>
                <w:szCs w:val="18"/>
              </w:rPr>
            </w:pPr>
            <w:r w:rsidRPr="00DA127A">
              <w:rPr>
                <w:rFonts w:cstheme="minorHAnsi"/>
                <w:sz w:val="18"/>
                <w:szCs w:val="18"/>
              </w:rPr>
              <w:t>Bilžūdeņu attīrīšanas iekārta, ceļi, drošības aprīkojums, utt., aptuvenās izmaksas ~ 0,4 milj. EUR. Projekta realizētājs - ostas pārvalde ar ES fondu līdzfinansējumu.</w:t>
            </w:r>
          </w:p>
        </w:tc>
      </w:tr>
      <w:tr w:rsidR="00895C05" w:rsidRPr="00DA127A" w14:paraId="4AF01C5B" w14:textId="77777777" w:rsidTr="008D2F4E">
        <w:tc>
          <w:tcPr>
            <w:tcW w:w="562" w:type="dxa"/>
          </w:tcPr>
          <w:p w14:paraId="37E754D3" w14:textId="77777777" w:rsidR="00895C05" w:rsidRPr="00DA127A" w:rsidRDefault="00895C05" w:rsidP="008D2F4E">
            <w:pPr>
              <w:spacing w:before="120" w:after="120"/>
              <w:rPr>
                <w:rFonts w:cstheme="minorHAnsi"/>
                <w:sz w:val="18"/>
                <w:szCs w:val="18"/>
              </w:rPr>
            </w:pPr>
            <w:r w:rsidRPr="00DA127A">
              <w:rPr>
                <w:rFonts w:cstheme="minorHAnsi"/>
                <w:sz w:val="18"/>
                <w:szCs w:val="18"/>
              </w:rPr>
              <w:t>8.</w:t>
            </w:r>
          </w:p>
        </w:tc>
        <w:tc>
          <w:tcPr>
            <w:tcW w:w="3117" w:type="dxa"/>
          </w:tcPr>
          <w:p w14:paraId="40ADE4D0" w14:textId="77777777" w:rsidR="00895C05" w:rsidRPr="00DA127A" w:rsidRDefault="00895C05" w:rsidP="008D2F4E">
            <w:pPr>
              <w:spacing w:before="120" w:after="120"/>
              <w:rPr>
                <w:rFonts w:cstheme="minorHAnsi"/>
                <w:sz w:val="18"/>
                <w:szCs w:val="18"/>
              </w:rPr>
            </w:pPr>
            <w:r w:rsidRPr="00DA127A">
              <w:rPr>
                <w:rFonts w:cstheme="minorHAnsi"/>
                <w:sz w:val="18"/>
                <w:szCs w:val="18"/>
              </w:rPr>
              <w:t>Jahtu novietošanas infrastruktūras izbūve</w:t>
            </w:r>
          </w:p>
        </w:tc>
        <w:tc>
          <w:tcPr>
            <w:tcW w:w="5672" w:type="dxa"/>
          </w:tcPr>
          <w:p w14:paraId="6A2FE84F" w14:textId="77777777" w:rsidR="00895C05" w:rsidRPr="00DA127A" w:rsidRDefault="00895C05" w:rsidP="008D2F4E">
            <w:pPr>
              <w:spacing w:before="120" w:after="120"/>
              <w:rPr>
                <w:rFonts w:cstheme="minorHAnsi"/>
                <w:sz w:val="18"/>
                <w:szCs w:val="18"/>
              </w:rPr>
            </w:pPr>
            <w:r w:rsidRPr="00DA127A">
              <w:rPr>
                <w:rFonts w:cstheme="minorHAnsi"/>
                <w:sz w:val="18"/>
                <w:szCs w:val="18"/>
              </w:rPr>
              <w:t>~ 1,4 milj. EUR. Projektu plānots realizēt ar privātiem resursiem.</w:t>
            </w:r>
          </w:p>
        </w:tc>
      </w:tr>
      <w:tr w:rsidR="00895C05" w:rsidRPr="00DA127A" w14:paraId="01D2BF9E" w14:textId="77777777" w:rsidTr="008D2F4E">
        <w:tc>
          <w:tcPr>
            <w:tcW w:w="562" w:type="dxa"/>
          </w:tcPr>
          <w:p w14:paraId="787C99FC" w14:textId="77777777" w:rsidR="00895C05" w:rsidRPr="00DA127A" w:rsidRDefault="00895C05" w:rsidP="008D2F4E">
            <w:pPr>
              <w:spacing w:before="120" w:after="120"/>
              <w:rPr>
                <w:rFonts w:cstheme="minorHAnsi"/>
                <w:sz w:val="18"/>
                <w:szCs w:val="18"/>
              </w:rPr>
            </w:pPr>
            <w:r w:rsidRPr="00DA127A">
              <w:rPr>
                <w:rFonts w:cstheme="minorHAnsi"/>
                <w:sz w:val="18"/>
                <w:szCs w:val="18"/>
              </w:rPr>
              <w:t>9.</w:t>
            </w:r>
          </w:p>
        </w:tc>
        <w:tc>
          <w:tcPr>
            <w:tcW w:w="3117" w:type="dxa"/>
          </w:tcPr>
          <w:p w14:paraId="5F2C4AF6" w14:textId="77777777" w:rsidR="00895C05" w:rsidRPr="00DA127A" w:rsidRDefault="00895C05" w:rsidP="008D2F4E">
            <w:pPr>
              <w:spacing w:before="120" w:after="120"/>
              <w:rPr>
                <w:rFonts w:cstheme="minorHAnsi"/>
                <w:sz w:val="18"/>
                <w:szCs w:val="18"/>
              </w:rPr>
            </w:pPr>
            <w:r w:rsidRPr="00DA127A">
              <w:rPr>
                <w:rFonts w:cstheme="minorHAnsi"/>
                <w:sz w:val="18"/>
                <w:szCs w:val="18"/>
              </w:rPr>
              <w:t>Jaunu kravu laukumu izveidošana</w:t>
            </w:r>
          </w:p>
        </w:tc>
        <w:tc>
          <w:tcPr>
            <w:tcW w:w="5672" w:type="dxa"/>
          </w:tcPr>
          <w:p w14:paraId="4144A74B" w14:textId="77777777" w:rsidR="00895C05" w:rsidRPr="00DA127A" w:rsidRDefault="00895C05" w:rsidP="008D2F4E">
            <w:pPr>
              <w:spacing w:before="120" w:after="120"/>
              <w:rPr>
                <w:rFonts w:cstheme="minorHAnsi"/>
                <w:sz w:val="18"/>
                <w:szCs w:val="18"/>
              </w:rPr>
            </w:pPr>
            <w:r w:rsidRPr="00DA127A">
              <w:rPr>
                <w:rFonts w:cstheme="minorHAnsi"/>
                <w:sz w:val="18"/>
                <w:szCs w:val="18"/>
              </w:rPr>
              <w:t>12 ha platībā strīdus teritorijā pēc saskaņošanas ar Dabas aizsardzības pārvaldi. Projektu plānots realizēt ar ostas pārvaldes un privātiem resursiem.</w:t>
            </w:r>
          </w:p>
        </w:tc>
      </w:tr>
      <w:tr w:rsidR="00895C05" w:rsidRPr="00DA127A" w14:paraId="6FF1F5C4" w14:textId="77777777" w:rsidTr="008D2F4E">
        <w:tc>
          <w:tcPr>
            <w:tcW w:w="562" w:type="dxa"/>
          </w:tcPr>
          <w:p w14:paraId="0D0DBBEF" w14:textId="77777777" w:rsidR="00895C05" w:rsidRPr="00DA127A" w:rsidRDefault="00895C05" w:rsidP="008D2F4E">
            <w:pPr>
              <w:spacing w:before="120" w:after="120"/>
              <w:rPr>
                <w:rFonts w:cstheme="minorHAnsi"/>
                <w:sz w:val="18"/>
                <w:szCs w:val="18"/>
              </w:rPr>
            </w:pPr>
            <w:r w:rsidRPr="00DA127A">
              <w:rPr>
                <w:rFonts w:cstheme="minorHAnsi"/>
                <w:sz w:val="18"/>
                <w:szCs w:val="18"/>
              </w:rPr>
              <w:t>10.</w:t>
            </w:r>
          </w:p>
        </w:tc>
        <w:tc>
          <w:tcPr>
            <w:tcW w:w="3117" w:type="dxa"/>
          </w:tcPr>
          <w:p w14:paraId="62EF87C2" w14:textId="77777777" w:rsidR="00895C05" w:rsidRPr="00DA127A" w:rsidRDefault="00895C05" w:rsidP="008D2F4E">
            <w:pPr>
              <w:spacing w:before="120" w:after="120"/>
              <w:rPr>
                <w:rFonts w:cstheme="minorHAnsi"/>
                <w:sz w:val="18"/>
                <w:szCs w:val="18"/>
              </w:rPr>
            </w:pPr>
            <w:r w:rsidRPr="00DA127A">
              <w:rPr>
                <w:rFonts w:cstheme="minorHAnsi"/>
                <w:sz w:val="18"/>
                <w:szCs w:val="18"/>
              </w:rPr>
              <w:t>Virzība uz klimatneitralitātes mērķu sasniegšanu, elektrificēt ostas piestātnes un elektrisko ostas celtņu iegāde</w:t>
            </w:r>
          </w:p>
        </w:tc>
        <w:tc>
          <w:tcPr>
            <w:tcW w:w="5672" w:type="dxa"/>
          </w:tcPr>
          <w:p w14:paraId="1A37F656" w14:textId="77777777" w:rsidR="00895C05" w:rsidRPr="00DA127A" w:rsidRDefault="00895C05" w:rsidP="008D2F4E">
            <w:pPr>
              <w:spacing w:before="120" w:after="120"/>
              <w:rPr>
                <w:rFonts w:cstheme="minorHAnsi"/>
                <w:sz w:val="18"/>
                <w:szCs w:val="18"/>
              </w:rPr>
            </w:pPr>
            <w:r w:rsidRPr="00DA127A">
              <w:rPr>
                <w:rFonts w:cstheme="minorHAnsi"/>
                <w:sz w:val="18"/>
                <w:szCs w:val="18"/>
              </w:rPr>
              <w:t>Projektu plānots realizēt ar privātiem resursiem.</w:t>
            </w:r>
          </w:p>
        </w:tc>
      </w:tr>
      <w:tr w:rsidR="00895C05" w:rsidRPr="00DA127A" w14:paraId="6E1EE814" w14:textId="77777777" w:rsidTr="008D2F4E">
        <w:tc>
          <w:tcPr>
            <w:tcW w:w="562" w:type="dxa"/>
          </w:tcPr>
          <w:p w14:paraId="306E46B5" w14:textId="77777777" w:rsidR="00895C05" w:rsidRPr="00DA127A" w:rsidRDefault="00895C05" w:rsidP="008D2F4E">
            <w:pPr>
              <w:spacing w:before="120" w:after="120"/>
              <w:rPr>
                <w:rFonts w:cstheme="minorHAnsi"/>
                <w:sz w:val="18"/>
                <w:szCs w:val="18"/>
              </w:rPr>
            </w:pPr>
            <w:r w:rsidRPr="00DA127A">
              <w:rPr>
                <w:rFonts w:cstheme="minorHAnsi"/>
                <w:sz w:val="18"/>
                <w:szCs w:val="18"/>
              </w:rPr>
              <w:t>11.</w:t>
            </w:r>
          </w:p>
        </w:tc>
        <w:tc>
          <w:tcPr>
            <w:tcW w:w="3117" w:type="dxa"/>
          </w:tcPr>
          <w:p w14:paraId="119B53D1" w14:textId="77777777" w:rsidR="00895C05" w:rsidRPr="00DA127A" w:rsidRDefault="00895C05" w:rsidP="008D2F4E">
            <w:pPr>
              <w:spacing w:before="120" w:after="120"/>
              <w:rPr>
                <w:rFonts w:cstheme="minorHAnsi"/>
                <w:sz w:val="18"/>
                <w:szCs w:val="18"/>
              </w:rPr>
            </w:pPr>
            <w:r w:rsidRPr="00DA127A">
              <w:rPr>
                <w:rFonts w:cstheme="minorHAnsi"/>
                <w:sz w:val="18"/>
                <w:szCs w:val="18"/>
              </w:rPr>
              <w:t>Dziļūdens piestātnes Nr. 8 izbūve ar jauniem kravu laukumiem</w:t>
            </w:r>
          </w:p>
        </w:tc>
        <w:tc>
          <w:tcPr>
            <w:tcW w:w="5672" w:type="dxa"/>
          </w:tcPr>
          <w:p w14:paraId="0EEB2609" w14:textId="77777777" w:rsidR="00895C05" w:rsidRPr="00DA127A" w:rsidRDefault="00895C05" w:rsidP="008D2F4E">
            <w:pPr>
              <w:spacing w:before="120" w:after="120"/>
              <w:rPr>
                <w:rFonts w:cstheme="minorHAnsi"/>
                <w:sz w:val="18"/>
                <w:szCs w:val="18"/>
              </w:rPr>
            </w:pPr>
            <w:r w:rsidRPr="00DA127A">
              <w:rPr>
                <w:rFonts w:cstheme="minorHAnsi"/>
                <w:sz w:val="18"/>
                <w:szCs w:val="18"/>
              </w:rPr>
              <w:t>7 ha platībā. Projektu plānots realizēt ar privātiem resursiem.</w:t>
            </w:r>
          </w:p>
        </w:tc>
      </w:tr>
    </w:tbl>
    <w:p w14:paraId="7C7D412C" w14:textId="3F6D1674" w:rsidR="00895C05" w:rsidRPr="00DA127A" w:rsidRDefault="00895C05" w:rsidP="00415A75">
      <w:pPr>
        <w:spacing w:before="120" w:after="120" w:line="240" w:lineRule="auto"/>
        <w:rPr>
          <w:rFonts w:cstheme="minorHAnsi"/>
          <w:highlight w:val="yellow"/>
        </w:rPr>
      </w:pPr>
    </w:p>
    <w:p w14:paraId="1E6A7EFF" w14:textId="1FD7E650" w:rsidR="00E23E05" w:rsidRPr="00DA127A" w:rsidRDefault="00E23E05" w:rsidP="00224E33">
      <w:pPr>
        <w:pStyle w:val="Virsraksts2"/>
      </w:pPr>
      <w:bookmarkStart w:id="90" w:name="_Toc216359948"/>
      <w:r w:rsidRPr="00DA127A">
        <w:t xml:space="preserve">Mērķa </w:t>
      </w:r>
      <w:r w:rsidR="00C56831" w:rsidRPr="00DA127A">
        <w:t>tirgus</w:t>
      </w:r>
      <w:r w:rsidRPr="00DA127A">
        <w:t xml:space="preserve"> segmenti</w:t>
      </w:r>
      <w:bookmarkEnd w:id="90"/>
      <w:r w:rsidRPr="00DA127A">
        <w:t xml:space="preserve"> </w:t>
      </w:r>
    </w:p>
    <w:p w14:paraId="6611013C" w14:textId="0D1D582E" w:rsidR="00A07E98" w:rsidRPr="00DA127A" w:rsidRDefault="00A07E98" w:rsidP="00BD0C74">
      <w:pPr>
        <w:spacing w:before="120" w:after="120" w:line="240" w:lineRule="auto"/>
        <w:rPr>
          <w:rFonts w:cstheme="minorHAnsi"/>
        </w:rPr>
      </w:pPr>
      <w:r w:rsidRPr="00DA127A">
        <w:rPr>
          <w:rFonts w:cstheme="minorHAnsi"/>
        </w:rPr>
        <w:t>Ņemot vērā faktu, ka Latvijas ostu, tai skaitā Mērsraga un Rojas, pārvaldes nav iesaistītas kravu loģistikas pakalpojumu sniegšanā, ostas pārvalžu tiešie klienti ir uzņēmumi, kuri nomā ostas teritoriju, lai sniegtu kravu pārkraušanas, tai skaitā kravu konsolidācijas un uzglabāšanas pakalpojumus. Šo ostas uzņēmumu darbība ir saistīta ar noteiktu kravu veidu (kuru transportēšana ir iespējama un ekonomiski pamatota, izmantojot noteiktās ostas infrastruktūru) apstrādi.</w:t>
      </w:r>
    </w:p>
    <w:p w14:paraId="2054600B" w14:textId="39CC8360" w:rsidR="00A07E98" w:rsidRPr="00DA127A" w:rsidRDefault="00A07E98" w:rsidP="00BD0C74">
      <w:pPr>
        <w:spacing w:before="120" w:after="120" w:line="240" w:lineRule="auto"/>
        <w:rPr>
          <w:rFonts w:cstheme="minorHAnsi"/>
        </w:rPr>
      </w:pPr>
      <w:r w:rsidRPr="00DA127A">
        <w:rPr>
          <w:rFonts w:cstheme="minorHAnsi"/>
        </w:rPr>
        <w:t>Veicot tirgus izpēti, ir identificēti šādi perspektīvie kravu nomenklatūras segmenti, kuru potenciāls izceļas uz vietējās izcelsmes kravu fona:</w:t>
      </w:r>
    </w:p>
    <w:p w14:paraId="5FF55172" w14:textId="05593498" w:rsidR="00A07E98" w:rsidRPr="00DA127A" w:rsidRDefault="000B405F" w:rsidP="00FB2458">
      <w:pPr>
        <w:pStyle w:val="Sarakstarindkopa"/>
        <w:numPr>
          <w:ilvl w:val="0"/>
          <w:numId w:val="17"/>
        </w:numPr>
        <w:spacing w:after="0" w:line="240" w:lineRule="auto"/>
        <w:ind w:left="714" w:hanging="357"/>
        <w:contextualSpacing w:val="0"/>
        <w:jc w:val="left"/>
        <w:rPr>
          <w:rFonts w:cstheme="minorHAnsi"/>
        </w:rPr>
      </w:pPr>
      <w:r>
        <w:rPr>
          <w:rFonts w:cstheme="minorHAnsi"/>
        </w:rPr>
        <w:t>k</w:t>
      </w:r>
      <w:r w:rsidR="00A07E98" w:rsidRPr="00DA127A">
        <w:rPr>
          <w:rFonts w:cstheme="minorHAnsi"/>
        </w:rPr>
        <w:t>ūdra</w:t>
      </w:r>
      <w:r>
        <w:rPr>
          <w:rFonts w:cstheme="minorHAnsi"/>
        </w:rPr>
        <w:t>,</w:t>
      </w:r>
    </w:p>
    <w:p w14:paraId="61427F3E" w14:textId="14D9CCBF" w:rsidR="00A07E98" w:rsidRPr="00DA127A" w:rsidRDefault="000B405F" w:rsidP="00FB2458">
      <w:pPr>
        <w:pStyle w:val="Sarakstarindkopa"/>
        <w:numPr>
          <w:ilvl w:val="0"/>
          <w:numId w:val="17"/>
        </w:numPr>
        <w:spacing w:after="0" w:line="240" w:lineRule="auto"/>
        <w:ind w:left="714" w:hanging="357"/>
        <w:contextualSpacing w:val="0"/>
        <w:jc w:val="left"/>
        <w:rPr>
          <w:rFonts w:cstheme="minorHAnsi"/>
        </w:rPr>
      </w:pPr>
      <w:r>
        <w:rPr>
          <w:rFonts w:cstheme="minorHAnsi"/>
        </w:rPr>
        <w:t>bio</w:t>
      </w:r>
      <w:r w:rsidR="00A07E98" w:rsidRPr="00DA127A">
        <w:rPr>
          <w:rFonts w:cstheme="minorHAnsi"/>
        </w:rPr>
        <w:t>kurināmais</w:t>
      </w:r>
      <w:r>
        <w:rPr>
          <w:rFonts w:cstheme="minorHAnsi"/>
        </w:rPr>
        <w:t>,</w:t>
      </w:r>
    </w:p>
    <w:p w14:paraId="21B21E5C" w14:textId="79CEC7E5" w:rsidR="00CB15C3" w:rsidRPr="00DA127A" w:rsidRDefault="000B405F" w:rsidP="00FB2458">
      <w:pPr>
        <w:pStyle w:val="Sarakstarindkopa"/>
        <w:numPr>
          <w:ilvl w:val="0"/>
          <w:numId w:val="17"/>
        </w:numPr>
        <w:spacing w:after="0" w:line="240" w:lineRule="auto"/>
        <w:ind w:left="714" w:hanging="357"/>
        <w:contextualSpacing w:val="0"/>
        <w:jc w:val="left"/>
        <w:rPr>
          <w:rFonts w:cstheme="minorHAnsi"/>
        </w:rPr>
      </w:pPr>
      <w:r>
        <w:rPr>
          <w:rFonts w:cstheme="minorHAnsi"/>
        </w:rPr>
        <w:t>c</w:t>
      </w:r>
      <w:r w:rsidR="00CB15C3" w:rsidRPr="00DA127A">
        <w:rPr>
          <w:rFonts w:cstheme="minorHAnsi"/>
        </w:rPr>
        <w:t>elulozes koksne</w:t>
      </w:r>
      <w:r>
        <w:rPr>
          <w:rFonts w:cstheme="minorHAnsi"/>
        </w:rPr>
        <w:t>,</w:t>
      </w:r>
    </w:p>
    <w:p w14:paraId="4F185EE4" w14:textId="444A71F4" w:rsidR="00A07E98" w:rsidRPr="00DA127A" w:rsidRDefault="000B405F" w:rsidP="00FB2458">
      <w:pPr>
        <w:pStyle w:val="Sarakstarindkopa"/>
        <w:numPr>
          <w:ilvl w:val="0"/>
          <w:numId w:val="17"/>
        </w:numPr>
        <w:spacing w:after="0" w:line="240" w:lineRule="auto"/>
        <w:ind w:left="714" w:hanging="357"/>
        <w:contextualSpacing w:val="0"/>
        <w:jc w:val="left"/>
        <w:rPr>
          <w:rFonts w:cstheme="minorHAnsi"/>
        </w:rPr>
      </w:pPr>
      <w:r>
        <w:rPr>
          <w:rFonts w:cstheme="minorHAnsi"/>
        </w:rPr>
        <w:t>g</w:t>
      </w:r>
      <w:r w:rsidR="00A07E98" w:rsidRPr="00DA127A">
        <w:rPr>
          <w:rFonts w:cstheme="minorHAnsi"/>
        </w:rPr>
        <w:t>raudi un labības produkti.</w:t>
      </w:r>
    </w:p>
    <w:p w14:paraId="45041B63" w14:textId="583CA8A0" w:rsidR="00A07E98" w:rsidRPr="00DA127A" w:rsidRDefault="00A07E98" w:rsidP="00BD0C74">
      <w:pPr>
        <w:pStyle w:val="Virsraksts3"/>
        <w:spacing w:before="120" w:after="120" w:line="240" w:lineRule="auto"/>
      </w:pPr>
      <w:bookmarkStart w:id="91" w:name="_Toc216359949"/>
      <w:r w:rsidRPr="00DA127A">
        <w:t>Kūdra</w:t>
      </w:r>
      <w:bookmarkEnd w:id="91"/>
    </w:p>
    <w:p w14:paraId="090C26A7" w14:textId="77777777" w:rsidR="00A07E98" w:rsidRPr="00DA127A" w:rsidRDefault="00A07E98" w:rsidP="00BD0C74">
      <w:pPr>
        <w:spacing w:before="120" w:after="120" w:line="240" w:lineRule="auto"/>
        <w:rPr>
          <w:rFonts w:eastAsia="Aptos" w:cstheme="minorHAnsi"/>
          <w:kern w:val="2"/>
          <w:lang w:eastAsia="lv-LV"/>
          <w14:ligatures w14:val="standardContextual"/>
        </w:rPr>
      </w:pPr>
      <w:r w:rsidRPr="00DA127A">
        <w:rPr>
          <w:rFonts w:eastAsia="Aptos" w:cstheme="minorHAnsi"/>
          <w:kern w:val="2"/>
          <w:lang w:eastAsia="lv-LV"/>
          <w14:ligatures w14:val="standardContextual"/>
        </w:rPr>
        <w:t>Kūdra ir organogēns nogulumiezis, kura sausne satur ne vairāk par 50% minerālvielu un kurš ir veidojies paaugstināta mitruma un skābekļa nepietiekamības apstākļos, sadaloties augu biomasai. Kūdras dabiskais mitrums ir 86-96%.</w:t>
      </w:r>
      <w:r w:rsidRPr="00DA127A">
        <w:rPr>
          <w:rFonts w:eastAsia="Aptos" w:cstheme="minorHAnsi"/>
          <w:kern w:val="2"/>
          <w:vertAlign w:val="superscript"/>
          <w:lang w:eastAsia="lv-LV"/>
          <w14:ligatures w14:val="standardContextual"/>
        </w:rPr>
        <w:footnoteReference w:id="23"/>
      </w:r>
    </w:p>
    <w:p w14:paraId="7D5CAC39" w14:textId="7545582F" w:rsidR="00A07E98" w:rsidRPr="00DA127A" w:rsidRDefault="00A07E98" w:rsidP="00BD0C74">
      <w:pPr>
        <w:spacing w:before="120" w:after="120" w:line="240" w:lineRule="auto"/>
        <w:rPr>
          <w:rFonts w:eastAsia="Aptos" w:cstheme="minorHAnsi"/>
          <w:kern w:val="2"/>
          <w:lang w:eastAsia="lv-LV"/>
          <w14:ligatures w14:val="standardContextual"/>
        </w:rPr>
      </w:pPr>
      <w:r w:rsidRPr="00DA127A">
        <w:rPr>
          <w:rFonts w:eastAsia="Aptos" w:cstheme="minorHAnsi"/>
          <w:kern w:val="2"/>
          <w:lang w:eastAsia="lv-LV"/>
          <w14:ligatures w14:val="standardContextual"/>
        </w:rPr>
        <w:t xml:space="preserve">Par galvenajām kūdras pielietojuma jomām ir atzīstamas enerģētika, lauksaimniecība, kā arī siltumizolācijas materiālu ražošana. Tomēr pastāv arī citas kūdras izmantošanas iespējas. Kūdras termiskās </w:t>
      </w:r>
      <w:r w:rsidRPr="00DA127A">
        <w:rPr>
          <w:rFonts w:eastAsia="Aptos" w:cstheme="minorHAnsi"/>
          <w:kern w:val="2"/>
          <w:lang w:eastAsia="lv-LV"/>
          <w14:ligatures w14:val="standardContextual"/>
        </w:rPr>
        <w:lastRenderedPageBreak/>
        <w:t>un ķīmiskās apstrādes rezultātā no tās ir iegūstams plašs ķīmisko vielu klāsts, piemēram, humusvielas, spirti, aktivētās ogles, vaski, furfurols, daudzveidīgas bioloģiski aktīvās vielas. Kūdra un tās pārstrādes produkti pasaulē tiek izmantoti arī tādās jomās kā vides tehnoloģijas, medicīna, pārtikas rūpniecība, krāsvielu un parfimērijas ražošana, kā arī citās tautsaimniecības nozarēs.</w:t>
      </w:r>
      <w:r w:rsidRPr="00DA127A">
        <w:rPr>
          <w:rFonts w:eastAsia="Aptos" w:cstheme="minorHAnsi"/>
          <w:kern w:val="2"/>
          <w:vertAlign w:val="superscript"/>
          <w:lang w:eastAsia="lv-LV"/>
          <w14:ligatures w14:val="standardContextual"/>
        </w:rPr>
        <w:footnoteReference w:id="24"/>
      </w:r>
    </w:p>
    <w:p w14:paraId="50A59152" w14:textId="4EA9EFC6" w:rsidR="00A07E98" w:rsidRPr="00DA127A" w:rsidRDefault="00A07E98" w:rsidP="00BD0C74">
      <w:pPr>
        <w:spacing w:before="120" w:after="120" w:line="240" w:lineRule="auto"/>
        <w:rPr>
          <w:rFonts w:eastAsia="Aptos" w:cstheme="minorHAnsi"/>
          <w:kern w:val="2"/>
          <w:lang w:eastAsia="lv-LV"/>
          <w14:ligatures w14:val="standardContextual"/>
        </w:rPr>
      </w:pPr>
      <w:r w:rsidRPr="00DA127A">
        <w:rPr>
          <w:rFonts w:eastAsia="Aptos" w:cstheme="minorHAnsi"/>
          <w:kern w:val="2"/>
          <w:lang w:eastAsia="lv-LV"/>
          <w14:ligatures w14:val="standardContextual"/>
        </w:rPr>
        <w:t>Latvija ir kūdras lielvalsts pasaules mērogā – 10% no valsts teritorijas klāj kūdras purvi, un, pateicoties labvēlīgiem klimatiskajiem apstākļiem, kūdras apjoms ik gadu aug – šobrīd Latvijā uzkrājušies aptuveni 1,7 miljardi tonnu kūdras, savukārt ikgadējais dabīgais pieaugums sasniedz 1,6 miljonus tonnu. Pasaules Tirdzniecības organizācijas dati rāda, ka kopš 2018. gada pēc kopējā kūdras produktu eksporta apjoma Latvija bija pirmajā vietā pasaulē, un 2022. gadā pēc eksportētā kūdras produktu apjoma Latvijas daļa pasaules tirgū bija 19,9%. Jau tagad 31% no Eiropas profesionālajā dārzkopībā izmantotās kūdras ir iegūta Latvijā.</w:t>
      </w:r>
      <w:r w:rsidRPr="00DA127A">
        <w:rPr>
          <w:rFonts w:eastAsia="Aptos" w:cstheme="minorHAnsi"/>
          <w:kern w:val="2"/>
          <w:vertAlign w:val="superscript"/>
          <w:lang w:eastAsia="lv-LV"/>
          <w14:ligatures w14:val="standardContextual"/>
        </w:rPr>
        <w:footnoteReference w:id="25"/>
      </w:r>
    </w:p>
    <w:p w14:paraId="7AC4D259" w14:textId="77777777" w:rsidR="00A07E98" w:rsidRPr="00DA127A" w:rsidRDefault="00A07E98" w:rsidP="00BD0C74">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Latvijā kūdras ieguve notiek 4% no kūdras atradņu teritorijas. 2023. gadā kūdras ieguvei bija spēkā 126 zemes dzīļu izmantošanas licences 97 purvos. Tās izsniegtas 62 uzņēmumiem un divām privātpersonām. Kopējā licences laukuma platība 25 214,06 ha.</w:t>
      </w:r>
      <w:r w:rsidRPr="00DA127A">
        <w:rPr>
          <w:rFonts w:eastAsia="Aptos" w:cstheme="minorHAnsi"/>
          <w:kern w:val="2"/>
          <w:vertAlign w:val="superscript"/>
          <w14:ligatures w14:val="standardContextual"/>
        </w:rPr>
        <w:footnoteReference w:id="26"/>
      </w:r>
    </w:p>
    <w:p w14:paraId="3DD5BBD8" w14:textId="2353101D" w:rsidR="00A07E98" w:rsidRPr="00DA127A" w:rsidRDefault="00A07E98" w:rsidP="00BD0C74">
      <w:pPr>
        <w:spacing w:before="120" w:after="120" w:line="240" w:lineRule="auto"/>
        <w:rPr>
          <w:rFonts w:eastAsia="Aptos" w:cstheme="minorHAnsi"/>
          <w:kern w:val="2"/>
          <w:lang w:eastAsia="lv-LV"/>
          <w14:ligatures w14:val="standardContextual"/>
        </w:rPr>
      </w:pPr>
      <w:r w:rsidRPr="00DA127A">
        <w:rPr>
          <w:rFonts w:eastAsia="Aptos" w:cstheme="minorHAnsi"/>
          <w:kern w:val="2"/>
          <w:lang w:eastAsia="lv-LV"/>
          <w14:ligatures w14:val="standardContextual"/>
        </w:rPr>
        <w:t xml:space="preserve">2023. gadā kūdras (ieskaitot kūdras pakaišus) kopējais globālais eksporta apjoms pārsniedza 1,66 miljardus USD (saskaņā ar 75 valstu ārējās tirdzniecības statistiku). </w:t>
      </w:r>
    </w:p>
    <w:p w14:paraId="0E500C64" w14:textId="77777777" w:rsidR="00A07E98" w:rsidRPr="00DA127A" w:rsidRDefault="00A07E98" w:rsidP="00BD0C74">
      <w:pPr>
        <w:spacing w:before="120" w:after="120" w:line="240" w:lineRule="auto"/>
        <w:rPr>
          <w:rFonts w:eastAsia="Aptos" w:cstheme="minorHAnsi"/>
          <w:kern w:val="2"/>
          <w:lang w:eastAsia="lv-LV"/>
          <w14:ligatures w14:val="standardContextual"/>
        </w:rPr>
      </w:pPr>
      <w:r w:rsidRPr="00DA127A">
        <w:rPr>
          <w:rFonts w:eastAsia="Aptos" w:cstheme="minorHAnsi"/>
          <w:kern w:val="2"/>
          <w:lang w:eastAsia="lv-LV"/>
          <w14:ligatures w14:val="standardContextual"/>
        </w:rPr>
        <w:t>Lielākie aglomerētas vai neaglomerētas kūdras (tostarp kūdras pakaišu) eksportētāji 2023. gadā bija:</w:t>
      </w:r>
    </w:p>
    <w:p w14:paraId="2FF81300" w14:textId="346C5E55" w:rsidR="00A07E98" w:rsidRPr="00DA127A" w:rsidRDefault="00A07E98" w:rsidP="00FB2458">
      <w:pPr>
        <w:numPr>
          <w:ilvl w:val="0"/>
          <w:numId w:val="18"/>
        </w:numPr>
        <w:spacing w:before="120" w:after="120" w:line="240" w:lineRule="auto"/>
        <w:rPr>
          <w:rFonts w:eastAsia="Aptos" w:cstheme="minorHAnsi"/>
          <w:kern w:val="2"/>
          <w:lang w:eastAsia="lv-LV"/>
          <w14:ligatures w14:val="standardContextual"/>
        </w:rPr>
      </w:pPr>
      <w:r w:rsidRPr="00DA127A">
        <w:rPr>
          <w:rFonts w:eastAsia="Aptos" w:cstheme="minorHAnsi"/>
          <w:kern w:val="2"/>
          <w:lang w:eastAsia="lv-LV"/>
          <w14:ligatures w14:val="standardContextual"/>
        </w:rPr>
        <w:t>Kanāda - 28% no pasaules eksporta (478 milj. USD)</w:t>
      </w:r>
      <w:r w:rsidR="000B405F">
        <w:rPr>
          <w:rFonts w:eastAsia="Aptos" w:cstheme="minorHAnsi"/>
          <w:kern w:val="2"/>
          <w:lang w:eastAsia="lv-LV"/>
          <w14:ligatures w14:val="standardContextual"/>
        </w:rPr>
        <w:t>,</w:t>
      </w:r>
    </w:p>
    <w:p w14:paraId="5AFDA317" w14:textId="091A5437" w:rsidR="00A07E98" w:rsidRPr="00DA127A" w:rsidRDefault="00A07E98" w:rsidP="00FB2458">
      <w:pPr>
        <w:numPr>
          <w:ilvl w:val="0"/>
          <w:numId w:val="18"/>
        </w:numPr>
        <w:spacing w:before="120" w:after="120" w:line="240" w:lineRule="auto"/>
        <w:rPr>
          <w:rFonts w:eastAsia="Aptos" w:cstheme="minorHAnsi"/>
          <w:kern w:val="2"/>
          <w:lang w:eastAsia="lv-LV"/>
          <w14:ligatures w14:val="standardContextual"/>
        </w:rPr>
      </w:pPr>
      <w:r w:rsidRPr="00DA127A">
        <w:rPr>
          <w:rFonts w:eastAsia="Aptos" w:cstheme="minorHAnsi"/>
          <w:kern w:val="2"/>
          <w:lang w:eastAsia="lv-LV"/>
          <w14:ligatures w14:val="standardContextual"/>
        </w:rPr>
        <w:t>Latvija - 16,6% (277 milj. USD)</w:t>
      </w:r>
      <w:r w:rsidR="000B405F">
        <w:rPr>
          <w:rFonts w:eastAsia="Aptos" w:cstheme="minorHAnsi"/>
          <w:kern w:val="2"/>
          <w:lang w:eastAsia="lv-LV"/>
          <w14:ligatures w14:val="standardContextual"/>
        </w:rPr>
        <w:t>,</w:t>
      </w:r>
    </w:p>
    <w:p w14:paraId="4F669D1E" w14:textId="4D19333B" w:rsidR="00A07E98" w:rsidRPr="00DA127A" w:rsidRDefault="00A07E98" w:rsidP="00FB2458">
      <w:pPr>
        <w:numPr>
          <w:ilvl w:val="0"/>
          <w:numId w:val="18"/>
        </w:numPr>
        <w:spacing w:before="120" w:after="120" w:line="240" w:lineRule="auto"/>
        <w:rPr>
          <w:rFonts w:eastAsia="Aptos" w:cstheme="minorHAnsi"/>
          <w:kern w:val="2"/>
          <w:lang w:eastAsia="lv-LV"/>
          <w14:ligatures w14:val="standardContextual"/>
        </w:rPr>
      </w:pPr>
      <w:r w:rsidRPr="00DA127A">
        <w:rPr>
          <w:rFonts w:eastAsia="Aptos" w:cstheme="minorHAnsi"/>
          <w:kern w:val="2"/>
          <w:lang w:eastAsia="lv-LV"/>
          <w14:ligatures w14:val="standardContextual"/>
        </w:rPr>
        <w:t>Nīderlande - 12,3% (206 milj. USD)</w:t>
      </w:r>
      <w:r w:rsidR="000B405F">
        <w:rPr>
          <w:rFonts w:eastAsia="Aptos" w:cstheme="minorHAnsi"/>
          <w:kern w:val="2"/>
          <w:lang w:eastAsia="lv-LV"/>
          <w14:ligatures w14:val="standardContextual"/>
        </w:rPr>
        <w:t>,</w:t>
      </w:r>
    </w:p>
    <w:p w14:paraId="2EA67A17" w14:textId="5A80A92B" w:rsidR="00A07E98" w:rsidRPr="00DA127A" w:rsidRDefault="00A07E98" w:rsidP="00FB2458">
      <w:pPr>
        <w:numPr>
          <w:ilvl w:val="0"/>
          <w:numId w:val="18"/>
        </w:numPr>
        <w:spacing w:before="120" w:after="120" w:line="240" w:lineRule="auto"/>
        <w:rPr>
          <w:rFonts w:eastAsia="Aptos" w:cstheme="minorHAnsi"/>
          <w:kern w:val="2"/>
          <w:lang w:eastAsia="lv-LV"/>
          <w14:ligatures w14:val="standardContextual"/>
        </w:rPr>
      </w:pPr>
      <w:r w:rsidRPr="00DA127A">
        <w:rPr>
          <w:rFonts w:eastAsia="Aptos" w:cstheme="minorHAnsi"/>
          <w:kern w:val="2"/>
          <w:lang w:eastAsia="lv-LV"/>
          <w14:ligatures w14:val="standardContextual"/>
        </w:rPr>
        <w:t>Vācija - 10,5% (175 milj. USD)</w:t>
      </w:r>
      <w:r w:rsidR="000B405F">
        <w:rPr>
          <w:rFonts w:eastAsia="Aptos" w:cstheme="minorHAnsi"/>
          <w:kern w:val="2"/>
          <w:lang w:eastAsia="lv-LV"/>
          <w14:ligatures w14:val="standardContextual"/>
        </w:rPr>
        <w:t>,</w:t>
      </w:r>
    </w:p>
    <w:p w14:paraId="43A6974D" w14:textId="77777777" w:rsidR="00A07E98" w:rsidRPr="00DA127A" w:rsidRDefault="00A07E98" w:rsidP="00FB2458">
      <w:pPr>
        <w:numPr>
          <w:ilvl w:val="0"/>
          <w:numId w:val="18"/>
        </w:numPr>
        <w:spacing w:before="120" w:after="120" w:line="240" w:lineRule="auto"/>
        <w:rPr>
          <w:rFonts w:eastAsia="Aptos" w:cstheme="minorHAnsi"/>
          <w:kern w:val="2"/>
          <w:lang w:eastAsia="lv-LV"/>
          <w14:ligatures w14:val="standardContextual"/>
        </w:rPr>
      </w:pPr>
      <w:r w:rsidRPr="00DA127A">
        <w:rPr>
          <w:rFonts w:eastAsia="Aptos" w:cstheme="minorHAnsi"/>
          <w:kern w:val="2"/>
          <w:lang w:eastAsia="lv-LV"/>
          <w14:ligatures w14:val="standardContextual"/>
        </w:rPr>
        <w:t>Igaunija - 9,62% (160 milj. USD).</w:t>
      </w:r>
    </w:p>
    <w:p w14:paraId="56719E31" w14:textId="77777777" w:rsidR="00A07E98" w:rsidRPr="00DA127A" w:rsidRDefault="00A07E98" w:rsidP="00BD0C74">
      <w:pPr>
        <w:spacing w:before="120" w:after="120" w:line="240" w:lineRule="auto"/>
        <w:rPr>
          <w:rFonts w:eastAsia="Aptos" w:cstheme="minorHAnsi"/>
          <w:kern w:val="2"/>
          <w:lang w:eastAsia="lv-LV"/>
          <w14:ligatures w14:val="standardContextual"/>
        </w:rPr>
      </w:pPr>
      <w:r w:rsidRPr="00DA127A">
        <w:rPr>
          <w:rFonts w:eastAsia="Aptos" w:cstheme="minorHAnsi"/>
          <w:kern w:val="2"/>
          <w:lang w:eastAsia="lv-LV"/>
          <w14:ligatures w14:val="standardContextual"/>
        </w:rPr>
        <w:t>Saskaņā ar pieejamo statistiku 2023. gadā globāli lielākās aglomerētas vai neaglomerētas kūdras (tostarp kūdras pakaišu) eksporta plūsmas bija šādos transporta koridoros:</w:t>
      </w:r>
    </w:p>
    <w:p w14:paraId="5FCE8FEC" w14:textId="1BB64762" w:rsidR="00A07E98" w:rsidRPr="00DA127A" w:rsidRDefault="000B405F" w:rsidP="00FB2458">
      <w:pPr>
        <w:numPr>
          <w:ilvl w:val="0"/>
          <w:numId w:val="19"/>
        </w:numPr>
        <w:spacing w:before="120" w:after="120" w:line="240" w:lineRule="auto"/>
        <w:rPr>
          <w:rFonts w:eastAsia="Aptos" w:cstheme="minorHAnsi"/>
          <w:kern w:val="2"/>
          <w:lang w:eastAsia="lv-LV"/>
          <w14:ligatures w14:val="standardContextual"/>
        </w:rPr>
      </w:pPr>
      <w:r>
        <w:rPr>
          <w:rFonts w:eastAsia="Aptos" w:cstheme="minorHAnsi"/>
          <w:kern w:val="2"/>
          <w:lang w:eastAsia="lv-LV"/>
          <w14:ligatures w14:val="standardContextual"/>
        </w:rPr>
        <w:t>e</w:t>
      </w:r>
      <w:r w:rsidR="00A07E98" w:rsidRPr="00DA127A">
        <w:rPr>
          <w:rFonts w:eastAsia="Aptos" w:cstheme="minorHAnsi"/>
          <w:kern w:val="2"/>
          <w:lang w:eastAsia="lv-LV"/>
          <w14:ligatures w14:val="standardContextual"/>
        </w:rPr>
        <w:t>ksports no Beļģijas uz Franciju: (2,55% no pasaules eksporta, 42 milj. USD saskaņā ar Beļģijas ārējās tirdzniecības statistiku)</w:t>
      </w:r>
      <w:r>
        <w:rPr>
          <w:rFonts w:eastAsia="Aptos" w:cstheme="minorHAnsi"/>
          <w:kern w:val="2"/>
          <w:lang w:eastAsia="lv-LV"/>
          <w14:ligatures w14:val="standardContextual"/>
        </w:rPr>
        <w:t>,</w:t>
      </w:r>
    </w:p>
    <w:p w14:paraId="12742D93" w14:textId="1068BED3" w:rsidR="00A07E98" w:rsidRPr="00DA127A" w:rsidRDefault="000B405F" w:rsidP="00FB2458">
      <w:pPr>
        <w:numPr>
          <w:ilvl w:val="0"/>
          <w:numId w:val="19"/>
        </w:numPr>
        <w:spacing w:before="120" w:after="120" w:line="240" w:lineRule="auto"/>
        <w:rPr>
          <w:rFonts w:eastAsia="Aptos" w:cstheme="minorHAnsi"/>
          <w:kern w:val="2"/>
          <w:lang w:eastAsia="lv-LV"/>
          <w14:ligatures w14:val="standardContextual"/>
        </w:rPr>
      </w:pPr>
      <w:r>
        <w:rPr>
          <w:rFonts w:eastAsia="Aptos" w:cstheme="minorHAnsi"/>
          <w:kern w:val="2"/>
          <w:lang w:eastAsia="lv-LV"/>
          <w14:ligatures w14:val="standardContextual"/>
        </w:rPr>
        <w:t>e</w:t>
      </w:r>
      <w:r w:rsidR="00A07E98" w:rsidRPr="00DA127A">
        <w:rPr>
          <w:rFonts w:eastAsia="Aptos" w:cstheme="minorHAnsi"/>
          <w:kern w:val="2"/>
          <w:lang w:eastAsia="lv-LV"/>
          <w14:ligatures w14:val="standardContextual"/>
        </w:rPr>
        <w:t>ksports no Kanādas uz ASV: (27% no pasaules eksporta, 459 milj. USD saskaņā ar Kanādas ārējās tirdzniecības statistiku)</w:t>
      </w:r>
      <w:r>
        <w:rPr>
          <w:rFonts w:eastAsia="Aptos" w:cstheme="minorHAnsi"/>
          <w:kern w:val="2"/>
          <w:lang w:eastAsia="lv-LV"/>
          <w14:ligatures w14:val="standardContextual"/>
        </w:rPr>
        <w:t>,</w:t>
      </w:r>
    </w:p>
    <w:p w14:paraId="0E0515E8" w14:textId="23ABC5FB" w:rsidR="00A07E98" w:rsidRPr="00DA127A" w:rsidRDefault="000B405F" w:rsidP="00FB2458">
      <w:pPr>
        <w:numPr>
          <w:ilvl w:val="0"/>
          <w:numId w:val="19"/>
        </w:numPr>
        <w:spacing w:before="120" w:after="120" w:line="240" w:lineRule="auto"/>
        <w:rPr>
          <w:rFonts w:eastAsia="Aptos" w:cstheme="minorHAnsi"/>
          <w:kern w:val="2"/>
          <w:lang w:eastAsia="lv-LV"/>
          <w14:ligatures w14:val="standardContextual"/>
        </w:rPr>
      </w:pPr>
      <w:r>
        <w:rPr>
          <w:rFonts w:eastAsia="Aptos" w:cstheme="minorHAnsi"/>
          <w:kern w:val="2"/>
          <w:lang w:eastAsia="lv-LV"/>
          <w14:ligatures w14:val="standardContextual"/>
        </w:rPr>
        <w:t>e</w:t>
      </w:r>
      <w:r w:rsidR="00A07E98" w:rsidRPr="00DA127A">
        <w:rPr>
          <w:rFonts w:eastAsia="Aptos" w:cstheme="minorHAnsi"/>
          <w:kern w:val="2"/>
          <w:lang w:eastAsia="lv-LV"/>
          <w14:ligatures w14:val="standardContextual"/>
        </w:rPr>
        <w:t>ksports no Igaunijas uz Ķīnu: (2,1% no pasaules eksporta, 35 milj. USD saskaņā ar Igaunijas ārējās tirdzniecības statistiku)</w:t>
      </w:r>
      <w:r>
        <w:rPr>
          <w:rFonts w:eastAsia="Aptos" w:cstheme="minorHAnsi"/>
          <w:kern w:val="2"/>
          <w:lang w:eastAsia="lv-LV"/>
          <w14:ligatures w14:val="standardContextual"/>
        </w:rPr>
        <w:t>,</w:t>
      </w:r>
    </w:p>
    <w:p w14:paraId="74260CEA" w14:textId="77777777" w:rsidR="00A07E98" w:rsidRPr="00DA127A" w:rsidRDefault="00A07E98" w:rsidP="00FB2458">
      <w:pPr>
        <w:numPr>
          <w:ilvl w:val="0"/>
          <w:numId w:val="19"/>
        </w:numPr>
        <w:spacing w:before="120" w:after="120" w:line="240" w:lineRule="auto"/>
        <w:rPr>
          <w:rFonts w:eastAsia="Aptos" w:cstheme="minorHAnsi"/>
          <w:kern w:val="2"/>
          <w:lang w:eastAsia="lv-LV"/>
          <w14:ligatures w14:val="standardContextual"/>
        </w:rPr>
      </w:pPr>
      <w:r w:rsidRPr="00DA127A">
        <w:rPr>
          <w:rFonts w:eastAsia="Aptos" w:cstheme="minorHAnsi"/>
          <w:kern w:val="2"/>
          <w:lang w:eastAsia="lv-LV"/>
          <w14:ligatures w14:val="standardContextual"/>
        </w:rPr>
        <w:t>Eksports no Vācijas uz Franciju: (1,5% no pasaules eksporta, 25 milj. USD saskaņā ar Vācijas ārējās tirdzniecības statistiku);</w:t>
      </w:r>
    </w:p>
    <w:p w14:paraId="72CA7094" w14:textId="6E8B036B" w:rsidR="00A07E98" w:rsidRPr="00DA127A" w:rsidRDefault="000B405F" w:rsidP="00FB2458">
      <w:pPr>
        <w:numPr>
          <w:ilvl w:val="0"/>
          <w:numId w:val="19"/>
        </w:numPr>
        <w:spacing w:before="120" w:after="120" w:line="240" w:lineRule="auto"/>
        <w:rPr>
          <w:rFonts w:eastAsia="Aptos" w:cstheme="minorHAnsi"/>
          <w:kern w:val="2"/>
          <w:lang w:eastAsia="lv-LV"/>
          <w14:ligatures w14:val="standardContextual"/>
        </w:rPr>
      </w:pPr>
      <w:r>
        <w:rPr>
          <w:rFonts w:eastAsia="Aptos" w:cstheme="minorHAnsi"/>
          <w:kern w:val="2"/>
          <w:lang w:eastAsia="lv-LV"/>
          <w14:ligatures w14:val="standardContextual"/>
        </w:rPr>
        <w:t>e</w:t>
      </w:r>
      <w:r w:rsidR="00A07E98" w:rsidRPr="00DA127A">
        <w:rPr>
          <w:rFonts w:eastAsia="Aptos" w:cstheme="minorHAnsi"/>
          <w:kern w:val="2"/>
          <w:lang w:eastAsia="lv-LV"/>
          <w14:ligatures w14:val="standardContextual"/>
        </w:rPr>
        <w:t>ksports no Vācijas uz Nīderlandi: (1,61% no pasaules eksporta, 26 milj. USD saskaņā ar Vācijas ārējās tirdzniecības statistiku)</w:t>
      </w:r>
      <w:r>
        <w:rPr>
          <w:rFonts w:eastAsia="Aptos" w:cstheme="minorHAnsi"/>
          <w:kern w:val="2"/>
          <w:lang w:eastAsia="lv-LV"/>
          <w14:ligatures w14:val="standardContextual"/>
        </w:rPr>
        <w:t>,</w:t>
      </w:r>
    </w:p>
    <w:p w14:paraId="5B4DDC78" w14:textId="4D149C64" w:rsidR="00A07E98" w:rsidRPr="00DA127A" w:rsidRDefault="000B405F" w:rsidP="00FB2458">
      <w:pPr>
        <w:numPr>
          <w:ilvl w:val="0"/>
          <w:numId w:val="19"/>
        </w:numPr>
        <w:spacing w:before="120" w:after="120" w:line="240" w:lineRule="auto"/>
        <w:rPr>
          <w:rFonts w:eastAsia="Aptos" w:cstheme="minorHAnsi"/>
          <w:kern w:val="2"/>
          <w:lang w:eastAsia="lv-LV"/>
          <w14:ligatures w14:val="standardContextual"/>
        </w:rPr>
      </w:pPr>
      <w:r>
        <w:rPr>
          <w:rFonts w:eastAsia="Aptos" w:cstheme="minorHAnsi"/>
          <w:kern w:val="2"/>
          <w:lang w:eastAsia="lv-LV"/>
          <w14:ligatures w14:val="standardContextual"/>
        </w:rPr>
        <w:t>e</w:t>
      </w:r>
      <w:r w:rsidR="00A07E98" w:rsidRPr="00DA127A">
        <w:rPr>
          <w:rFonts w:eastAsia="Aptos" w:cstheme="minorHAnsi"/>
          <w:kern w:val="2"/>
          <w:lang w:eastAsia="lv-LV"/>
          <w14:ligatures w14:val="standardContextual"/>
        </w:rPr>
        <w:t>ksports no Īrijas uz Apvienoto Karalisti: (1,61% no pasaules eksporta, 26 milj. USD saskaņā ar Īrijas ārējās tirdzniecības statistiku)</w:t>
      </w:r>
      <w:r>
        <w:rPr>
          <w:rFonts w:eastAsia="Aptos" w:cstheme="minorHAnsi"/>
          <w:kern w:val="2"/>
          <w:lang w:eastAsia="lv-LV"/>
          <w14:ligatures w14:val="standardContextual"/>
        </w:rPr>
        <w:t>,</w:t>
      </w:r>
    </w:p>
    <w:p w14:paraId="550FC76D" w14:textId="2BB903AD" w:rsidR="00A07E98" w:rsidRPr="00DA127A" w:rsidRDefault="000B405F" w:rsidP="00FB2458">
      <w:pPr>
        <w:numPr>
          <w:ilvl w:val="0"/>
          <w:numId w:val="19"/>
        </w:numPr>
        <w:spacing w:before="120" w:after="120" w:line="240" w:lineRule="auto"/>
        <w:rPr>
          <w:rFonts w:eastAsia="Aptos" w:cstheme="minorHAnsi"/>
          <w:kern w:val="2"/>
          <w:lang w:eastAsia="lv-LV"/>
          <w14:ligatures w14:val="standardContextual"/>
        </w:rPr>
      </w:pPr>
      <w:r>
        <w:rPr>
          <w:rFonts w:eastAsia="Aptos" w:cstheme="minorHAnsi"/>
          <w:kern w:val="2"/>
          <w:lang w:eastAsia="lv-LV"/>
          <w14:ligatures w14:val="standardContextual"/>
        </w:rPr>
        <w:lastRenderedPageBreak/>
        <w:t>e</w:t>
      </w:r>
      <w:r w:rsidR="00A07E98" w:rsidRPr="00DA127A">
        <w:rPr>
          <w:rFonts w:eastAsia="Aptos" w:cstheme="minorHAnsi"/>
          <w:kern w:val="2"/>
          <w:lang w:eastAsia="lv-LV"/>
          <w14:ligatures w14:val="standardContextual"/>
        </w:rPr>
        <w:t>ksports no Latvijas uz Ķīnu: (3% no pasaules eksporta, 50 milj. USD saskaņā ar Latvijas ārējās tirdzniecības statistiku)</w:t>
      </w:r>
      <w:r>
        <w:rPr>
          <w:rFonts w:eastAsia="Aptos" w:cstheme="minorHAnsi"/>
          <w:kern w:val="2"/>
          <w:lang w:eastAsia="lv-LV"/>
          <w14:ligatures w14:val="standardContextual"/>
        </w:rPr>
        <w:t>,</w:t>
      </w:r>
    </w:p>
    <w:p w14:paraId="596286A6" w14:textId="2FC39D53" w:rsidR="00A07E98" w:rsidRPr="00DA127A" w:rsidRDefault="000B405F" w:rsidP="00FB2458">
      <w:pPr>
        <w:numPr>
          <w:ilvl w:val="0"/>
          <w:numId w:val="19"/>
        </w:numPr>
        <w:spacing w:before="120" w:after="120" w:line="240" w:lineRule="auto"/>
        <w:rPr>
          <w:rFonts w:eastAsia="Aptos" w:cstheme="minorHAnsi"/>
          <w:kern w:val="2"/>
          <w:lang w:eastAsia="lv-LV"/>
          <w14:ligatures w14:val="standardContextual"/>
        </w:rPr>
      </w:pPr>
      <w:r>
        <w:rPr>
          <w:rFonts w:eastAsia="Aptos" w:cstheme="minorHAnsi"/>
          <w:kern w:val="2"/>
          <w:lang w:eastAsia="lv-LV"/>
          <w14:ligatures w14:val="standardContextual"/>
        </w:rPr>
        <w:t>e</w:t>
      </w:r>
      <w:r w:rsidR="00A07E98" w:rsidRPr="00DA127A">
        <w:rPr>
          <w:rFonts w:eastAsia="Aptos" w:cstheme="minorHAnsi"/>
          <w:kern w:val="2"/>
          <w:lang w:eastAsia="lv-LV"/>
          <w14:ligatures w14:val="standardContextual"/>
        </w:rPr>
        <w:t>ksports no Latvijas uz Vāciju: (1,93% no pasaules eksporta, 32 milj. USD saskaņā ar Latvijas ārējās tirdzniecības statistiku)</w:t>
      </w:r>
      <w:r>
        <w:rPr>
          <w:rFonts w:eastAsia="Aptos" w:cstheme="minorHAnsi"/>
          <w:kern w:val="2"/>
          <w:lang w:eastAsia="lv-LV"/>
          <w14:ligatures w14:val="standardContextual"/>
        </w:rPr>
        <w:t>,</w:t>
      </w:r>
    </w:p>
    <w:p w14:paraId="33D47748" w14:textId="4FC41EC2" w:rsidR="00A07E98" w:rsidRPr="00DA127A" w:rsidRDefault="000B405F" w:rsidP="00FB2458">
      <w:pPr>
        <w:numPr>
          <w:ilvl w:val="0"/>
          <w:numId w:val="19"/>
        </w:numPr>
        <w:spacing w:before="120" w:after="120" w:line="240" w:lineRule="auto"/>
        <w:rPr>
          <w:rFonts w:eastAsia="Aptos" w:cstheme="minorHAnsi"/>
          <w:kern w:val="2"/>
          <w:lang w:eastAsia="lv-LV"/>
          <w14:ligatures w14:val="standardContextual"/>
        </w:rPr>
      </w:pPr>
      <w:r>
        <w:rPr>
          <w:rFonts w:eastAsia="Aptos" w:cstheme="minorHAnsi"/>
          <w:kern w:val="2"/>
          <w:lang w:eastAsia="lv-LV"/>
          <w14:ligatures w14:val="standardContextual"/>
        </w:rPr>
        <w:t>e</w:t>
      </w:r>
      <w:r w:rsidR="00A07E98" w:rsidRPr="00DA127A">
        <w:rPr>
          <w:rFonts w:eastAsia="Aptos" w:cstheme="minorHAnsi"/>
          <w:kern w:val="2"/>
          <w:lang w:eastAsia="lv-LV"/>
          <w14:ligatures w14:val="standardContextual"/>
        </w:rPr>
        <w:t>ksports no Latvijas uz Itāliju: (1,75% no pasaules eksporta, 9 milj. USD saskaņā ar Latvijas ārējās tirdzniecības statistiku)</w:t>
      </w:r>
      <w:r>
        <w:rPr>
          <w:rFonts w:eastAsia="Aptos" w:cstheme="minorHAnsi"/>
          <w:kern w:val="2"/>
          <w:lang w:eastAsia="lv-LV"/>
          <w14:ligatures w14:val="standardContextual"/>
        </w:rPr>
        <w:t>,</w:t>
      </w:r>
    </w:p>
    <w:p w14:paraId="78F0CAFC" w14:textId="01602960" w:rsidR="00A07E98" w:rsidRPr="00DA127A" w:rsidRDefault="000B405F" w:rsidP="00FB2458">
      <w:pPr>
        <w:numPr>
          <w:ilvl w:val="0"/>
          <w:numId w:val="19"/>
        </w:numPr>
        <w:spacing w:before="120" w:after="120" w:line="240" w:lineRule="auto"/>
        <w:rPr>
          <w:rFonts w:eastAsia="Aptos" w:cstheme="minorHAnsi"/>
          <w:kern w:val="2"/>
          <w:lang w:eastAsia="lv-LV"/>
          <w14:ligatures w14:val="standardContextual"/>
        </w:rPr>
      </w:pPr>
      <w:r>
        <w:rPr>
          <w:rFonts w:eastAsia="Aptos" w:cstheme="minorHAnsi"/>
          <w:kern w:val="2"/>
          <w:lang w:eastAsia="lv-LV"/>
          <w14:ligatures w14:val="standardContextual"/>
        </w:rPr>
        <w:t>e</w:t>
      </w:r>
      <w:r w:rsidR="00A07E98" w:rsidRPr="00DA127A">
        <w:rPr>
          <w:rFonts w:eastAsia="Aptos" w:cstheme="minorHAnsi"/>
          <w:kern w:val="2"/>
          <w:lang w:eastAsia="lv-LV"/>
          <w14:ligatures w14:val="standardContextual"/>
        </w:rPr>
        <w:t>ksports no Nīderlandes uz Vāciju: (3,36% no pasaules eksporta, 56 milj. USD saskaņā ar Nīderlandes ārējās tirdzniecības statistiku).</w:t>
      </w:r>
    </w:p>
    <w:p w14:paraId="7766755A" w14:textId="77777777" w:rsidR="00A07E98" w:rsidRPr="00DA127A" w:rsidRDefault="00A07E98" w:rsidP="00BD0C74">
      <w:pPr>
        <w:spacing w:before="120" w:after="120" w:line="240" w:lineRule="auto"/>
        <w:rPr>
          <w:rFonts w:eastAsia="Aptos" w:cstheme="minorHAnsi"/>
          <w:kern w:val="2"/>
          <w:lang w:eastAsia="lv-LV"/>
          <w14:ligatures w14:val="standardContextual"/>
        </w:rPr>
      </w:pPr>
      <w:r w:rsidRPr="00DA127A">
        <w:rPr>
          <w:rFonts w:eastAsia="Aptos" w:cstheme="minorHAnsi"/>
          <w:kern w:val="2"/>
          <w:lang w:eastAsia="lv-LV"/>
          <w14:ligatures w14:val="standardContextual"/>
        </w:rPr>
        <w:t>Savukārt lielākie aglomerētas vai neaglomerētas kūdras (tostarp kūdras pakaišu) importētāji 2023. gadā bija:</w:t>
      </w:r>
    </w:p>
    <w:p w14:paraId="30B10850" w14:textId="22A44140" w:rsidR="00A07E98" w:rsidRPr="00DA127A" w:rsidRDefault="00A07E98" w:rsidP="00FB2458">
      <w:pPr>
        <w:numPr>
          <w:ilvl w:val="0"/>
          <w:numId w:val="20"/>
        </w:numPr>
        <w:spacing w:before="120" w:after="120" w:line="240" w:lineRule="auto"/>
        <w:rPr>
          <w:rFonts w:eastAsia="Aptos" w:cstheme="minorHAnsi"/>
          <w:kern w:val="2"/>
          <w:lang w:eastAsia="lv-LV"/>
          <w14:ligatures w14:val="standardContextual"/>
        </w:rPr>
      </w:pPr>
      <w:r w:rsidRPr="00DA127A">
        <w:rPr>
          <w:rFonts w:eastAsia="Aptos" w:cstheme="minorHAnsi"/>
          <w:kern w:val="2"/>
          <w:lang w:eastAsia="lv-LV"/>
          <w14:ligatures w14:val="standardContextual"/>
        </w:rPr>
        <w:t>ASV - 26% no pasaules importa (494 milj. USD)</w:t>
      </w:r>
      <w:r w:rsidR="000B405F">
        <w:rPr>
          <w:rFonts w:eastAsia="Aptos" w:cstheme="minorHAnsi"/>
          <w:kern w:val="2"/>
          <w:lang w:eastAsia="lv-LV"/>
          <w14:ligatures w14:val="standardContextual"/>
        </w:rPr>
        <w:t>,</w:t>
      </w:r>
    </w:p>
    <w:p w14:paraId="1298C067" w14:textId="3A1FDA7D" w:rsidR="00A07E98" w:rsidRPr="00DA127A" w:rsidRDefault="00A07E98" w:rsidP="00FB2458">
      <w:pPr>
        <w:numPr>
          <w:ilvl w:val="0"/>
          <w:numId w:val="20"/>
        </w:numPr>
        <w:spacing w:before="120" w:after="120" w:line="240" w:lineRule="auto"/>
        <w:rPr>
          <w:rFonts w:eastAsia="Aptos" w:cstheme="minorHAnsi"/>
          <w:kern w:val="2"/>
          <w:lang w:eastAsia="lv-LV"/>
          <w14:ligatures w14:val="standardContextual"/>
        </w:rPr>
      </w:pPr>
      <w:r w:rsidRPr="00DA127A">
        <w:rPr>
          <w:rFonts w:eastAsia="Aptos" w:cstheme="minorHAnsi"/>
          <w:kern w:val="2"/>
          <w:lang w:eastAsia="lv-LV"/>
          <w14:ligatures w14:val="standardContextual"/>
        </w:rPr>
        <w:t>Nīderlande - 9,93% (184 milj. USD)</w:t>
      </w:r>
      <w:r w:rsidR="000B405F">
        <w:rPr>
          <w:rFonts w:eastAsia="Aptos" w:cstheme="minorHAnsi"/>
          <w:kern w:val="2"/>
          <w:lang w:eastAsia="lv-LV"/>
          <w14:ligatures w14:val="standardContextual"/>
        </w:rPr>
        <w:t>,</w:t>
      </w:r>
    </w:p>
    <w:p w14:paraId="0919F302" w14:textId="7259D727" w:rsidR="00A07E98" w:rsidRPr="00DA127A" w:rsidRDefault="00A07E98" w:rsidP="00FB2458">
      <w:pPr>
        <w:numPr>
          <w:ilvl w:val="0"/>
          <w:numId w:val="20"/>
        </w:numPr>
        <w:spacing w:before="120" w:after="120" w:line="240" w:lineRule="auto"/>
        <w:rPr>
          <w:rFonts w:eastAsia="Aptos" w:cstheme="minorHAnsi"/>
          <w:kern w:val="2"/>
          <w:lang w:eastAsia="lv-LV"/>
          <w14:ligatures w14:val="standardContextual"/>
        </w:rPr>
      </w:pPr>
      <w:r w:rsidRPr="00DA127A">
        <w:rPr>
          <w:rFonts w:eastAsia="Aptos" w:cstheme="minorHAnsi"/>
          <w:kern w:val="2"/>
          <w:lang w:eastAsia="lv-LV"/>
          <w14:ligatures w14:val="standardContextual"/>
        </w:rPr>
        <w:t>Ķīna - 6,23% (115 milj. USD)</w:t>
      </w:r>
      <w:r w:rsidR="000B405F">
        <w:rPr>
          <w:rFonts w:eastAsia="Aptos" w:cstheme="minorHAnsi"/>
          <w:kern w:val="2"/>
          <w:lang w:eastAsia="lv-LV"/>
          <w14:ligatures w14:val="standardContextual"/>
        </w:rPr>
        <w:t>,</w:t>
      </w:r>
    </w:p>
    <w:p w14:paraId="438C410F" w14:textId="406B2ABA" w:rsidR="00A07E98" w:rsidRPr="00DA127A" w:rsidRDefault="00A07E98" w:rsidP="00FB2458">
      <w:pPr>
        <w:numPr>
          <w:ilvl w:val="0"/>
          <w:numId w:val="20"/>
        </w:numPr>
        <w:spacing w:before="120" w:after="120" w:line="240" w:lineRule="auto"/>
        <w:rPr>
          <w:rFonts w:eastAsia="Aptos" w:cstheme="minorHAnsi"/>
          <w:kern w:val="2"/>
          <w:lang w:eastAsia="lv-LV"/>
          <w14:ligatures w14:val="standardContextual"/>
        </w:rPr>
      </w:pPr>
      <w:r w:rsidRPr="00DA127A">
        <w:rPr>
          <w:rFonts w:eastAsia="Aptos" w:cstheme="minorHAnsi"/>
          <w:kern w:val="2"/>
          <w:lang w:eastAsia="lv-LV"/>
          <w14:ligatures w14:val="standardContextual"/>
        </w:rPr>
        <w:t>Vācija - 5,08% (94 milj. USD)</w:t>
      </w:r>
      <w:r w:rsidR="000B405F">
        <w:rPr>
          <w:rFonts w:eastAsia="Aptos" w:cstheme="minorHAnsi"/>
          <w:kern w:val="2"/>
          <w:lang w:eastAsia="lv-LV"/>
          <w14:ligatures w14:val="standardContextual"/>
        </w:rPr>
        <w:t>,</w:t>
      </w:r>
    </w:p>
    <w:p w14:paraId="76A8B22A" w14:textId="0C897C90" w:rsidR="00A07E98" w:rsidRPr="00DA127A" w:rsidRDefault="00A07E98" w:rsidP="00FB2458">
      <w:pPr>
        <w:numPr>
          <w:ilvl w:val="0"/>
          <w:numId w:val="20"/>
        </w:numPr>
        <w:spacing w:before="120" w:after="120" w:line="240" w:lineRule="auto"/>
        <w:rPr>
          <w:rFonts w:eastAsia="Aptos" w:cstheme="minorHAnsi"/>
          <w:kern w:val="2"/>
          <w:lang w:eastAsia="lv-LV"/>
          <w14:ligatures w14:val="standardContextual"/>
        </w:rPr>
      </w:pPr>
      <w:r w:rsidRPr="00DA127A">
        <w:rPr>
          <w:rFonts w:eastAsia="Aptos" w:cstheme="minorHAnsi"/>
          <w:kern w:val="2"/>
          <w:lang w:eastAsia="lv-LV"/>
          <w14:ligatures w14:val="standardContextual"/>
        </w:rPr>
        <w:t>Itālija - 5,07% (94 milj. USD)</w:t>
      </w:r>
      <w:r w:rsidR="000B405F">
        <w:rPr>
          <w:rFonts w:eastAsia="Aptos" w:cstheme="minorHAnsi"/>
          <w:kern w:val="2"/>
          <w:lang w:eastAsia="lv-LV"/>
          <w14:ligatures w14:val="standardContextual"/>
        </w:rPr>
        <w:t>,</w:t>
      </w:r>
    </w:p>
    <w:p w14:paraId="40C7EDAB" w14:textId="77777777" w:rsidR="00A07E98" w:rsidRPr="00DA127A" w:rsidRDefault="00A07E98" w:rsidP="00FB2458">
      <w:pPr>
        <w:numPr>
          <w:ilvl w:val="0"/>
          <w:numId w:val="20"/>
        </w:numPr>
        <w:spacing w:before="120" w:after="120" w:line="240" w:lineRule="auto"/>
        <w:rPr>
          <w:rFonts w:eastAsia="Aptos" w:cstheme="minorHAnsi"/>
          <w:kern w:val="2"/>
          <w:lang w:eastAsia="lv-LV"/>
          <w14:ligatures w14:val="standardContextual"/>
        </w:rPr>
      </w:pPr>
      <w:r w:rsidRPr="00DA127A">
        <w:rPr>
          <w:rFonts w:eastAsia="Aptos" w:cstheme="minorHAnsi"/>
          <w:kern w:val="2"/>
          <w:lang w:eastAsia="lv-LV"/>
          <w14:ligatures w14:val="standardContextual"/>
        </w:rPr>
        <w:t>Francija - 4,79% (88 milj. USD).</w:t>
      </w:r>
      <w:r w:rsidRPr="00DA127A">
        <w:rPr>
          <w:rFonts w:eastAsia="Aptos" w:cstheme="minorHAnsi"/>
          <w:kern w:val="2"/>
          <w:vertAlign w:val="superscript"/>
          <w14:ligatures w14:val="standardContextual"/>
        </w:rPr>
        <w:footnoteReference w:id="27"/>
      </w:r>
    </w:p>
    <w:p w14:paraId="777E3FC3" w14:textId="77777777" w:rsidR="00A07E98" w:rsidRPr="00DA127A" w:rsidRDefault="00A07E98" w:rsidP="00BD0C74">
      <w:pPr>
        <w:spacing w:before="120" w:after="120" w:line="240" w:lineRule="auto"/>
        <w:rPr>
          <w:rFonts w:eastAsia="Aptos" w:cstheme="minorHAnsi"/>
          <w:kern w:val="2"/>
          <w:lang w:eastAsia="lv-LV"/>
          <w14:ligatures w14:val="standardContextual"/>
        </w:rPr>
      </w:pPr>
      <w:r w:rsidRPr="00DA127A">
        <w:rPr>
          <w:rFonts w:eastAsia="Aptos" w:cstheme="minorHAnsi"/>
          <w:kern w:val="2"/>
          <w:lang w:eastAsia="lv-LV"/>
          <w14:ligatures w14:val="standardContextual"/>
        </w:rPr>
        <w:t>Globāli kūdras tirdzniecību raksturo globāli augošs tirgus. Īpaši ir jāizceļ Ķīnas tirgus, kurā pieprasījums pēc dažādiem lietojumiem kūdras tiek lēsts pēc kultūraugu platības un nepieciešamā kūdras daudzuma uz vienu kultūraugu audzēšanā izmantojamo ha. Dati liecina, ka Ķīna ir viens no lielākajiem jaunajiem potenciālajiem kūdras tirgiem pasaulē. Kopējais audzēšanas substrātu pieprasījums stādu audzēšanai Ķīnā ir aptuveni 49,51 milj. m</w:t>
      </w:r>
      <w:r w:rsidRPr="00DA127A">
        <w:rPr>
          <w:rFonts w:eastAsia="Aptos" w:cstheme="minorHAnsi"/>
          <w:kern w:val="2"/>
          <w:vertAlign w:val="superscript"/>
          <w:lang w:eastAsia="lv-LV"/>
          <w14:ligatures w14:val="standardContextual"/>
        </w:rPr>
        <w:t>3</w:t>
      </w:r>
      <w:r w:rsidRPr="00DA127A">
        <w:rPr>
          <w:rFonts w:eastAsia="Aptos" w:cstheme="minorHAnsi"/>
          <w:kern w:val="2"/>
          <w:lang w:eastAsia="lv-LV"/>
          <w14:ligatures w14:val="standardContextual"/>
        </w:rPr>
        <w:t xml:space="preserve"> gadā. Kopējais pieprasījums pēc audzēšanas substrātiem bezaugsnes apstrādei, ieskaitot vertikālo apzaļumošanu, mājas dārzkopību, jumta dārza barotni un augu audzēšanu uz balkoniem, ir aptuveni 20,25 milj. m</w:t>
      </w:r>
      <w:r w:rsidRPr="00DA127A">
        <w:rPr>
          <w:rFonts w:eastAsia="Aptos" w:cstheme="minorHAnsi"/>
          <w:kern w:val="2"/>
          <w:vertAlign w:val="superscript"/>
          <w:lang w:eastAsia="lv-LV"/>
          <w14:ligatures w14:val="standardContextual"/>
        </w:rPr>
        <w:t>3</w:t>
      </w:r>
      <w:r w:rsidRPr="00DA127A">
        <w:rPr>
          <w:rFonts w:eastAsia="Aptos" w:cstheme="minorHAnsi"/>
          <w:kern w:val="2"/>
          <w:lang w:eastAsia="lv-LV"/>
          <w14:ligatures w14:val="standardContextual"/>
        </w:rPr>
        <w:t xml:space="preserve"> gadā. Kopējais pieprasījums pēc kūdras kā augsnes uzlabotāja deģenerētām siltumnīcas augsnēm ir aptuveni 110 milj. m</w:t>
      </w:r>
      <w:r w:rsidRPr="00DA127A">
        <w:rPr>
          <w:rFonts w:eastAsia="Aptos" w:cstheme="minorHAnsi"/>
          <w:kern w:val="2"/>
          <w:vertAlign w:val="superscript"/>
          <w:lang w:eastAsia="lv-LV"/>
          <w14:ligatures w14:val="standardContextual"/>
        </w:rPr>
        <w:t>3</w:t>
      </w:r>
      <w:r w:rsidRPr="00DA127A">
        <w:rPr>
          <w:rFonts w:eastAsia="Aptos" w:cstheme="minorHAnsi"/>
          <w:kern w:val="2"/>
          <w:lang w:eastAsia="lv-LV"/>
          <w14:ligatures w14:val="standardContextual"/>
        </w:rPr>
        <w:t xml:space="preserve"> katru gadu. Savukārt kopējais kūdras pieprasījums pēc funkcionālā mēslojuma ir aptuveni 72,4 milj. m</w:t>
      </w:r>
      <w:r w:rsidRPr="00DA127A">
        <w:rPr>
          <w:rFonts w:eastAsia="Aptos" w:cstheme="minorHAnsi"/>
          <w:kern w:val="2"/>
          <w:vertAlign w:val="superscript"/>
          <w:lang w:eastAsia="lv-LV"/>
          <w14:ligatures w14:val="standardContextual"/>
        </w:rPr>
        <w:t>3</w:t>
      </w:r>
      <w:r w:rsidRPr="00DA127A">
        <w:rPr>
          <w:rFonts w:eastAsia="Aptos" w:cstheme="minorHAnsi"/>
          <w:kern w:val="2"/>
          <w:lang w:eastAsia="lv-LV"/>
          <w14:ligatures w14:val="standardContextual"/>
        </w:rPr>
        <w:t xml:space="preserve"> gadā. Tādējādi kopējais aprēķinātais kūdras pieprasījums Ķīnā ir aptuveni 250 milj. m</w:t>
      </w:r>
      <w:r w:rsidRPr="00DA127A">
        <w:rPr>
          <w:rFonts w:eastAsia="Aptos" w:cstheme="minorHAnsi"/>
          <w:kern w:val="2"/>
          <w:vertAlign w:val="superscript"/>
          <w:lang w:eastAsia="lv-LV"/>
          <w14:ligatures w14:val="standardContextual"/>
        </w:rPr>
        <w:t>3</w:t>
      </w:r>
      <w:r w:rsidRPr="00DA127A">
        <w:rPr>
          <w:rFonts w:eastAsia="Aptos" w:cstheme="minorHAnsi"/>
          <w:kern w:val="2"/>
          <w:lang w:eastAsia="lv-LV"/>
          <w14:ligatures w14:val="standardContextual"/>
        </w:rPr>
        <w:t>.</w:t>
      </w:r>
      <w:r w:rsidRPr="00DA127A">
        <w:rPr>
          <w:rFonts w:eastAsia="Aptos" w:cstheme="minorHAnsi"/>
          <w:kern w:val="2"/>
          <w:vertAlign w:val="superscript"/>
          <w:lang w:eastAsia="lv-LV"/>
          <w14:ligatures w14:val="standardContextual"/>
        </w:rPr>
        <w:footnoteReference w:id="28"/>
      </w:r>
    </w:p>
    <w:p w14:paraId="7A8388ED" w14:textId="001896E0" w:rsidR="00A07E98" w:rsidRPr="00DA127A" w:rsidRDefault="008D2F8F" w:rsidP="00224E33">
      <w:pPr>
        <w:pStyle w:val="Virsraksts3"/>
      </w:pPr>
      <w:bookmarkStart w:id="92" w:name="_Toc216359950"/>
      <w:r w:rsidRPr="00DA127A">
        <w:t>B</w:t>
      </w:r>
      <w:r w:rsidR="00A07E98" w:rsidRPr="00DA127A">
        <w:t>iokurināmais</w:t>
      </w:r>
      <w:bookmarkEnd w:id="92"/>
    </w:p>
    <w:p w14:paraId="1535B564" w14:textId="117C4B1A" w:rsidR="00A07E98" w:rsidRPr="00DA127A" w:rsidRDefault="00A07E98" w:rsidP="00EE2D0A">
      <w:pPr>
        <w:spacing w:before="120" w:after="120" w:line="240" w:lineRule="auto"/>
        <w:rPr>
          <w:rFonts w:cstheme="minorHAnsi"/>
        </w:rPr>
      </w:pPr>
      <w:r w:rsidRPr="00DA127A">
        <w:rPr>
          <w:rFonts w:cstheme="minorHAnsi"/>
        </w:rPr>
        <w:t>Šobrīd visas pasaules pastiprināta uzmanība ir pievērsta diviem enerģētiskas aspektiem – enerģētiska</w:t>
      </w:r>
      <w:r w:rsidR="00EE2D0A" w:rsidRPr="00DA127A">
        <w:rPr>
          <w:rFonts w:cstheme="minorHAnsi"/>
        </w:rPr>
        <w:t>i</w:t>
      </w:r>
      <w:r w:rsidRPr="00DA127A">
        <w:rPr>
          <w:rFonts w:cstheme="minorHAnsi"/>
        </w:rPr>
        <w:t xml:space="preserve"> atkarība</w:t>
      </w:r>
      <w:r w:rsidR="00EE2D0A" w:rsidRPr="00DA127A">
        <w:rPr>
          <w:rFonts w:cstheme="minorHAnsi"/>
        </w:rPr>
        <w:t>i</w:t>
      </w:r>
      <w:r w:rsidRPr="00DA127A">
        <w:rPr>
          <w:rFonts w:cstheme="minorHAnsi"/>
        </w:rPr>
        <w:t xml:space="preserve"> un klimata pārmaiņ</w:t>
      </w:r>
      <w:r w:rsidR="00EE2D0A" w:rsidRPr="00DA127A">
        <w:rPr>
          <w:rFonts w:cstheme="minorHAnsi"/>
        </w:rPr>
        <w:t>ām</w:t>
      </w:r>
      <w:r w:rsidRPr="00DA127A">
        <w:rPr>
          <w:rFonts w:cstheme="minorHAnsi"/>
        </w:rPr>
        <w:t>. Pasaules pieredze ir pierādījusi, ka, pieaugot enerģijas patēriņam, rodas enerģijas iztrūkums un valst</w:t>
      </w:r>
      <w:r w:rsidR="00EE2D0A" w:rsidRPr="00DA127A">
        <w:rPr>
          <w:rFonts w:cstheme="minorHAnsi"/>
        </w:rPr>
        <w:t>is</w:t>
      </w:r>
      <w:r w:rsidRPr="00DA127A">
        <w:rPr>
          <w:rFonts w:cstheme="minorHAnsi"/>
        </w:rPr>
        <w:t xml:space="preserve"> primāri domā nevis par patēriņa samazināšanu, bet par energoresursu importa palielināšanu</w:t>
      </w:r>
      <w:r w:rsidR="00EE2D0A" w:rsidRPr="00DA127A">
        <w:rPr>
          <w:rFonts w:cstheme="minorHAnsi"/>
        </w:rPr>
        <w:t>.</w:t>
      </w:r>
      <w:r w:rsidRPr="00DA127A">
        <w:rPr>
          <w:rFonts w:cstheme="minorHAnsi"/>
        </w:rPr>
        <w:t xml:space="preserve"> </w:t>
      </w:r>
      <w:r w:rsidR="00EE2D0A" w:rsidRPr="00DA127A">
        <w:rPr>
          <w:rFonts w:cstheme="minorHAnsi"/>
        </w:rPr>
        <w:t>Tas</w:t>
      </w:r>
      <w:r w:rsidRPr="00DA127A">
        <w:rPr>
          <w:rFonts w:cstheme="minorHAnsi"/>
        </w:rPr>
        <w:t xml:space="preserve"> v</w:t>
      </w:r>
      <w:r w:rsidR="00EE2D0A" w:rsidRPr="00DA127A">
        <w:rPr>
          <w:rFonts w:cstheme="minorHAnsi"/>
        </w:rPr>
        <w:t>ē</w:t>
      </w:r>
      <w:r w:rsidRPr="00DA127A">
        <w:rPr>
          <w:rFonts w:cstheme="minorHAnsi"/>
        </w:rPr>
        <w:t>l vairāk palielina valsts atkarību no importētajiem energoresursiem. Tajā paš</w:t>
      </w:r>
      <w:r w:rsidR="00EE2D0A" w:rsidRPr="00DA127A">
        <w:rPr>
          <w:rFonts w:cstheme="minorHAnsi"/>
        </w:rPr>
        <w:t>ā</w:t>
      </w:r>
      <w:r w:rsidRPr="00DA127A">
        <w:rPr>
          <w:rFonts w:cstheme="minorHAnsi"/>
        </w:rPr>
        <w:t xml:space="preserve"> laik</w:t>
      </w:r>
      <w:r w:rsidR="00EE2D0A" w:rsidRPr="00DA127A">
        <w:rPr>
          <w:rFonts w:cstheme="minorHAnsi"/>
        </w:rPr>
        <w:t>ā</w:t>
      </w:r>
      <w:r w:rsidRPr="00DA127A">
        <w:rPr>
          <w:rFonts w:cstheme="minorHAnsi"/>
        </w:rPr>
        <w:t xml:space="preserve"> zinātnieki nodarbojas ar alternatīvo enerģijas resursu izpēti un jaunu tehnoloģiju radīšanu. Pāreja no fosilo kurināmo ekonomikas uz atjaunojamo energoresursu ekonomiku ir sarežģīts process, un tas prasa ilgtermiņa attīstības stratēģiju un nopietnu attieksmi pret to ieviešanu. Tādējādi, vērtējot Latvijas un reģiona tirgus potenciālu, viens no potenciāliem kravu veidiem, kuru raksturo pieaugoša dinamika, un k</w:t>
      </w:r>
      <w:r w:rsidR="00EE2D0A" w:rsidRPr="00DA127A">
        <w:rPr>
          <w:rFonts w:cstheme="minorHAnsi"/>
        </w:rPr>
        <w:t xml:space="preserve">as </w:t>
      </w:r>
      <w:r w:rsidRPr="00DA127A">
        <w:rPr>
          <w:rFonts w:cstheme="minorHAnsi"/>
        </w:rPr>
        <w:t>varētu tikt pārkrauts Mērsraga un Rojas kravu pārkraušanas termināļos</w:t>
      </w:r>
      <w:r w:rsidR="00EE2D0A" w:rsidRPr="00DA127A">
        <w:rPr>
          <w:rFonts w:cstheme="minorHAnsi"/>
        </w:rPr>
        <w:t>,</w:t>
      </w:r>
      <w:r w:rsidRPr="00DA127A">
        <w:rPr>
          <w:rFonts w:cstheme="minorHAnsi"/>
        </w:rPr>
        <w:t xml:space="preserve"> ir biokurināmais. </w:t>
      </w:r>
    </w:p>
    <w:p w14:paraId="56F5666B" w14:textId="610FC5EA" w:rsidR="00EE2D0A" w:rsidRPr="00DA127A" w:rsidRDefault="00A07E98" w:rsidP="00EE2D0A">
      <w:pPr>
        <w:spacing w:before="120" w:after="120" w:line="240" w:lineRule="auto"/>
        <w:rPr>
          <w:rFonts w:cstheme="minorHAnsi"/>
        </w:rPr>
      </w:pPr>
      <w:r w:rsidRPr="00DA127A">
        <w:rPr>
          <w:rFonts w:cstheme="minorHAnsi"/>
        </w:rPr>
        <w:t>Jau šo</w:t>
      </w:r>
      <w:r w:rsidR="00EE2D0A" w:rsidRPr="00DA127A">
        <w:rPr>
          <w:rFonts w:cstheme="minorHAnsi"/>
        </w:rPr>
        <w:t>brīd</w:t>
      </w:r>
      <w:r w:rsidRPr="00DA127A">
        <w:rPr>
          <w:rFonts w:cstheme="minorHAnsi"/>
        </w:rPr>
        <w:t xml:space="preserve"> biomasa ieņem stabilu vietu Latvijas enerģijas bilancē, un tās īpatsvars siltumenerģijas ražošanā ir pieaugošs. Šāda tendence ir vērojama arī globālā mērogā, jo koksnes un citu biomasas kurināmo </w:t>
      </w:r>
      <w:r w:rsidRPr="00DA127A">
        <w:rPr>
          <w:rFonts w:cstheme="minorHAnsi"/>
        </w:rPr>
        <w:lastRenderedPageBreak/>
        <w:t>īpatsvars siltumapgādē pieaug jau kopš pagājušā gadsimta astoņdesmit</w:t>
      </w:r>
      <w:r w:rsidR="000B405F">
        <w:rPr>
          <w:rFonts w:cstheme="minorHAnsi"/>
        </w:rPr>
        <w:t>ajiem</w:t>
      </w:r>
      <w:r w:rsidRPr="00DA127A">
        <w:rPr>
          <w:rFonts w:cstheme="minorHAnsi"/>
        </w:rPr>
        <w:t xml:space="preserve"> gadiem visās pasaules attīstītajās valstīs. Šī procesa aizsākums meklējams septiņdesmito gadu visaptverošajā enerģētiskajā krīzē. Pieaugošais pieprasījums pēc enerģijas, ierobežotie fosilā kurināmā krājumi, kā arī vides piesārņojums un globālās klimata pārmaiņas pēdējos gados pasaulē ir radīj</w:t>
      </w:r>
      <w:r w:rsidR="00EE2D0A" w:rsidRPr="00DA127A">
        <w:rPr>
          <w:rFonts w:cstheme="minorHAnsi"/>
        </w:rPr>
        <w:t>ušas</w:t>
      </w:r>
      <w:r w:rsidRPr="00DA127A">
        <w:rPr>
          <w:rFonts w:cstheme="minorHAnsi"/>
        </w:rPr>
        <w:t xml:space="preserve"> pastiprinātu interesi par atjaunojamiem energoresursiem. </w:t>
      </w:r>
    </w:p>
    <w:p w14:paraId="685F67BF" w14:textId="2C1C5BAA" w:rsidR="00A07E98" w:rsidRPr="00DA127A" w:rsidRDefault="00A07E98" w:rsidP="00EE2D0A">
      <w:pPr>
        <w:spacing w:before="120" w:after="120" w:line="240" w:lineRule="auto"/>
        <w:rPr>
          <w:rFonts w:cstheme="minorHAnsi"/>
        </w:rPr>
      </w:pPr>
      <w:r w:rsidRPr="00DA127A">
        <w:rPr>
          <w:rFonts w:cstheme="minorHAnsi"/>
        </w:rPr>
        <w:t>Līdztekus tam aizvadītajos gadu desmitos ir augusi sabiedrības un valstu ekoloģiskā apziņa, kas ir materializējusies starptautiskos dokumentos par bioenerģijas resursu pielietošanas palielināšanu un izmešu samazināšanu. Arī Latvijas Republikas galvenais stratēģiskais mērķis attiecībā uz atjaunojamajiem energoresursiem ir optimāla Latvijas atjaunojamo energoresursu potenciāla izmantošana, vadoties no ekonomiskajiem, ekoloģijas un enerģētikas attīstības kritērijiem un ņemot vērā starptautiskos un Eiropas Savienības (turpmāk – ES) mērķus un prasības.</w:t>
      </w:r>
    </w:p>
    <w:p w14:paraId="61D4D444" w14:textId="77777777" w:rsidR="00A07E98" w:rsidRPr="00DA127A" w:rsidRDefault="00A07E98" w:rsidP="00EE2D0A">
      <w:pPr>
        <w:spacing w:before="120" w:after="120" w:line="240" w:lineRule="auto"/>
        <w:rPr>
          <w:rFonts w:cstheme="minorHAnsi"/>
        </w:rPr>
      </w:pPr>
      <w:r w:rsidRPr="00DA127A">
        <w:rPr>
          <w:rFonts w:cstheme="minorHAnsi"/>
        </w:rPr>
        <w:t xml:space="preserve">Atbalsts atjaunojamo energoresursu izmantošanai ir kļuvis par svarīgu ES politikas sastāvdaļu. ES savu stratēģisko mērķi definēja 1997. gadā Eiropas Komisijas Baltā grāmatā „Enerģija nākotnei: atjaunojamie enerģijas avoti”, kur noteica, ka atjaunojamo energoresursu daļa Eiropas Savienības primāro resursu bilancē jāpalielina no 6,0% 1997. gadā līdz 12,0% 2010. gadā. Šis uzdevums ir virzīts gan uz enerģijas apgādes drošības paaugstināšanu, gan ilgtspējīgas attīstības atbalstīšanu. Nākamais solis šīs politikas turpināšanā bija Eiropas Parlamenta un Padomes 2001. gada 27. septembra Direktīva 2001/77/EK par tādas elektroenerģijas pielietojuma veicināšanu iekšējā elektroenerģijas tirgū, kas ražota izmantojot neizsīkstošos enerģijas avotus. Secīgi Eiropas Komisija ir pieņēmusi priekšlikumu paketi (ES “Zaļais kurss”), kuras mērķis ir panākt, lai Eiropas Savienības klimata, enerģētikas, transporta un nodokļu politika būtu gatava līdz 2030. gadam samazināt siltumnīcefekta gāzu emisijas par vismaz 55% salīdzinājumā ar 1990. gada līmeni. </w:t>
      </w:r>
    </w:p>
    <w:p w14:paraId="7F0D08F4" w14:textId="7A3DA24B" w:rsidR="00A07E98" w:rsidRPr="00DA127A" w:rsidRDefault="00A07E98" w:rsidP="00EE2D0A">
      <w:pPr>
        <w:spacing w:before="120" w:after="120" w:line="240" w:lineRule="auto"/>
        <w:rPr>
          <w:rFonts w:cstheme="minorHAnsi"/>
        </w:rPr>
      </w:pPr>
      <w:r w:rsidRPr="00DA127A">
        <w:rPr>
          <w:rFonts w:cstheme="minorHAnsi"/>
        </w:rPr>
        <w:t xml:space="preserve">Viens no veidiem “Zaļā kursa” mērķu sasniegšanai ir fosilo enerģijas resursu aizstāšana ar atjaunojamiem enerģijas resursiem (turpmāk - AER), </w:t>
      </w:r>
      <w:r w:rsidR="00EE2D0A" w:rsidRPr="00DA127A">
        <w:rPr>
          <w:rFonts w:cstheme="minorHAnsi"/>
        </w:rPr>
        <w:t>tai skaitā</w:t>
      </w:r>
      <w:r w:rsidRPr="00DA127A">
        <w:rPr>
          <w:rFonts w:cstheme="minorHAnsi"/>
        </w:rPr>
        <w:t xml:space="preserve"> koksnes biokurināmo, kura izmantošana kopš 2000. gada ES valstīs ir pakāpeniski, izņemot izteikti zemo līmeni pēc 2008. gada finanšu krīzes, pieaugusi par aptuveni 20%. Savukārt Latvija ir viena no </w:t>
      </w:r>
      <w:r w:rsidR="00EE2D0A" w:rsidRPr="00DA127A">
        <w:rPr>
          <w:rFonts w:cstheme="minorHAnsi"/>
        </w:rPr>
        <w:t>ES</w:t>
      </w:r>
      <w:r w:rsidRPr="00DA127A">
        <w:rPr>
          <w:rFonts w:cstheme="minorHAnsi"/>
        </w:rPr>
        <w:t xml:space="preserve"> mež</w:t>
      </w:r>
      <w:r w:rsidR="00EE2D0A" w:rsidRPr="00DA127A">
        <w:rPr>
          <w:rFonts w:cstheme="minorHAnsi"/>
        </w:rPr>
        <w:t>u</w:t>
      </w:r>
      <w:r w:rsidRPr="00DA127A">
        <w:rPr>
          <w:rFonts w:cstheme="minorHAnsi"/>
        </w:rPr>
        <w:t xml:space="preserve"> bagātākajām valstīm, k</w:t>
      </w:r>
      <w:r w:rsidR="00EE2D0A" w:rsidRPr="00DA127A">
        <w:rPr>
          <w:rFonts w:cstheme="minorHAnsi"/>
        </w:rPr>
        <w:t>o</w:t>
      </w:r>
      <w:r w:rsidRPr="00DA127A">
        <w:rPr>
          <w:rFonts w:cstheme="minorHAnsi"/>
        </w:rPr>
        <w:t xml:space="preserve"> raksturo šādi fakti:</w:t>
      </w:r>
    </w:p>
    <w:p w14:paraId="321D63B7" w14:textId="6ED611F9" w:rsidR="00A07E98" w:rsidRPr="00DA127A" w:rsidRDefault="00A07E98" w:rsidP="00FB2458">
      <w:pPr>
        <w:pStyle w:val="Sarakstarindkopa"/>
        <w:numPr>
          <w:ilvl w:val="0"/>
          <w:numId w:val="21"/>
        </w:numPr>
        <w:spacing w:before="120" w:after="120" w:line="240" w:lineRule="auto"/>
        <w:contextualSpacing w:val="0"/>
        <w:rPr>
          <w:rFonts w:cstheme="minorHAnsi"/>
        </w:rPr>
      </w:pPr>
      <w:r w:rsidRPr="00DA127A">
        <w:rPr>
          <w:rFonts w:cstheme="minorHAnsi"/>
        </w:rPr>
        <w:t>Latvijas mežu kopējā platība ir 3,311 miljoni hektāru jeb 52% no valsts platības</w:t>
      </w:r>
      <w:r w:rsidR="000B405F">
        <w:rPr>
          <w:rFonts w:cstheme="minorHAnsi"/>
        </w:rPr>
        <w:t>;</w:t>
      </w:r>
    </w:p>
    <w:p w14:paraId="2C872CB0" w14:textId="32977D75" w:rsidR="00A07E98" w:rsidRPr="00DA127A" w:rsidRDefault="000B405F" w:rsidP="00FB2458">
      <w:pPr>
        <w:pStyle w:val="Sarakstarindkopa"/>
        <w:numPr>
          <w:ilvl w:val="0"/>
          <w:numId w:val="21"/>
        </w:numPr>
        <w:spacing w:before="120" w:after="120" w:line="240" w:lineRule="auto"/>
        <w:contextualSpacing w:val="0"/>
        <w:rPr>
          <w:rFonts w:cstheme="minorHAnsi"/>
        </w:rPr>
      </w:pPr>
      <w:r>
        <w:rPr>
          <w:rFonts w:cstheme="minorHAnsi"/>
        </w:rPr>
        <w:t>a</w:t>
      </w:r>
      <w:r w:rsidR="00A07E98" w:rsidRPr="00DA127A">
        <w:rPr>
          <w:rFonts w:cstheme="minorHAnsi"/>
        </w:rPr>
        <w:t>izsargājamie meži un “Natura 2000” meži veido 0,549 miljoni hektāru jeb 8,5% no valsts teritorijas;</w:t>
      </w:r>
    </w:p>
    <w:p w14:paraId="58CA212C" w14:textId="49996FC5" w:rsidR="00A07E98" w:rsidRPr="00DA127A" w:rsidRDefault="000B405F" w:rsidP="00FB2458">
      <w:pPr>
        <w:pStyle w:val="Sarakstarindkopa"/>
        <w:numPr>
          <w:ilvl w:val="0"/>
          <w:numId w:val="21"/>
        </w:numPr>
        <w:spacing w:before="120" w:after="120" w:line="240" w:lineRule="auto"/>
        <w:contextualSpacing w:val="0"/>
        <w:rPr>
          <w:rFonts w:cstheme="minorHAnsi"/>
        </w:rPr>
      </w:pPr>
      <w:r>
        <w:rPr>
          <w:rFonts w:cstheme="minorHAnsi"/>
        </w:rPr>
        <w:t>m</w:t>
      </w:r>
      <w:r w:rsidR="00A07E98" w:rsidRPr="00DA127A">
        <w:rPr>
          <w:rFonts w:cstheme="minorHAnsi"/>
        </w:rPr>
        <w:t>ežu platība Latvijā, salīdzinot ar pagājušā gadsimta pirmo pusi, ir dubultojusies, un šī pieauguma tendence saglabājusies arī pēdējā desmitgadē. Savukārt mežos augošās krājas apjoms ir pieaudzis vēl straujāk;</w:t>
      </w:r>
    </w:p>
    <w:p w14:paraId="5D676887" w14:textId="29881E32" w:rsidR="00A07E98" w:rsidRPr="00DA127A" w:rsidRDefault="00A07E98" w:rsidP="00FB2458">
      <w:pPr>
        <w:pStyle w:val="Sarakstarindkopa"/>
        <w:numPr>
          <w:ilvl w:val="0"/>
          <w:numId w:val="21"/>
        </w:numPr>
        <w:spacing w:before="120" w:after="120" w:line="240" w:lineRule="auto"/>
        <w:contextualSpacing w:val="0"/>
        <w:rPr>
          <w:rFonts w:cstheme="minorHAnsi"/>
        </w:rPr>
      </w:pPr>
      <w:r w:rsidRPr="00DA127A">
        <w:rPr>
          <w:rFonts w:cstheme="minorHAnsi"/>
        </w:rPr>
        <w:t>Latvijas kopējā mežkopības krāja 2024. gadā ir 677 milj.</w:t>
      </w:r>
      <w:r w:rsidR="00EE2D0A" w:rsidRPr="00DA127A">
        <w:rPr>
          <w:rFonts w:cstheme="minorHAnsi"/>
        </w:rPr>
        <w:t xml:space="preserve"> </w:t>
      </w:r>
      <w:r w:rsidRPr="00DA127A">
        <w:rPr>
          <w:rFonts w:cstheme="minorHAnsi"/>
        </w:rPr>
        <w:t>m</w:t>
      </w:r>
      <w:r w:rsidRPr="00DA127A">
        <w:rPr>
          <w:rFonts w:cstheme="minorHAnsi"/>
          <w:vertAlign w:val="superscript"/>
        </w:rPr>
        <w:t>3</w:t>
      </w:r>
      <w:r w:rsidRPr="00DA127A">
        <w:rPr>
          <w:rFonts w:cstheme="minorHAnsi"/>
        </w:rPr>
        <w:t xml:space="preserve">; </w:t>
      </w:r>
    </w:p>
    <w:p w14:paraId="6321F130" w14:textId="65FB1CE2" w:rsidR="00A07E98" w:rsidRPr="00DA127A" w:rsidRDefault="00A07E98" w:rsidP="00FB2458">
      <w:pPr>
        <w:pStyle w:val="Sarakstarindkopa"/>
        <w:numPr>
          <w:ilvl w:val="0"/>
          <w:numId w:val="21"/>
        </w:numPr>
        <w:spacing w:before="120" w:after="120" w:line="240" w:lineRule="auto"/>
        <w:contextualSpacing w:val="0"/>
        <w:rPr>
          <w:rFonts w:cstheme="minorHAnsi"/>
        </w:rPr>
      </w:pPr>
      <w:r w:rsidRPr="00DA127A">
        <w:rPr>
          <w:rFonts w:cstheme="minorHAnsi"/>
        </w:rPr>
        <w:t>2022. gadā kopējais iegūtās koksnes (apaļkoksne) apjoms bija 13,1 milj.</w:t>
      </w:r>
      <w:r w:rsidR="00EE2D0A" w:rsidRPr="00DA127A">
        <w:rPr>
          <w:rFonts w:cstheme="minorHAnsi"/>
        </w:rPr>
        <w:t xml:space="preserve"> </w:t>
      </w:r>
      <w:r w:rsidRPr="00DA127A">
        <w:rPr>
          <w:rFonts w:cstheme="minorHAnsi"/>
        </w:rPr>
        <w:t>m</w:t>
      </w:r>
      <w:r w:rsidRPr="00DA127A">
        <w:rPr>
          <w:rFonts w:cstheme="minorHAnsi"/>
          <w:vertAlign w:val="superscript"/>
        </w:rPr>
        <w:t>3</w:t>
      </w:r>
      <w:r w:rsidRPr="00DA127A">
        <w:rPr>
          <w:rFonts w:cstheme="minorHAnsi"/>
        </w:rPr>
        <w:t xml:space="preserve"> , savukārt kopējais kurināmās koksnes ražošanas apjoms 2022. gadā bija 6,3 milj.m</w:t>
      </w:r>
      <w:r w:rsidRPr="00DA127A">
        <w:rPr>
          <w:rFonts w:cstheme="minorHAnsi"/>
          <w:vertAlign w:val="superscript"/>
        </w:rPr>
        <w:t>3</w:t>
      </w:r>
      <w:r w:rsidRPr="00DA127A">
        <w:rPr>
          <w:rFonts w:cstheme="minorHAnsi"/>
        </w:rPr>
        <w:t xml:space="preserve"> jeb 48 % no kopējā iegūtās koksnes apjoma</w:t>
      </w:r>
      <w:r w:rsidRPr="00DA127A">
        <w:rPr>
          <w:rStyle w:val="Vresatsauce"/>
          <w:rFonts w:cstheme="minorHAnsi"/>
        </w:rPr>
        <w:footnoteReference w:id="29"/>
      </w:r>
      <w:r w:rsidRPr="00DA127A">
        <w:rPr>
          <w:rFonts w:cstheme="minorHAnsi"/>
        </w:rPr>
        <w:t>;</w:t>
      </w:r>
    </w:p>
    <w:p w14:paraId="282E98BA" w14:textId="72B81B51" w:rsidR="00A07E98" w:rsidRPr="00DA127A" w:rsidRDefault="00A07E98" w:rsidP="00FB2458">
      <w:pPr>
        <w:pStyle w:val="Sarakstarindkopa"/>
        <w:numPr>
          <w:ilvl w:val="0"/>
          <w:numId w:val="21"/>
        </w:numPr>
        <w:spacing w:before="120" w:after="120" w:line="240" w:lineRule="auto"/>
        <w:contextualSpacing w:val="0"/>
        <w:rPr>
          <w:rFonts w:cstheme="minorHAnsi"/>
        </w:rPr>
      </w:pPr>
      <w:r w:rsidRPr="00DA127A">
        <w:rPr>
          <w:rFonts w:cstheme="minorHAnsi"/>
        </w:rPr>
        <w:lastRenderedPageBreak/>
        <w:t>Latvijas meža nozare ir orientēta uz eksportu (pozitīva eksporta – importa bilance). 2024. gadā eksportā dominē</w:t>
      </w:r>
      <w:r w:rsidR="00EE2D0A" w:rsidRPr="00DA127A">
        <w:rPr>
          <w:rFonts w:cstheme="minorHAnsi"/>
        </w:rPr>
        <w:t>ja</w:t>
      </w:r>
      <w:r w:rsidRPr="00DA127A">
        <w:rPr>
          <w:rFonts w:cstheme="minorHAnsi"/>
        </w:rPr>
        <w:t xml:space="preserve"> koksne un tās izstrādājumi 16,2% no kopējās eksporta vērtības, 2,228 miljardi </w:t>
      </w:r>
      <w:r w:rsidR="00EE2D0A" w:rsidRPr="00DA127A">
        <w:rPr>
          <w:rFonts w:cstheme="minorHAnsi"/>
        </w:rPr>
        <w:t>EUR</w:t>
      </w:r>
      <w:r w:rsidRPr="00DA127A">
        <w:rPr>
          <w:rFonts w:cstheme="minorHAnsi"/>
        </w:rPr>
        <w:t>). Vienlaikus pieauga arī kurināmās koksnes eksports</w:t>
      </w:r>
      <w:r w:rsidRPr="00DA127A">
        <w:rPr>
          <w:rStyle w:val="Vresatsauce"/>
          <w:rFonts w:cstheme="minorHAnsi"/>
        </w:rPr>
        <w:footnoteReference w:id="30"/>
      </w:r>
      <w:r w:rsidR="00EE2D0A" w:rsidRPr="00DA127A">
        <w:rPr>
          <w:rFonts w:cstheme="minorHAnsi"/>
        </w:rPr>
        <w:t>;</w:t>
      </w:r>
    </w:p>
    <w:p w14:paraId="1EA5ECB1" w14:textId="283C2C78" w:rsidR="00A07E98" w:rsidRPr="00DA127A" w:rsidRDefault="000B405F" w:rsidP="00FB2458">
      <w:pPr>
        <w:pStyle w:val="Sarakstarindkopa"/>
        <w:numPr>
          <w:ilvl w:val="0"/>
          <w:numId w:val="21"/>
        </w:numPr>
        <w:spacing w:before="120" w:after="120" w:line="240" w:lineRule="auto"/>
        <w:contextualSpacing w:val="0"/>
        <w:rPr>
          <w:rFonts w:cstheme="minorHAnsi"/>
        </w:rPr>
      </w:pPr>
      <w:r>
        <w:rPr>
          <w:rFonts w:cstheme="minorHAnsi"/>
        </w:rPr>
        <w:t>k</w:t>
      </w:r>
      <w:r w:rsidR="00A07E98" w:rsidRPr="00DA127A">
        <w:rPr>
          <w:rFonts w:cstheme="minorHAnsi"/>
        </w:rPr>
        <w:t>opumā Latvijas ražotāji 2023. gadā eksportēja 727,6 tūkst. m</w:t>
      </w:r>
      <w:r w:rsidR="00A07E98" w:rsidRPr="00DA127A">
        <w:rPr>
          <w:rFonts w:cstheme="minorHAnsi"/>
          <w:vertAlign w:val="superscript"/>
        </w:rPr>
        <w:t>3</w:t>
      </w:r>
      <w:r w:rsidR="00A07E98" w:rsidRPr="00DA127A">
        <w:rPr>
          <w:rFonts w:cstheme="minorHAnsi"/>
        </w:rPr>
        <w:t xml:space="preserve"> kurināmās koksnes, 2 435,4 tūkst. m</w:t>
      </w:r>
      <w:r w:rsidR="00A07E98" w:rsidRPr="00DA127A">
        <w:rPr>
          <w:rFonts w:cstheme="minorHAnsi"/>
          <w:vertAlign w:val="superscript"/>
        </w:rPr>
        <w:t xml:space="preserve">3 </w:t>
      </w:r>
      <w:r w:rsidR="00A07E98" w:rsidRPr="00DA127A">
        <w:rPr>
          <w:rFonts w:cstheme="minorHAnsi"/>
        </w:rPr>
        <w:t>šķeldas, kokskaidu un koksnes atkritumu, 1 519,7 tūkst. m</w:t>
      </w:r>
      <w:r w:rsidR="00A07E98" w:rsidRPr="00DA127A">
        <w:rPr>
          <w:rFonts w:cstheme="minorHAnsi"/>
          <w:vertAlign w:val="superscript"/>
        </w:rPr>
        <w:t xml:space="preserve">3 </w:t>
      </w:r>
      <w:r w:rsidR="00A07E98" w:rsidRPr="00DA127A">
        <w:rPr>
          <w:rFonts w:cstheme="minorHAnsi"/>
        </w:rPr>
        <w:t>koksnes granulu</w:t>
      </w:r>
      <w:r w:rsidR="00A07E98" w:rsidRPr="00DA127A">
        <w:rPr>
          <w:rStyle w:val="Vresatsauce"/>
          <w:rFonts w:cstheme="minorHAnsi"/>
        </w:rPr>
        <w:footnoteReference w:id="31"/>
      </w:r>
      <w:r w:rsidR="00A07E98" w:rsidRPr="00DA127A">
        <w:rPr>
          <w:rFonts w:cstheme="minorHAnsi"/>
        </w:rPr>
        <w:t>. Galvenie eksporta tirgi ir Igaunija, Dānija, Lielbritānija un Zviedrija.</w:t>
      </w:r>
    </w:p>
    <w:p w14:paraId="0DA482FE" w14:textId="04054A47" w:rsidR="009A585B" w:rsidRPr="00DA127A" w:rsidRDefault="009A585B" w:rsidP="009A585B">
      <w:pPr>
        <w:pStyle w:val="Virsraksts3"/>
      </w:pPr>
      <w:bookmarkStart w:id="93" w:name="_Toc216359951"/>
      <w:r w:rsidRPr="00DA127A">
        <w:t>Celulozes koksne</w:t>
      </w:r>
      <w:bookmarkEnd w:id="93"/>
    </w:p>
    <w:p w14:paraId="764E3081" w14:textId="77777777" w:rsidR="009A585B" w:rsidRPr="00DA127A" w:rsidRDefault="009A585B" w:rsidP="009A585B">
      <w:pPr>
        <w:spacing w:after="0" w:line="240" w:lineRule="auto"/>
        <w:rPr>
          <w:rFonts w:cstheme="minorHAnsi"/>
        </w:rPr>
      </w:pPr>
      <w:r w:rsidRPr="00DA127A">
        <w:rPr>
          <w:rFonts w:cstheme="minorHAnsi"/>
        </w:rPr>
        <w:t>Globālā celulozes un papīra ražošanas nozare, kuras vērtība 2024. gadā bija aptuveni 344,74 miljardi USD, piedzīvo ievērojamas un ilgstošas ​​strukturālas pārmaiņas. Izaugsmi galvenokārt virza iepakojuma un salvešu segmenti, savukārt tradicionālais papīra tirgus digitalizācijas dēļ saskaras ar neatgriezenisku kritumu. Paredzams, ka tirgus pieaugs no 416 miljardiem USD 2024. gadā līdz 551,15 miljardiem USD 2034. gadā</w:t>
      </w:r>
      <w:r w:rsidRPr="00DA127A">
        <w:rPr>
          <w:rStyle w:val="Vresatsauce"/>
          <w:rFonts w:cstheme="minorHAnsi"/>
        </w:rPr>
        <w:footnoteReference w:id="32"/>
      </w:r>
      <w:r w:rsidRPr="00DA127A">
        <w:rPr>
          <w:rFonts w:cstheme="minorHAnsi"/>
        </w:rPr>
        <w:t>.</w:t>
      </w:r>
    </w:p>
    <w:p w14:paraId="30A7B2A2" w14:textId="77777777" w:rsidR="009A585B" w:rsidRPr="00DA127A" w:rsidRDefault="009A585B" w:rsidP="009A585B">
      <w:pPr>
        <w:spacing w:after="0" w:line="240" w:lineRule="auto"/>
        <w:rPr>
          <w:rFonts w:cstheme="minorHAnsi"/>
        </w:rPr>
      </w:pPr>
    </w:p>
    <w:p w14:paraId="2C7CCEBD" w14:textId="77777777" w:rsidR="009A585B" w:rsidRPr="00DA127A" w:rsidRDefault="009A585B" w:rsidP="009A585B">
      <w:pPr>
        <w:spacing w:after="0" w:line="240" w:lineRule="auto"/>
        <w:rPr>
          <w:rFonts w:cstheme="minorHAnsi"/>
        </w:rPr>
      </w:pPr>
      <w:r w:rsidRPr="00DA127A">
        <w:rPr>
          <w:rFonts w:cstheme="minorHAnsi"/>
        </w:rPr>
        <w:t>Celulozes koksne jeb papīrmalka parasti tiek definēta kā zemas kvalitātes koksne, kas nav piemērota zāģmateriāliem, ir kritiski svarīga rūpnieciskā izejviela. Tās patēriņš ir cieši saistīts ar globālajām urbanizācijas, e-komercijas un ilgtspējīgu, uz koksnes šķiedras bāzes veidotu materiālu pieprasījuma tendencēm. 2024. gadā globālā papīrmalkas tirgus kopējā tirgus vērtība tika lēsta 14,2 miljardu USD apmērā</w:t>
      </w:r>
      <w:r w:rsidRPr="00DA127A">
        <w:rPr>
          <w:rStyle w:val="Vresatsauce"/>
          <w:rFonts w:cstheme="minorHAnsi"/>
        </w:rPr>
        <w:footnoteReference w:id="33"/>
      </w:r>
      <w:r w:rsidRPr="00DA127A">
        <w:rPr>
          <w:rFonts w:cstheme="minorHAnsi"/>
        </w:rPr>
        <w:t>.</w:t>
      </w:r>
    </w:p>
    <w:p w14:paraId="4B13F2FD" w14:textId="77777777" w:rsidR="009A585B" w:rsidRPr="00DA127A" w:rsidRDefault="009A585B" w:rsidP="009A585B">
      <w:pPr>
        <w:spacing w:after="0" w:line="240" w:lineRule="auto"/>
        <w:rPr>
          <w:rFonts w:cstheme="minorHAnsi"/>
        </w:rPr>
      </w:pPr>
    </w:p>
    <w:p w14:paraId="575DB4F1" w14:textId="77777777" w:rsidR="009A585B" w:rsidRPr="00DA127A" w:rsidRDefault="009A585B" w:rsidP="00300240">
      <w:pPr>
        <w:spacing w:after="0" w:line="240" w:lineRule="auto"/>
        <w:rPr>
          <w:rFonts w:cstheme="minorHAnsi"/>
        </w:rPr>
      </w:pPr>
      <w:r w:rsidRPr="00DA127A">
        <w:rPr>
          <w:rFonts w:cstheme="minorHAnsi"/>
        </w:rPr>
        <w:t>Papīrmalkas patēriņš ir segmentēts pēc pielietojuma, koksnes veida un avota. Papīrmalkas pielietojums celulozes un papīra ražošanas industrijās ir sadalīts šādās trīs galvenajās kategorijās:</w:t>
      </w:r>
    </w:p>
    <w:p w14:paraId="40F36402" w14:textId="49C13E87" w:rsidR="009A585B" w:rsidRPr="00DA127A" w:rsidRDefault="000B405F" w:rsidP="00FB2458">
      <w:pPr>
        <w:pStyle w:val="Sarakstarindkopa"/>
        <w:numPr>
          <w:ilvl w:val="0"/>
          <w:numId w:val="35"/>
        </w:numPr>
        <w:spacing w:after="0" w:line="240" w:lineRule="auto"/>
        <w:rPr>
          <w:rFonts w:cstheme="minorHAnsi"/>
        </w:rPr>
      </w:pPr>
      <w:r>
        <w:rPr>
          <w:rFonts w:cstheme="minorHAnsi"/>
        </w:rPr>
        <w:t>p</w:t>
      </w:r>
      <w:r w:rsidR="009A585B" w:rsidRPr="00DA127A">
        <w:rPr>
          <w:rFonts w:cstheme="minorHAnsi"/>
        </w:rPr>
        <w:t xml:space="preserve">apīrs un iepakojums (dominējošais patēriņa veids): šis segments ir lielākais papīrmalkas patērētājs. Patēriņu veicina e-komercijas uzplaukums (kas </w:t>
      </w:r>
      <w:r w:rsidR="00CB15C3" w:rsidRPr="00DA127A">
        <w:rPr>
          <w:rFonts w:cstheme="minorHAnsi"/>
        </w:rPr>
        <w:t>pie</w:t>
      </w:r>
      <w:r w:rsidR="009A585B" w:rsidRPr="00DA127A">
        <w:rPr>
          <w:rFonts w:cstheme="minorHAnsi"/>
        </w:rPr>
        <w:t>prasa gofrētas kastes) un globālā tendence aizstāt vienreizlietojamo plastmasu ar iepakojumu, kas ir veidots uz papīra bāze</w:t>
      </w:r>
      <w:r w:rsidR="00F65754" w:rsidRPr="00DA127A">
        <w:rPr>
          <w:rFonts w:cstheme="minorHAnsi"/>
        </w:rPr>
        <w:t>s</w:t>
      </w:r>
      <w:r w:rsidR="009A585B" w:rsidRPr="00DA127A">
        <w:rPr>
          <w:rFonts w:cstheme="minorHAnsi"/>
        </w:rPr>
        <w:t>. Iepakojuma kategorijas produktu ražošanai ir nepieciešamas garas, stipras šķiedras, kas bieži tiek iegūtas no skujkoku papīrmalkas. 2024. gadā papīra segments veidoja ievērojamu ieņēmumu daļu 58,9% apmērā no globālā celulozes koksnes patēriņa tirgus</w:t>
      </w:r>
      <w:r w:rsidR="009A585B" w:rsidRPr="00DA127A">
        <w:rPr>
          <w:rStyle w:val="Vresatsauce"/>
          <w:rFonts w:cstheme="minorHAnsi"/>
        </w:rPr>
        <w:footnoteReference w:id="34"/>
      </w:r>
      <w:r>
        <w:rPr>
          <w:rFonts w:cstheme="minorHAnsi"/>
        </w:rPr>
        <w:t>;</w:t>
      </w:r>
    </w:p>
    <w:p w14:paraId="54506E20" w14:textId="358517F2" w:rsidR="009A585B" w:rsidRPr="00DA127A" w:rsidRDefault="000B405F" w:rsidP="00FB2458">
      <w:pPr>
        <w:pStyle w:val="Sarakstarindkopa"/>
        <w:numPr>
          <w:ilvl w:val="0"/>
          <w:numId w:val="35"/>
        </w:numPr>
        <w:spacing w:after="0" w:line="240" w:lineRule="auto"/>
        <w:rPr>
          <w:rFonts w:cstheme="minorHAnsi"/>
        </w:rPr>
      </w:pPr>
      <w:r>
        <w:rPr>
          <w:rFonts w:cstheme="minorHAnsi"/>
        </w:rPr>
        <w:t>s</w:t>
      </w:r>
      <w:r w:rsidR="009A585B" w:rsidRPr="00DA127A">
        <w:rPr>
          <w:rFonts w:cstheme="minorHAnsi"/>
        </w:rPr>
        <w:t>alvetes un higiēnas preces: šis segments piedzīvo ilgstošu izaugsmi visā pasaulē, īpaši Āzijā un jaunattīstības tirgos, ko veicina pieaugošie higiēnas standarti. Salvešu un higiēnas precēm bieži vien ir nepieciešama cietkoksnes papīrmalka (piemēram, eikalipts) tās īsāko šķiedru dēļ</w:t>
      </w:r>
      <w:r w:rsidR="009A585B" w:rsidRPr="00DA127A">
        <w:rPr>
          <w:rStyle w:val="Vresatsauce"/>
          <w:rFonts w:cstheme="minorHAnsi"/>
        </w:rPr>
        <w:footnoteReference w:id="35"/>
      </w:r>
      <w:r w:rsidR="009A585B" w:rsidRPr="00DA127A">
        <w:rPr>
          <w:rFonts w:cstheme="minorHAnsi"/>
        </w:rPr>
        <w:t>;</w:t>
      </w:r>
    </w:p>
    <w:p w14:paraId="2C9DB3D1" w14:textId="35C6A16D" w:rsidR="009A585B" w:rsidRPr="00DA127A" w:rsidRDefault="000B405F" w:rsidP="00FB2458">
      <w:pPr>
        <w:pStyle w:val="Sarakstarindkopa"/>
        <w:numPr>
          <w:ilvl w:val="0"/>
          <w:numId w:val="35"/>
        </w:numPr>
        <w:spacing w:after="0" w:line="240" w:lineRule="auto"/>
        <w:rPr>
          <w:rFonts w:cstheme="minorHAnsi"/>
        </w:rPr>
      </w:pPr>
      <w:r>
        <w:rPr>
          <w:rFonts w:cstheme="minorHAnsi"/>
        </w:rPr>
        <w:t>š</w:t>
      </w:r>
      <w:r w:rsidR="009A585B" w:rsidRPr="00DA127A">
        <w:rPr>
          <w:rFonts w:cstheme="minorHAnsi"/>
        </w:rPr>
        <w:t xml:space="preserve">ķīstošā celuloze un šķiedra: šī kategorija ir augošs cietkoksnes papīrmalkas patērētājs. Šķīstošā celuloze tiek izmantota, lai ražotu viskozes un celulozes plēvi tekstilrūpniecībai un šķiedru </w:t>
      </w:r>
      <w:r w:rsidR="00265323" w:rsidRPr="00DA127A">
        <w:rPr>
          <w:rFonts w:cstheme="minorHAnsi"/>
        </w:rPr>
        <w:t>ražošanai</w:t>
      </w:r>
      <w:r w:rsidR="009A585B" w:rsidRPr="00DA127A">
        <w:rPr>
          <w:rFonts w:cstheme="minorHAnsi"/>
        </w:rPr>
        <w:t>, kuras attīstību veicina iedzīvotāju skaita un apģērbu pieprasījuma pieaugums dēļ</w:t>
      </w:r>
      <w:r w:rsidR="009A585B" w:rsidRPr="00DA127A">
        <w:rPr>
          <w:rStyle w:val="Vresatsauce"/>
          <w:rFonts w:cstheme="minorHAnsi"/>
        </w:rPr>
        <w:footnoteReference w:id="36"/>
      </w:r>
      <w:r w:rsidR="009A585B" w:rsidRPr="00DA127A">
        <w:rPr>
          <w:rFonts w:cstheme="minorHAnsi"/>
        </w:rPr>
        <w:t>.</w:t>
      </w:r>
    </w:p>
    <w:p w14:paraId="39082BDF" w14:textId="77777777" w:rsidR="009A585B" w:rsidRPr="00DA127A" w:rsidRDefault="009A585B" w:rsidP="009A585B">
      <w:pPr>
        <w:spacing w:after="0" w:line="240" w:lineRule="auto"/>
        <w:rPr>
          <w:rFonts w:cstheme="minorHAnsi"/>
        </w:rPr>
      </w:pPr>
    </w:p>
    <w:p w14:paraId="0987E6C7" w14:textId="77777777" w:rsidR="009A585B" w:rsidRPr="00DA127A" w:rsidRDefault="009A585B" w:rsidP="009A585B">
      <w:pPr>
        <w:spacing w:after="0" w:line="240" w:lineRule="auto"/>
        <w:rPr>
          <w:rFonts w:cstheme="minorHAnsi"/>
        </w:rPr>
      </w:pPr>
      <w:r w:rsidRPr="00DA127A">
        <w:rPr>
          <w:rFonts w:cstheme="minorHAnsi"/>
        </w:rPr>
        <w:lastRenderedPageBreak/>
        <w:t>Globāli celulozes koksnes patēriņš virzās uz austrumiem, atspoguļojot izmaiņas globālajā ražošanā un iedzīvotāju blīvumā:</w:t>
      </w:r>
    </w:p>
    <w:p w14:paraId="3DAD0ED3" w14:textId="53C361FF" w:rsidR="009A585B" w:rsidRPr="00DA127A" w:rsidRDefault="009A585B" w:rsidP="00FB2458">
      <w:pPr>
        <w:pStyle w:val="Sarakstarindkopa"/>
        <w:numPr>
          <w:ilvl w:val="0"/>
          <w:numId w:val="36"/>
        </w:numPr>
        <w:spacing w:after="0" w:line="240" w:lineRule="auto"/>
        <w:jc w:val="left"/>
        <w:rPr>
          <w:rFonts w:cstheme="minorHAnsi"/>
        </w:rPr>
      </w:pPr>
      <w:r w:rsidRPr="00DA127A">
        <w:rPr>
          <w:rFonts w:cstheme="minorHAnsi"/>
        </w:rPr>
        <w:t>Āzijas un Klusā okeāna reģions: Ķīna ir pasaules līdere gan papīrmalkas ražošanā, gan patēriņā, un tās tirgus daļa 2024. gadā bija aptuveni 35% (4,9 miljardu USD vērtībā). Ķīnas augstā ražošana</w:t>
      </w:r>
      <w:r w:rsidR="00265323" w:rsidRPr="00DA127A">
        <w:rPr>
          <w:rFonts w:cstheme="minorHAnsi"/>
        </w:rPr>
        <w:t>s jauda</w:t>
      </w:r>
      <w:r w:rsidRPr="00DA127A">
        <w:rPr>
          <w:rFonts w:cstheme="minorHAnsi"/>
        </w:rPr>
        <w:t xml:space="preserve"> un iekšzemes pieprasījums, ko veicina e-komercijas uzplaukums un valdības atbalsts apmežošanai, nostiprina tās statusu kā lielākajai celulozes koksnes patērētājai un importētājai;</w:t>
      </w:r>
    </w:p>
    <w:p w14:paraId="331E86C6" w14:textId="10EE1088" w:rsidR="009A585B" w:rsidRPr="00DA127A" w:rsidRDefault="009A585B" w:rsidP="00FB2458">
      <w:pPr>
        <w:pStyle w:val="Sarakstarindkopa"/>
        <w:numPr>
          <w:ilvl w:val="0"/>
          <w:numId w:val="36"/>
        </w:numPr>
        <w:spacing w:after="0" w:line="240" w:lineRule="auto"/>
        <w:jc w:val="left"/>
        <w:rPr>
          <w:rFonts w:cstheme="minorHAnsi"/>
        </w:rPr>
      </w:pPr>
      <w:r w:rsidRPr="00DA127A">
        <w:rPr>
          <w:rFonts w:cstheme="minorHAnsi"/>
        </w:rPr>
        <w:t>Ziemeļamerika un Eiropa: šie reģioni joprojām ir galvenie augstas kvalitātes papīrmalkas ražotāji, ar lielu pieprasījumu pēc skujkoku koksnes iepakojumam un bioenerģijas vajadzībām. Tomēr “Zaļā kursa” pamatnostādnes Eiropā rada izejvielu izmantošanas pāreju uz aprites ekonomikas principiem, tādejādi potenciāli samazinot lokāli patērējamās celulozes koksnes apjomu</w:t>
      </w:r>
      <w:r w:rsidRPr="00DA127A">
        <w:rPr>
          <w:rStyle w:val="Vresatsauce"/>
          <w:rFonts w:cstheme="minorHAnsi"/>
        </w:rPr>
        <w:footnoteReference w:id="37"/>
      </w:r>
      <w:r w:rsidRPr="00DA127A">
        <w:rPr>
          <w:rFonts w:cstheme="minorHAnsi"/>
        </w:rPr>
        <w:t>.</w:t>
      </w:r>
    </w:p>
    <w:p w14:paraId="352536C4" w14:textId="77777777" w:rsidR="009A585B" w:rsidRPr="00DA127A" w:rsidRDefault="009A585B" w:rsidP="009A585B">
      <w:pPr>
        <w:spacing w:after="0" w:line="240" w:lineRule="auto"/>
        <w:rPr>
          <w:rFonts w:cstheme="minorHAnsi"/>
        </w:rPr>
      </w:pPr>
    </w:p>
    <w:p w14:paraId="4B2F47FC" w14:textId="77777777" w:rsidR="00300240" w:rsidRDefault="009A585B">
      <w:pPr>
        <w:spacing w:after="0" w:line="240" w:lineRule="auto"/>
        <w:rPr>
          <w:rFonts w:cstheme="minorHAnsi"/>
        </w:rPr>
      </w:pPr>
      <w:r w:rsidRPr="00DA127A">
        <w:rPr>
          <w:rFonts w:cstheme="minorHAnsi"/>
        </w:rPr>
        <w:t xml:space="preserve">Celulozes koksne veido ievērojamu daļu no kopējā Latvijas mežos nocirstā kokmateriālu apjoma. Celulozes koksne (kas galvenokārt ir skujkoku un lapkoku tievgali un galotnes) veido apmēram 20–25% no kopējās mežizstrādes produkcijas apjoma Latvijā (neskaitot malku). Pēdējos gados kopējais koksnes sagatavošanas apjoms Latvijā ir svārstījies ap 12–13 miljoniem </w:t>
      </w:r>
      <w:r w:rsidR="00CB15C3" w:rsidRPr="00DA127A">
        <w:rPr>
          <w:rFonts w:cstheme="minorHAnsi"/>
        </w:rPr>
        <w:t>m</w:t>
      </w:r>
      <w:r w:rsidR="00CB15C3" w:rsidRPr="00DA127A">
        <w:rPr>
          <w:rFonts w:cstheme="minorHAnsi"/>
          <w:vertAlign w:val="superscript"/>
        </w:rPr>
        <w:t>3</w:t>
      </w:r>
      <w:r w:rsidRPr="00DA127A">
        <w:rPr>
          <w:rFonts w:cstheme="minorHAnsi"/>
        </w:rPr>
        <w:t xml:space="preserve"> gadā</w:t>
      </w:r>
      <w:r w:rsidRPr="00DA127A">
        <w:rPr>
          <w:rStyle w:val="Vresatsauce"/>
          <w:rFonts w:cstheme="minorHAnsi"/>
        </w:rPr>
        <w:footnoteReference w:id="38"/>
      </w:r>
      <w:r w:rsidRPr="00DA127A">
        <w:rPr>
          <w:rFonts w:cstheme="minorHAnsi"/>
        </w:rPr>
        <w:t xml:space="preserve">. </w:t>
      </w:r>
    </w:p>
    <w:p w14:paraId="44892D1F" w14:textId="77777777" w:rsidR="000B405F" w:rsidRPr="00DA127A" w:rsidRDefault="000B405F">
      <w:pPr>
        <w:spacing w:after="0" w:line="240" w:lineRule="auto"/>
        <w:rPr>
          <w:rFonts w:cstheme="minorHAnsi"/>
        </w:rPr>
      </w:pPr>
    </w:p>
    <w:p w14:paraId="7E0AB34B" w14:textId="77777777" w:rsidR="00300240" w:rsidRDefault="009A585B" w:rsidP="00300240">
      <w:pPr>
        <w:spacing w:after="0" w:line="240" w:lineRule="auto"/>
        <w:rPr>
          <w:rFonts w:cstheme="minorHAnsi"/>
        </w:rPr>
      </w:pPr>
      <w:r w:rsidRPr="00DA127A">
        <w:rPr>
          <w:rFonts w:cstheme="minorHAnsi"/>
        </w:rPr>
        <w:t>Latvijas celulozes koksne ir ļoti pieprasīta Somijā un Zviedrijā, kur tā</w:t>
      </w:r>
      <w:r w:rsidR="00265323" w:rsidRPr="00DA127A">
        <w:rPr>
          <w:rFonts w:cstheme="minorHAnsi"/>
        </w:rPr>
        <w:t xml:space="preserve"> palīdz aizstāt zaudētos importa</w:t>
      </w:r>
      <w:r w:rsidRPr="00DA127A">
        <w:rPr>
          <w:rFonts w:cstheme="minorHAnsi"/>
        </w:rPr>
        <w:t xml:space="preserve"> apjomus no Krievijas, kas tika pārtraukts 2022. gadā. Latvijas koksne ir kļuvusi par galveno importa izejmateriālu avotu Somijai. 2024. gadā Somijas apaļkoksnes imports no Latvijas pieauga par 43%, sasniedzot 2,2 miljonus kubikmetru</w:t>
      </w:r>
      <w:r w:rsidRPr="00DA127A">
        <w:rPr>
          <w:rStyle w:val="Vresatsauce"/>
          <w:rFonts w:cstheme="minorHAnsi"/>
        </w:rPr>
        <w:footnoteReference w:id="39"/>
      </w:r>
      <w:r w:rsidRPr="00DA127A">
        <w:rPr>
          <w:rFonts w:cstheme="minorHAnsi"/>
        </w:rPr>
        <w:t>.</w:t>
      </w:r>
    </w:p>
    <w:p w14:paraId="3197F61A" w14:textId="77777777" w:rsidR="000B405F" w:rsidRPr="00DA127A" w:rsidRDefault="000B405F" w:rsidP="00300240">
      <w:pPr>
        <w:spacing w:after="0" w:line="240" w:lineRule="auto"/>
        <w:rPr>
          <w:rFonts w:cstheme="minorHAnsi"/>
        </w:rPr>
      </w:pPr>
    </w:p>
    <w:p w14:paraId="7A0BF6EE" w14:textId="737C2E57" w:rsidR="009A585B" w:rsidRPr="00DA127A" w:rsidRDefault="009A585B" w:rsidP="00300240">
      <w:pPr>
        <w:spacing w:after="0" w:line="240" w:lineRule="auto"/>
        <w:rPr>
          <w:rFonts w:cstheme="minorHAnsi"/>
        </w:rPr>
      </w:pPr>
      <w:r w:rsidRPr="00DA127A">
        <w:rPr>
          <w:rFonts w:cstheme="minorHAnsi"/>
        </w:rPr>
        <w:t>Galvenie celulozes koksnes veidi Latvijā ir skujkoki (egle, priede) un lapkoki (bērzs, apse, alksnis). Skujkoku celulozes koksne ir augstāk vērtēta un veido lielāko Latvijas apaļkoksnes eksporta apjomu</w:t>
      </w:r>
      <w:r w:rsidRPr="00DA127A">
        <w:rPr>
          <w:rStyle w:val="Vresatsauce"/>
          <w:rFonts w:cstheme="minorHAnsi"/>
        </w:rPr>
        <w:footnoteReference w:id="40"/>
      </w:r>
      <w:r w:rsidRPr="00DA127A">
        <w:rPr>
          <w:rFonts w:cstheme="minorHAnsi"/>
        </w:rPr>
        <w:t>.</w:t>
      </w:r>
    </w:p>
    <w:p w14:paraId="41234047" w14:textId="77777777" w:rsidR="00E87CB7" w:rsidRPr="00DA127A" w:rsidRDefault="00E87CB7" w:rsidP="00300240">
      <w:pPr>
        <w:spacing w:after="0" w:line="240" w:lineRule="auto"/>
        <w:rPr>
          <w:rFonts w:cstheme="minorHAnsi"/>
        </w:rPr>
      </w:pPr>
    </w:p>
    <w:p w14:paraId="5BC41FF4" w14:textId="18C43A89" w:rsidR="00EE2D0A" w:rsidRPr="00DA127A" w:rsidRDefault="00EE2D0A" w:rsidP="00224E33">
      <w:pPr>
        <w:pStyle w:val="Virsraksts3"/>
      </w:pPr>
      <w:bookmarkStart w:id="94" w:name="_Toc216359952"/>
      <w:r w:rsidRPr="00DA127A">
        <w:t>Graudi un labības produkti</w:t>
      </w:r>
      <w:bookmarkEnd w:id="94"/>
    </w:p>
    <w:p w14:paraId="6601EC13" w14:textId="49B3A8E0" w:rsidR="00EE2D0A" w:rsidRPr="00DA127A" w:rsidRDefault="00EE2D0A" w:rsidP="00EE2D0A">
      <w:pPr>
        <w:spacing w:before="120" w:after="120" w:line="240" w:lineRule="auto"/>
        <w:rPr>
          <w:rFonts w:cstheme="minorHAnsi"/>
        </w:rPr>
      </w:pPr>
      <w:r w:rsidRPr="00DA127A">
        <w:rPr>
          <w:rFonts w:cstheme="minorHAnsi"/>
        </w:rPr>
        <w:t xml:space="preserve">Lauksaimniecības produktu tirgu nosaka ražas lielums un tā kvalitāte, kas var radīt šī tirgus izmaiņas, piemēram, noteikta produkta deficītu attiecīgā ģeogrāfiskajā areālā. Šādiem faktoriem nosakot lauksaimniecības produktu tirdzniecības globālo tirgu, tie ietekmē arī kravu loģistikas plūsmas, piemēram, Krievijas gadījumā par labu konkrēta reģiona - Baltijas jūras, Melnās jūras, Kaspija jūras vai Tālo Austrumu ostām. Arī Latvijas ostas, veicot Krievijas, Ukrainas un Kazahstānas tranzīta kravu pārkraušanu, iekļaujas šajā globālajā kravu pārvadājumu tīklā. </w:t>
      </w:r>
    </w:p>
    <w:p w14:paraId="5DD5E05D" w14:textId="695328EF" w:rsidR="00EE2D0A" w:rsidRPr="00DA127A" w:rsidRDefault="00EE2D0A" w:rsidP="00EE2D0A">
      <w:pPr>
        <w:spacing w:before="120" w:after="120" w:line="240" w:lineRule="auto"/>
        <w:rPr>
          <w:rFonts w:cstheme="minorHAnsi"/>
        </w:rPr>
      </w:pPr>
      <w:r w:rsidRPr="00DA127A">
        <w:rPr>
          <w:rFonts w:cstheme="minorHAnsi"/>
        </w:rPr>
        <w:t xml:space="preserve">Baltijas valstu lauksaimniecības uzņēmumiem uzlabojot savu ražību, kas pakāpeniski tuvojas Eiropas Savienības valstu vidējai ražībai, kā arī palielinot sējumu platību, palielinās šo valstu loma globālajā lauksaimniecības produktu tirgū, kur kravu eksports tiek nodrošināts, izmantojot tieši Baltijas valstu ostas. </w:t>
      </w:r>
    </w:p>
    <w:p w14:paraId="710D2EB7" w14:textId="0E1B319E" w:rsidR="00EE2D0A" w:rsidRPr="00DA127A" w:rsidRDefault="00EE2D0A" w:rsidP="00EE2D0A">
      <w:pPr>
        <w:spacing w:before="120" w:after="120" w:line="240" w:lineRule="auto"/>
        <w:rPr>
          <w:rFonts w:cstheme="minorHAnsi"/>
        </w:rPr>
      </w:pPr>
      <w:r w:rsidRPr="00DA127A">
        <w:rPr>
          <w:rFonts w:cstheme="minorHAnsi"/>
        </w:rPr>
        <w:t xml:space="preserve">2023. gadā tika iegūti 2,7 milj. tonnu graudu, kas ir par 527,8 tūkst. tonnu jeb 16,3% mazāk nekā 2022. gadā. To veicināja īpaši nelabvēlīgie laika apstākļi, kuru rezultātā vidējā ražība nokritās līdz pēdējo piecu </w:t>
      </w:r>
      <w:r w:rsidRPr="00DA127A">
        <w:rPr>
          <w:rFonts w:cstheme="minorHAnsi"/>
        </w:rPr>
        <w:lastRenderedPageBreak/>
        <w:t>gadu laikā zemākajam līmenim. Savukārt graudaugu sējumu platība pērn pieauga par 17,2 tūkst. hektāru jeb 2,2%</w:t>
      </w:r>
      <w:r w:rsidRPr="00DA127A">
        <w:rPr>
          <w:rStyle w:val="Vresatsauce"/>
          <w:rFonts w:cstheme="minorHAnsi"/>
        </w:rPr>
        <w:footnoteReference w:id="41"/>
      </w:r>
      <w:r w:rsidRPr="00DA127A">
        <w:rPr>
          <w:rFonts w:cstheme="minorHAnsi"/>
        </w:rPr>
        <w:t>. Savukārt Igaunijā kopējā raža bija 1,2 milj. tonnas un Lietuvā 5,6 milj. tonnas</w:t>
      </w:r>
      <w:r w:rsidRPr="00DA127A">
        <w:rPr>
          <w:rStyle w:val="Vresatsauce"/>
          <w:rFonts w:cstheme="minorHAnsi"/>
        </w:rPr>
        <w:footnoteReference w:id="42"/>
      </w:r>
      <w:r w:rsidRPr="00DA127A">
        <w:rPr>
          <w:rFonts w:cstheme="minorHAnsi"/>
        </w:rPr>
        <w:t xml:space="preserve">. </w:t>
      </w:r>
    </w:p>
    <w:p w14:paraId="7F60526E" w14:textId="21835D6E" w:rsidR="00EE2D0A" w:rsidRPr="00DA127A" w:rsidRDefault="00EE2D0A" w:rsidP="00EE2D0A">
      <w:pPr>
        <w:spacing w:before="120" w:after="120" w:line="240" w:lineRule="auto"/>
        <w:rPr>
          <w:rFonts w:cstheme="minorHAnsi"/>
        </w:rPr>
      </w:pPr>
      <w:r w:rsidRPr="00DA127A">
        <w:rPr>
          <w:rFonts w:cstheme="minorHAnsi"/>
        </w:rPr>
        <w:t xml:space="preserve">Neskatoties uz ražas svārstībām un ņemot vērā faktu, ka Ukraina ir samazinājusi graudu ieguves apjomu, Latvijas un Baltijas graudu audzētāji ieņem nozīmīgu lomu ne tikai nacionālā, bet arī globālā mērogā. </w:t>
      </w:r>
    </w:p>
    <w:p w14:paraId="4CF41A55" w14:textId="1AAAB02F" w:rsidR="00C56831" w:rsidRPr="00DA127A" w:rsidRDefault="00C56831" w:rsidP="00C56831">
      <w:pPr>
        <w:pStyle w:val="Virsraksts3"/>
      </w:pPr>
      <w:bookmarkStart w:id="95" w:name="_Toc216359953"/>
      <w:r w:rsidRPr="00DA127A">
        <w:t>Zivju nozveja</w:t>
      </w:r>
      <w:bookmarkEnd w:id="95"/>
      <w:r w:rsidRPr="00DA127A">
        <w:t xml:space="preserve"> </w:t>
      </w:r>
    </w:p>
    <w:p w14:paraId="024C3B12" w14:textId="77777777" w:rsidR="00535EC2" w:rsidRPr="00DA127A" w:rsidRDefault="00C56831" w:rsidP="00C56831">
      <w:pPr>
        <w:spacing w:before="120" w:after="120" w:line="240" w:lineRule="auto"/>
      </w:pPr>
      <w:r w:rsidRPr="00DA127A">
        <w:t xml:space="preserve">Zivsaimniecības nozarei Latvijā ir trīs galvenās darbības </w:t>
      </w:r>
      <w:r w:rsidR="00535EC2" w:rsidRPr="00DA127A">
        <w:t>jomas</w:t>
      </w:r>
      <w:r w:rsidRPr="00DA127A">
        <w:t>: zvejniecība, zivju apstrāde un akvakultūra.</w:t>
      </w:r>
    </w:p>
    <w:p w14:paraId="5F9EC029" w14:textId="5494D1D1" w:rsidR="00C56831" w:rsidRPr="00DA127A" w:rsidRDefault="00C56831" w:rsidP="00C56831">
      <w:pPr>
        <w:spacing w:before="120" w:after="120" w:line="240" w:lineRule="auto"/>
      </w:pPr>
      <w:r w:rsidRPr="00DA127A">
        <w:t>20. g</w:t>
      </w:r>
      <w:r w:rsidR="00535EC2" w:rsidRPr="00DA127A">
        <w:t>adsimta</w:t>
      </w:r>
      <w:r w:rsidRPr="00DA127A">
        <w:t xml:space="preserve"> 70. gadu vidū pieauga zivju krājumu izmantošana</w:t>
      </w:r>
      <w:r w:rsidR="00535EC2" w:rsidRPr="00DA127A">
        <w:t xml:space="preserve"> Baltijas jūrā,</w:t>
      </w:r>
      <w:r w:rsidRPr="00DA127A">
        <w:t xml:space="preserve"> </w:t>
      </w:r>
      <w:r w:rsidR="00535EC2" w:rsidRPr="00DA127A">
        <w:t>tāpēc</w:t>
      </w:r>
      <w:r w:rsidRPr="00DA127A">
        <w:t xml:space="preserve"> tika ieviesta starptautiskā zvejas pārvaldība. Lai nodrošinātu starptautisko zvejas pārvaldību, tika izveidota Starptautiskā Baltijas jūras Zvejniecības komisija (</w:t>
      </w:r>
      <w:r w:rsidR="00535EC2" w:rsidRPr="00DA127A">
        <w:t xml:space="preserve">angļu val. </w:t>
      </w:r>
      <w:r w:rsidRPr="00DA127A">
        <w:rPr>
          <w:i/>
          <w:iCs/>
        </w:rPr>
        <w:t>International Baltic Sea Fisheries Commission</w:t>
      </w:r>
      <w:r w:rsidRPr="00DA127A">
        <w:t xml:space="preserve">, IBSFC), kuras sastāvā bija Baltijas jūras </w:t>
      </w:r>
      <w:r w:rsidR="00535EC2" w:rsidRPr="00DA127A">
        <w:t xml:space="preserve">reģiona </w:t>
      </w:r>
      <w:r w:rsidRPr="00DA127A">
        <w:t>valstis. 2005. gadā IBSFC funkcijas pārņēma Eiropas Komisija. 20. g</w:t>
      </w:r>
      <w:r w:rsidR="00535EC2" w:rsidRPr="00DA127A">
        <w:t>adsimta</w:t>
      </w:r>
      <w:r w:rsidRPr="00DA127A">
        <w:t xml:space="preserve"> 90. gados Latvijas zvejas flotes kapacitāte Baltijas jūrā ievērojami pārsniedza pieejamos zvejas resursus, tāpēc zvejas rentabilitāte bija zema.</w:t>
      </w:r>
    </w:p>
    <w:p w14:paraId="4BDFD02E" w14:textId="7E96EDC4" w:rsidR="00C56831" w:rsidRPr="00DA127A" w:rsidRDefault="00C56831" w:rsidP="00C56831">
      <w:pPr>
        <w:spacing w:before="120" w:after="120" w:line="240" w:lineRule="auto"/>
      </w:pPr>
      <w:r w:rsidRPr="00DA127A">
        <w:t xml:space="preserve">Iestājoties Eiropas Savienībā, pakāpeniski </w:t>
      </w:r>
      <w:r w:rsidR="00535EC2" w:rsidRPr="00DA127A">
        <w:t>notika Latvijas zvejas</w:t>
      </w:r>
      <w:r w:rsidRPr="00DA127A">
        <w:t xml:space="preserve"> flotes optimizācija. 2014. gada sākumā Latvijas zvejas floti veidoja 703 kuģi</w:t>
      </w:r>
      <w:r w:rsidR="00535EC2" w:rsidRPr="00DA127A">
        <w:t>, tai skaitā</w:t>
      </w:r>
      <w:r w:rsidRPr="00DA127A">
        <w:t xml:space="preserve"> pašpatēriņa zvejniekiem piederošās 628 laivas</w:t>
      </w:r>
      <w:r w:rsidR="00535EC2" w:rsidRPr="00DA127A">
        <w:t xml:space="preserve"> (89%)</w:t>
      </w:r>
      <w:r w:rsidRPr="00DA127A">
        <w:t xml:space="preserve">. 2014. gada sākumā Baltijas jūrā un Rīgas jūras līcī aiz piekrastes joslas zvejoja 68 kuģi. </w:t>
      </w:r>
      <w:r w:rsidR="00535EC2" w:rsidRPr="00DA127A">
        <w:t>Šo</w:t>
      </w:r>
      <w:r w:rsidRPr="00DA127A">
        <w:t xml:space="preserve"> zvejas kuģu skaits </w:t>
      </w:r>
      <w:r w:rsidR="00535EC2" w:rsidRPr="00DA127A">
        <w:t xml:space="preserve">laika posmā no </w:t>
      </w:r>
      <w:r w:rsidRPr="00DA127A">
        <w:t xml:space="preserve">2004. </w:t>
      </w:r>
      <w:r w:rsidR="00535EC2" w:rsidRPr="00DA127A">
        <w:t>līdz</w:t>
      </w:r>
      <w:r w:rsidRPr="00DA127A">
        <w:t xml:space="preserve"> 2014. gad</w:t>
      </w:r>
      <w:r w:rsidR="00535EC2" w:rsidRPr="00DA127A">
        <w:t>am</w:t>
      </w:r>
      <w:r w:rsidRPr="00DA127A">
        <w:t xml:space="preserve"> samazinājās par 68 %, bet nozveja uz zvejas kuģi pieauga gandrīz divas reizes.</w:t>
      </w:r>
      <w:r w:rsidR="00535EC2" w:rsidRPr="00DA127A">
        <w:t xml:space="preserve"> </w:t>
      </w:r>
      <w:r w:rsidRPr="00DA127A">
        <w:t xml:space="preserve">2024. gadā kopējais zvejas kuģu skaits bija 663 kuģi, ieskaitot 619 </w:t>
      </w:r>
      <w:r w:rsidR="001A1452" w:rsidRPr="00DA127A">
        <w:t xml:space="preserve">mazos </w:t>
      </w:r>
      <w:r w:rsidRPr="00DA127A">
        <w:t>kuģ</w:t>
      </w:r>
      <w:r w:rsidR="00535EC2" w:rsidRPr="00DA127A">
        <w:t>us (93%)</w:t>
      </w:r>
      <w:r w:rsidRPr="00DA127A">
        <w:t xml:space="preserve">, kuru </w:t>
      </w:r>
      <w:r w:rsidR="00535EC2" w:rsidRPr="00DA127A">
        <w:t>BT</w:t>
      </w:r>
      <w:r w:rsidRPr="00DA127A">
        <w:t xml:space="preserve"> ir mazāka pa</w:t>
      </w:r>
      <w:r w:rsidR="00535EC2" w:rsidRPr="00DA127A">
        <w:t>r</w:t>
      </w:r>
      <w:r w:rsidRPr="00DA127A">
        <w:t xml:space="preserve"> 25 tonn</w:t>
      </w:r>
      <w:r w:rsidR="00535EC2" w:rsidRPr="00DA127A">
        <w:t>ām</w:t>
      </w:r>
      <w:r w:rsidRPr="00DA127A">
        <w:t xml:space="preserve">. </w:t>
      </w:r>
    </w:p>
    <w:p w14:paraId="644263C1" w14:textId="578773B1" w:rsidR="00C56831" w:rsidRPr="00DA127A" w:rsidRDefault="00C56831" w:rsidP="00C56831">
      <w:pPr>
        <w:spacing w:before="120" w:after="120" w:line="240" w:lineRule="auto"/>
      </w:pPr>
      <w:r w:rsidRPr="00DA127A">
        <w:t>Latvijas kopējā nozveja 2024. gadā bija 104,9 tūkst</w:t>
      </w:r>
      <w:r w:rsidR="00535EC2" w:rsidRPr="00DA127A">
        <w:t>oši</w:t>
      </w:r>
      <w:r w:rsidRPr="00DA127A">
        <w:t xml:space="preserve"> tonn</w:t>
      </w:r>
      <w:r w:rsidR="00535EC2" w:rsidRPr="00DA127A">
        <w:t>u</w:t>
      </w:r>
      <w:r w:rsidRPr="00DA127A">
        <w:t>, no kurām 51,9 tūkst</w:t>
      </w:r>
      <w:r w:rsidR="00535EC2" w:rsidRPr="00DA127A">
        <w:t>oši</w:t>
      </w:r>
      <w:r w:rsidRPr="00DA127A">
        <w:t xml:space="preserve"> tonn</w:t>
      </w:r>
      <w:r w:rsidR="00535EC2" w:rsidRPr="00DA127A">
        <w:t>u</w:t>
      </w:r>
      <w:r w:rsidRPr="00DA127A">
        <w:t xml:space="preserve"> tika nozvejotas Baltijas jūrā un Rīgas līcī. No kopējā nozvejas apjoma Baltijas jūrai raksturīgās zivis veidoja šādus nozvejas apjomus:</w:t>
      </w:r>
    </w:p>
    <w:p w14:paraId="61F9C44B" w14:textId="565C27B3" w:rsidR="00C56831" w:rsidRPr="00DA127A" w:rsidRDefault="00C56831" w:rsidP="000B405F">
      <w:pPr>
        <w:spacing w:before="120" w:after="120" w:line="240" w:lineRule="auto"/>
        <w:ind w:left="426"/>
      </w:pPr>
      <w:r w:rsidRPr="00DA127A">
        <w:t>•</w:t>
      </w:r>
      <w:r w:rsidRPr="00DA127A">
        <w:tab/>
      </w:r>
      <w:r w:rsidR="000B405F">
        <w:t>b</w:t>
      </w:r>
      <w:r w:rsidRPr="00DA127A">
        <w:t>rētliņas: 24,1% no kopējā nozvejas apjoma jeb 25,3 tūkst</w:t>
      </w:r>
      <w:r w:rsidR="00535EC2" w:rsidRPr="00DA127A">
        <w:t>oši</w:t>
      </w:r>
      <w:r w:rsidRPr="00DA127A">
        <w:t xml:space="preserve"> tonn</w:t>
      </w:r>
      <w:r w:rsidR="00535EC2" w:rsidRPr="00DA127A">
        <w:t>u</w:t>
      </w:r>
      <w:r w:rsidRPr="00DA127A">
        <w:t>;</w:t>
      </w:r>
    </w:p>
    <w:p w14:paraId="45EC61A3" w14:textId="4BDDCCFB" w:rsidR="00C56831" w:rsidRPr="00DA127A" w:rsidRDefault="00C56831" w:rsidP="000B405F">
      <w:pPr>
        <w:spacing w:before="120" w:after="120" w:line="240" w:lineRule="auto"/>
        <w:ind w:left="426"/>
      </w:pPr>
      <w:r w:rsidRPr="00DA127A">
        <w:t>•</w:t>
      </w:r>
      <w:r w:rsidRPr="00DA127A">
        <w:tab/>
      </w:r>
      <w:r w:rsidR="000B405F">
        <w:t>r</w:t>
      </w:r>
      <w:r w:rsidRPr="00DA127A">
        <w:t>e</w:t>
      </w:r>
      <w:r w:rsidR="00535EC2" w:rsidRPr="00DA127A">
        <w:t>ņ</w:t>
      </w:r>
      <w:r w:rsidRPr="00DA127A">
        <w:t>ģes: 25,3% no kopējā nozvejas apjoma jeb 26,5 tūkst</w:t>
      </w:r>
      <w:r w:rsidR="00535EC2" w:rsidRPr="00DA127A">
        <w:t>oši</w:t>
      </w:r>
      <w:r w:rsidRPr="00DA127A">
        <w:t xml:space="preserve"> tonn</w:t>
      </w:r>
      <w:r w:rsidR="00535EC2" w:rsidRPr="00DA127A">
        <w:t>u</w:t>
      </w:r>
      <w:r w:rsidRPr="00DA127A">
        <w:t>;</w:t>
      </w:r>
    </w:p>
    <w:p w14:paraId="186A95BD" w14:textId="7C9D9811" w:rsidR="00C56831" w:rsidRPr="00DA127A" w:rsidRDefault="00C56831" w:rsidP="000B405F">
      <w:pPr>
        <w:spacing w:before="120" w:after="120" w:line="240" w:lineRule="auto"/>
        <w:ind w:left="426"/>
      </w:pPr>
      <w:r w:rsidRPr="00DA127A">
        <w:t>•</w:t>
      </w:r>
      <w:r w:rsidRPr="00DA127A">
        <w:tab/>
      </w:r>
      <w:r w:rsidR="000B405F">
        <w:t>m</w:t>
      </w:r>
      <w:r w:rsidRPr="00DA127A">
        <w:t>encas: 1,9% no kopējā nozvejas apjoma jeb 2,0 tūkst</w:t>
      </w:r>
      <w:r w:rsidR="00535EC2" w:rsidRPr="00DA127A">
        <w:t>oši</w:t>
      </w:r>
      <w:r w:rsidRPr="00DA127A">
        <w:t xml:space="preserve"> tonn</w:t>
      </w:r>
      <w:r w:rsidR="00535EC2" w:rsidRPr="00DA127A">
        <w:t>u</w:t>
      </w:r>
      <w:r w:rsidRPr="00DA127A">
        <w:t>.</w:t>
      </w:r>
    </w:p>
    <w:p w14:paraId="49483B99" w14:textId="4D72D9DD" w:rsidR="00C56831" w:rsidRPr="00DA127A" w:rsidRDefault="001A1452" w:rsidP="00C56831">
      <w:pPr>
        <w:spacing w:before="120" w:after="120" w:line="240" w:lineRule="auto"/>
      </w:pPr>
      <w:r w:rsidRPr="00DA127A">
        <w:t>Atļaujas z</w:t>
      </w:r>
      <w:r w:rsidR="00C56831" w:rsidRPr="00DA127A">
        <w:t>vejai Baltijas jūras un Rīgas</w:t>
      </w:r>
      <w:r w:rsidRPr="00DA127A">
        <w:t xml:space="preserve"> jūras</w:t>
      </w:r>
      <w:r w:rsidR="00C56831" w:rsidRPr="00DA127A">
        <w:t xml:space="preserve"> līča Latvijas piekrastē 2024. gadā bija saņēmuši 135 komerczvejnieki un 653 pašpatēriņa zvejnieki. Kopējais nozvejas apjoms piekrastē 2023. gadā bija aptuveni 2</w:t>
      </w:r>
      <w:r w:rsidRPr="00DA127A">
        <w:t xml:space="preserve"> </w:t>
      </w:r>
      <w:r w:rsidR="00C56831" w:rsidRPr="00DA127A">
        <w:t>550 tonnas, kas ir 4% no Latvijai piešķirtās zvejas kvotas Baltijas jūrā</w:t>
      </w:r>
      <w:r w:rsidRPr="00DA127A">
        <w:t xml:space="preserve"> (63 750 tonnas)</w:t>
      </w:r>
      <w:r w:rsidR="00140F24" w:rsidRPr="00DA127A">
        <w:t xml:space="preserve">. </w:t>
      </w:r>
      <w:r w:rsidR="00C56831" w:rsidRPr="00DA127A">
        <w:t>Piekrastes zvejnieku nozvejai ir raksturīgas šādas zivis: reņģe, apaļais jūras grundulis, salaka, vējzivs un vimba.</w:t>
      </w:r>
      <w:r w:rsidR="00140F24" w:rsidRPr="00DA127A">
        <w:t xml:space="preserve"> Statistika par nozvejas apjomu Rīgas jūras līcī aiz piekrastes joslas nav pieejama.</w:t>
      </w:r>
    </w:p>
    <w:p w14:paraId="297E74B1" w14:textId="44D49F3C" w:rsidR="00EE2D0A" w:rsidRPr="00DA127A" w:rsidRDefault="00E23E05" w:rsidP="00224E33">
      <w:pPr>
        <w:pStyle w:val="Virsraksts2"/>
      </w:pPr>
      <w:bookmarkStart w:id="96" w:name="_Toc216359954"/>
      <w:r w:rsidRPr="00DA127A">
        <w:t>Mērķu grupas, to intereses un vajadzības (Ieinteresēto pušu analīze)</w:t>
      </w:r>
      <w:bookmarkEnd w:id="96"/>
    </w:p>
    <w:p w14:paraId="1DC34089" w14:textId="337B3053" w:rsidR="00EE2D0A" w:rsidRPr="00DA127A" w:rsidRDefault="00444606" w:rsidP="00EE2D0A">
      <w:pPr>
        <w:spacing w:before="120" w:after="120" w:line="240" w:lineRule="auto"/>
        <w:rPr>
          <w:rFonts w:eastAsia="Aptos" w:cstheme="minorHAnsi"/>
          <w:kern w:val="2"/>
          <w:lang w:eastAsia="lv-LV"/>
          <w14:ligatures w14:val="standardContextual"/>
        </w:rPr>
      </w:pPr>
      <w:bookmarkStart w:id="97" w:name="_Toc184323976"/>
      <w:r w:rsidRPr="00DA127A">
        <w:rPr>
          <w:rFonts w:eastAsia="Aptos" w:cstheme="minorHAnsi"/>
          <w:kern w:val="2"/>
          <w:lang w:eastAsia="lv-LV"/>
          <w14:ligatures w14:val="standardContextual"/>
        </w:rPr>
        <w:t>Attīstības plāna</w:t>
      </w:r>
      <w:r w:rsidR="00EE2D0A" w:rsidRPr="00DA127A">
        <w:rPr>
          <w:rFonts w:eastAsia="Aptos" w:cstheme="minorHAnsi"/>
          <w:kern w:val="2"/>
          <w:lang w:eastAsia="lv-LV"/>
          <w14:ligatures w14:val="standardContextual"/>
        </w:rPr>
        <w:t xml:space="preserve"> izstrādes ietvaros ir veikta ostu darbības un attīstības potenciālu un perspektīvo tirgus segmentu mērķu grupu, </w:t>
      </w:r>
      <w:r w:rsidRPr="00DA127A">
        <w:rPr>
          <w:rFonts w:eastAsia="Aptos" w:cstheme="minorHAnsi"/>
          <w:kern w:val="2"/>
          <w:lang w:eastAsia="lv-LV"/>
          <w14:ligatures w14:val="standardContextual"/>
        </w:rPr>
        <w:t>tai skaitā</w:t>
      </w:r>
      <w:r w:rsidR="00EE2D0A" w:rsidRPr="00DA127A">
        <w:rPr>
          <w:rFonts w:eastAsia="Aptos" w:cstheme="minorHAnsi"/>
          <w:kern w:val="2"/>
          <w:lang w:eastAsia="lv-LV"/>
          <w14:ligatures w14:val="standardContextual"/>
        </w:rPr>
        <w:t xml:space="preserve"> to intere</w:t>
      </w:r>
      <w:r w:rsidRPr="00DA127A">
        <w:rPr>
          <w:rFonts w:eastAsia="Aptos" w:cstheme="minorHAnsi"/>
          <w:kern w:val="2"/>
          <w:lang w:eastAsia="lv-LV"/>
          <w14:ligatures w14:val="standardContextual"/>
        </w:rPr>
        <w:t>šu</w:t>
      </w:r>
      <w:r w:rsidR="00EE2D0A" w:rsidRPr="00DA127A">
        <w:rPr>
          <w:rFonts w:eastAsia="Aptos" w:cstheme="minorHAnsi"/>
          <w:kern w:val="2"/>
          <w:lang w:eastAsia="lv-LV"/>
          <w14:ligatures w14:val="standardContextual"/>
        </w:rPr>
        <w:t xml:space="preserve"> un vajadzību analīze. </w:t>
      </w:r>
    </w:p>
    <w:p w14:paraId="29135616" w14:textId="0069E501" w:rsidR="00EE2D0A" w:rsidRPr="00DA127A" w:rsidRDefault="00EE2D0A" w:rsidP="00224E33">
      <w:pPr>
        <w:pStyle w:val="Virsraksts3"/>
      </w:pPr>
      <w:bookmarkStart w:id="98" w:name="_Toc216359955"/>
      <w:r w:rsidRPr="00DA127A">
        <w:t>Kūdra</w:t>
      </w:r>
      <w:bookmarkEnd w:id="97"/>
      <w:bookmarkEnd w:id="98"/>
    </w:p>
    <w:p w14:paraId="04C1E4BD" w14:textId="77777777" w:rsidR="00EE2D0A" w:rsidRPr="00DA127A" w:rsidRDefault="00EE2D0A" w:rsidP="00EE2D0A">
      <w:pPr>
        <w:spacing w:before="120" w:after="120" w:line="240" w:lineRule="auto"/>
        <w:rPr>
          <w:rFonts w:eastAsia="Aptos" w:cstheme="minorHAnsi"/>
          <w:kern w:val="2"/>
          <w:lang w:eastAsia="lv-LV"/>
          <w14:ligatures w14:val="standardContextual"/>
        </w:rPr>
      </w:pPr>
      <w:r w:rsidRPr="00DA127A">
        <w:rPr>
          <w:rFonts w:eastAsia="Aptos" w:cstheme="minorHAnsi"/>
          <w:kern w:val="2"/>
          <w:lang w:eastAsia="lv-LV"/>
          <w14:ligatures w14:val="standardContextual"/>
        </w:rPr>
        <w:t>Ņemot vērā esošo tirgus situāciju, t.sk. ostu tehniskās iespējas, Mērsraga un Rojas ostām ir potenciāls nodrošināt kūdras kravu eksportu uz šādiem eksporta tirgiem:</w:t>
      </w:r>
    </w:p>
    <w:p w14:paraId="1D70D438" w14:textId="77777777" w:rsidR="00EE2D0A" w:rsidRPr="00DA127A" w:rsidRDefault="00EE2D0A" w:rsidP="00FB2458">
      <w:pPr>
        <w:numPr>
          <w:ilvl w:val="0"/>
          <w:numId w:val="25"/>
        </w:numPr>
        <w:spacing w:after="0" w:line="240" w:lineRule="auto"/>
        <w:ind w:left="714" w:hanging="357"/>
        <w:rPr>
          <w:rFonts w:eastAsia="Aptos" w:cstheme="minorHAnsi"/>
          <w:kern w:val="2"/>
          <w:lang w:eastAsia="lv-LV"/>
          <w14:ligatures w14:val="standardContextual"/>
        </w:rPr>
      </w:pPr>
      <w:r w:rsidRPr="00DA127A">
        <w:rPr>
          <w:rFonts w:eastAsia="Aptos" w:cstheme="minorHAnsi"/>
          <w:kern w:val="2"/>
          <w:lang w:eastAsia="lv-LV"/>
          <w14:ligatures w14:val="standardContextual"/>
        </w:rPr>
        <w:t>Nīderlande;</w:t>
      </w:r>
    </w:p>
    <w:p w14:paraId="0C8A2C9B" w14:textId="77777777" w:rsidR="00EE2D0A" w:rsidRPr="00DA127A" w:rsidRDefault="00EE2D0A" w:rsidP="00FB2458">
      <w:pPr>
        <w:numPr>
          <w:ilvl w:val="0"/>
          <w:numId w:val="25"/>
        </w:numPr>
        <w:spacing w:after="0" w:line="240" w:lineRule="auto"/>
        <w:ind w:left="714" w:hanging="357"/>
        <w:rPr>
          <w:rFonts w:eastAsia="Aptos" w:cstheme="minorHAnsi"/>
          <w:kern w:val="2"/>
          <w:lang w:eastAsia="lv-LV"/>
          <w14:ligatures w14:val="standardContextual"/>
        </w:rPr>
      </w:pPr>
      <w:r w:rsidRPr="00DA127A">
        <w:rPr>
          <w:rFonts w:eastAsia="Aptos" w:cstheme="minorHAnsi"/>
          <w:kern w:val="2"/>
          <w:lang w:eastAsia="lv-LV"/>
          <w14:ligatures w14:val="standardContextual"/>
        </w:rPr>
        <w:t>Vācija;</w:t>
      </w:r>
    </w:p>
    <w:p w14:paraId="2BDDFBFE" w14:textId="77777777" w:rsidR="00EE2D0A" w:rsidRPr="00DA127A" w:rsidRDefault="00EE2D0A" w:rsidP="00FB2458">
      <w:pPr>
        <w:numPr>
          <w:ilvl w:val="0"/>
          <w:numId w:val="25"/>
        </w:numPr>
        <w:spacing w:after="0" w:line="240" w:lineRule="auto"/>
        <w:ind w:left="714" w:hanging="357"/>
        <w:rPr>
          <w:rFonts w:eastAsia="Aptos" w:cstheme="minorHAnsi"/>
          <w:kern w:val="2"/>
          <w:lang w:eastAsia="lv-LV"/>
          <w14:ligatures w14:val="standardContextual"/>
        </w:rPr>
      </w:pPr>
      <w:r w:rsidRPr="00DA127A">
        <w:rPr>
          <w:rFonts w:eastAsia="Aptos" w:cstheme="minorHAnsi"/>
          <w:kern w:val="2"/>
          <w:lang w:eastAsia="lv-LV"/>
          <w14:ligatures w14:val="standardContextual"/>
        </w:rPr>
        <w:lastRenderedPageBreak/>
        <w:t>Itālija;</w:t>
      </w:r>
    </w:p>
    <w:p w14:paraId="7E191643" w14:textId="77777777" w:rsidR="00EE2D0A" w:rsidRPr="00DA127A" w:rsidRDefault="00EE2D0A" w:rsidP="00FB2458">
      <w:pPr>
        <w:numPr>
          <w:ilvl w:val="0"/>
          <w:numId w:val="25"/>
        </w:numPr>
        <w:spacing w:after="0" w:line="240" w:lineRule="auto"/>
        <w:ind w:left="714" w:hanging="357"/>
        <w:rPr>
          <w:rFonts w:eastAsia="Aptos" w:cstheme="minorHAnsi"/>
          <w:kern w:val="2"/>
          <w:lang w:eastAsia="lv-LV"/>
          <w14:ligatures w14:val="standardContextual"/>
        </w:rPr>
      </w:pPr>
      <w:r w:rsidRPr="00DA127A">
        <w:rPr>
          <w:rFonts w:eastAsia="Aptos" w:cstheme="minorHAnsi"/>
          <w:kern w:val="2"/>
          <w:lang w:eastAsia="lv-LV"/>
          <w14:ligatures w14:val="standardContextual"/>
        </w:rPr>
        <w:t xml:space="preserve">Francija. </w:t>
      </w:r>
    </w:p>
    <w:p w14:paraId="4E42F5CC" w14:textId="77777777" w:rsidR="00EE2D0A" w:rsidRPr="00DA127A" w:rsidRDefault="00EE2D0A" w:rsidP="00EE2D0A">
      <w:pPr>
        <w:spacing w:before="120" w:after="120" w:line="240" w:lineRule="auto"/>
        <w:rPr>
          <w:rFonts w:eastAsia="Aptos" w:cstheme="minorHAnsi"/>
          <w:i/>
          <w:kern w:val="2"/>
          <w:lang w:eastAsia="lv-LV"/>
          <w14:ligatures w14:val="standardContextual"/>
        </w:rPr>
      </w:pPr>
      <w:r w:rsidRPr="00DA127A">
        <w:rPr>
          <w:rFonts w:eastAsia="Aptos" w:cstheme="minorHAnsi"/>
          <w:i/>
          <w:kern w:val="2"/>
          <w:lang w:eastAsia="lv-LV"/>
          <w14:ligatures w14:val="standardContextual"/>
        </w:rPr>
        <w:t>Nīderlande</w:t>
      </w:r>
    </w:p>
    <w:p w14:paraId="1A2C825B" w14:textId="77777777" w:rsidR="00EE2D0A" w:rsidRPr="00DA127A" w:rsidRDefault="00EE2D0A" w:rsidP="00EE2D0A">
      <w:pPr>
        <w:spacing w:before="120" w:after="120" w:line="240" w:lineRule="auto"/>
        <w:rPr>
          <w:rFonts w:eastAsia="Aptos" w:cstheme="minorHAnsi"/>
          <w:kern w:val="2"/>
          <w:lang w:eastAsia="lv-LV"/>
          <w14:ligatures w14:val="standardContextual"/>
        </w:rPr>
      </w:pPr>
      <w:r w:rsidRPr="00DA127A">
        <w:rPr>
          <w:rFonts w:eastAsia="Aptos" w:cstheme="minorHAnsi"/>
          <w:kern w:val="2"/>
          <w:lang w:eastAsia="lv-LV"/>
          <w14:ligatures w14:val="standardContextual"/>
        </w:rPr>
        <w:t>Nīderlandē kūdras patēriņu galvenokārt veido dārzkopības nozare, kurā kūdra tiek izmantota kā augšanas substrāts.</w:t>
      </w:r>
    </w:p>
    <w:p w14:paraId="43AD6614" w14:textId="366319BE" w:rsidR="00EE2D0A" w:rsidRPr="00DA127A" w:rsidRDefault="00EE2D0A" w:rsidP="00EE2D0A">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2023. gadā Nīderlande importēja kūdru 163 miljonu </w:t>
      </w:r>
      <w:r w:rsidR="00444606" w:rsidRPr="00DA127A">
        <w:rPr>
          <w:rFonts w:eastAsia="Aptos" w:cstheme="minorHAnsi"/>
          <w:kern w:val="2"/>
          <w14:ligatures w14:val="standardContextual"/>
        </w:rPr>
        <w:t>USD</w:t>
      </w:r>
      <w:r w:rsidRPr="00DA127A">
        <w:rPr>
          <w:rFonts w:eastAsia="Aptos" w:cstheme="minorHAnsi"/>
          <w:kern w:val="2"/>
          <w14:ligatures w14:val="standardContextual"/>
        </w:rPr>
        <w:t xml:space="preserve"> vērtībā, kļūstot par otro lielāko kūdras importētāju (no 198 valstīm) pasaulē. Tajā pašā gadā kūdra bija 479. visvairāk importētais produkts (no kopumā 1 214 produktiem) Nīderlandē. 2023. gadā Nīderlande importēja kūdru galvenokārt no: Vācijas (45,9 milj</w:t>
      </w:r>
      <w:r w:rsidR="00444606" w:rsidRPr="00DA127A">
        <w:rPr>
          <w:rFonts w:eastAsia="Aptos" w:cstheme="minorHAnsi"/>
          <w:kern w:val="2"/>
          <w14:ligatures w14:val="standardContextual"/>
        </w:rPr>
        <w:t>.</w:t>
      </w:r>
      <w:r w:rsidRPr="00DA127A">
        <w:rPr>
          <w:rFonts w:eastAsia="Aptos" w:cstheme="minorHAnsi"/>
          <w:kern w:val="2"/>
          <w14:ligatures w14:val="standardContextual"/>
        </w:rPr>
        <w:t xml:space="preserve"> </w:t>
      </w:r>
      <w:r w:rsidR="00444606" w:rsidRPr="00DA127A">
        <w:rPr>
          <w:rFonts w:eastAsia="Aptos" w:cstheme="minorHAnsi"/>
          <w:kern w:val="2"/>
          <w14:ligatures w14:val="standardContextual"/>
        </w:rPr>
        <w:t>USD</w:t>
      </w:r>
      <w:r w:rsidRPr="00DA127A">
        <w:rPr>
          <w:rFonts w:eastAsia="Aptos" w:cstheme="minorHAnsi"/>
          <w:kern w:val="2"/>
          <w14:ligatures w14:val="standardContextual"/>
        </w:rPr>
        <w:t>), Beļģijas (35,7 milj</w:t>
      </w:r>
      <w:r w:rsidR="00444606" w:rsidRPr="00DA127A">
        <w:rPr>
          <w:rFonts w:eastAsia="Aptos" w:cstheme="minorHAnsi"/>
          <w:kern w:val="2"/>
          <w14:ligatures w14:val="standardContextual"/>
        </w:rPr>
        <w:t>.</w:t>
      </w:r>
      <w:r w:rsidRPr="00DA127A">
        <w:rPr>
          <w:rFonts w:eastAsia="Aptos" w:cstheme="minorHAnsi"/>
          <w:kern w:val="2"/>
          <w14:ligatures w14:val="standardContextual"/>
        </w:rPr>
        <w:t xml:space="preserve"> </w:t>
      </w:r>
      <w:r w:rsidR="00444606" w:rsidRPr="00DA127A">
        <w:rPr>
          <w:rFonts w:eastAsia="Aptos" w:cstheme="minorHAnsi"/>
          <w:kern w:val="2"/>
          <w14:ligatures w14:val="standardContextual"/>
        </w:rPr>
        <w:t>USD</w:t>
      </w:r>
      <w:r w:rsidRPr="00DA127A">
        <w:rPr>
          <w:rFonts w:eastAsia="Aptos" w:cstheme="minorHAnsi"/>
          <w:kern w:val="2"/>
          <w14:ligatures w14:val="standardContextual"/>
        </w:rPr>
        <w:t>), Igaunijas (26,5 milj</w:t>
      </w:r>
      <w:r w:rsidR="00444606" w:rsidRPr="00DA127A">
        <w:rPr>
          <w:rFonts w:eastAsia="Aptos" w:cstheme="minorHAnsi"/>
          <w:kern w:val="2"/>
          <w14:ligatures w14:val="standardContextual"/>
        </w:rPr>
        <w:t>.</w:t>
      </w:r>
      <w:r w:rsidRPr="00DA127A">
        <w:rPr>
          <w:rFonts w:eastAsia="Aptos" w:cstheme="minorHAnsi"/>
          <w:kern w:val="2"/>
          <w14:ligatures w14:val="standardContextual"/>
        </w:rPr>
        <w:t xml:space="preserve"> </w:t>
      </w:r>
      <w:r w:rsidR="00444606" w:rsidRPr="00DA127A">
        <w:rPr>
          <w:rFonts w:eastAsia="Aptos" w:cstheme="minorHAnsi"/>
          <w:kern w:val="2"/>
          <w14:ligatures w14:val="standardContextual"/>
        </w:rPr>
        <w:t>USD</w:t>
      </w:r>
      <w:r w:rsidRPr="00DA127A">
        <w:rPr>
          <w:rFonts w:eastAsia="Aptos" w:cstheme="minorHAnsi"/>
          <w:kern w:val="2"/>
          <w14:ligatures w14:val="standardContextual"/>
        </w:rPr>
        <w:t>), Latvijas (13,3 milj</w:t>
      </w:r>
      <w:r w:rsidR="00444606" w:rsidRPr="00DA127A">
        <w:rPr>
          <w:rFonts w:eastAsia="Aptos" w:cstheme="minorHAnsi"/>
          <w:kern w:val="2"/>
          <w14:ligatures w14:val="standardContextual"/>
        </w:rPr>
        <w:t>.</w:t>
      </w:r>
      <w:r w:rsidRPr="00DA127A">
        <w:rPr>
          <w:rFonts w:eastAsia="Aptos" w:cstheme="minorHAnsi"/>
          <w:kern w:val="2"/>
          <w14:ligatures w14:val="standardContextual"/>
        </w:rPr>
        <w:t xml:space="preserve"> </w:t>
      </w:r>
      <w:r w:rsidR="00444606" w:rsidRPr="00DA127A">
        <w:rPr>
          <w:rFonts w:eastAsia="Aptos" w:cstheme="minorHAnsi"/>
          <w:kern w:val="2"/>
          <w14:ligatures w14:val="standardContextual"/>
        </w:rPr>
        <w:t>USD</w:t>
      </w:r>
      <w:r w:rsidRPr="00DA127A">
        <w:rPr>
          <w:rFonts w:eastAsia="Aptos" w:cstheme="minorHAnsi"/>
          <w:kern w:val="2"/>
          <w14:ligatures w14:val="standardContextual"/>
        </w:rPr>
        <w:t>) un Zviedrijas (11,1 milj</w:t>
      </w:r>
      <w:r w:rsidR="00444606" w:rsidRPr="00DA127A">
        <w:rPr>
          <w:rFonts w:eastAsia="Aptos" w:cstheme="minorHAnsi"/>
          <w:kern w:val="2"/>
          <w14:ligatures w14:val="standardContextual"/>
        </w:rPr>
        <w:t>.</w:t>
      </w:r>
      <w:r w:rsidRPr="00DA127A">
        <w:rPr>
          <w:rFonts w:eastAsia="Aptos" w:cstheme="minorHAnsi"/>
          <w:kern w:val="2"/>
          <w14:ligatures w14:val="standardContextual"/>
        </w:rPr>
        <w:t xml:space="preserve"> </w:t>
      </w:r>
      <w:r w:rsidR="00444606" w:rsidRPr="00DA127A">
        <w:rPr>
          <w:rFonts w:eastAsia="Aptos" w:cstheme="minorHAnsi"/>
          <w:kern w:val="2"/>
          <w14:ligatures w14:val="standardContextual"/>
        </w:rPr>
        <w:t>USD</w:t>
      </w:r>
      <w:r w:rsidRPr="00DA127A">
        <w:rPr>
          <w:rFonts w:eastAsia="Aptos" w:cstheme="minorHAnsi"/>
          <w:kern w:val="2"/>
          <w14:ligatures w14:val="standardContextual"/>
        </w:rPr>
        <w:t>). Straujāk augošie kūdras importa izcelsmes valstis Nīderlandē laikā no 2022. līdz 2023. gadam bija: Dānija (5,78 milj</w:t>
      </w:r>
      <w:r w:rsidR="00444606" w:rsidRPr="00DA127A">
        <w:rPr>
          <w:rFonts w:eastAsia="Aptos" w:cstheme="minorHAnsi"/>
          <w:kern w:val="2"/>
          <w14:ligatures w14:val="standardContextual"/>
        </w:rPr>
        <w:t>.</w:t>
      </w:r>
      <w:r w:rsidRPr="00DA127A">
        <w:rPr>
          <w:rFonts w:eastAsia="Aptos" w:cstheme="minorHAnsi"/>
          <w:kern w:val="2"/>
          <w14:ligatures w14:val="standardContextual"/>
        </w:rPr>
        <w:t xml:space="preserve"> </w:t>
      </w:r>
      <w:r w:rsidR="00444606" w:rsidRPr="00DA127A">
        <w:rPr>
          <w:rFonts w:eastAsia="Aptos" w:cstheme="minorHAnsi"/>
          <w:kern w:val="2"/>
          <w14:ligatures w14:val="standardContextual"/>
        </w:rPr>
        <w:t>USD</w:t>
      </w:r>
      <w:r w:rsidRPr="00DA127A">
        <w:rPr>
          <w:rFonts w:eastAsia="Aptos" w:cstheme="minorHAnsi"/>
          <w:kern w:val="2"/>
          <w14:ligatures w14:val="standardContextual"/>
        </w:rPr>
        <w:t>), Zviedrija (1,22 milj</w:t>
      </w:r>
      <w:r w:rsidR="00444606" w:rsidRPr="00DA127A">
        <w:rPr>
          <w:rFonts w:eastAsia="Aptos" w:cstheme="minorHAnsi"/>
          <w:kern w:val="2"/>
          <w14:ligatures w14:val="standardContextual"/>
        </w:rPr>
        <w:t>.</w:t>
      </w:r>
      <w:r w:rsidRPr="00DA127A">
        <w:rPr>
          <w:rFonts w:eastAsia="Aptos" w:cstheme="minorHAnsi"/>
          <w:kern w:val="2"/>
          <w14:ligatures w14:val="standardContextual"/>
        </w:rPr>
        <w:t xml:space="preserve"> </w:t>
      </w:r>
      <w:r w:rsidR="00444606" w:rsidRPr="00DA127A">
        <w:rPr>
          <w:rFonts w:eastAsia="Aptos" w:cstheme="minorHAnsi"/>
          <w:kern w:val="2"/>
          <w14:ligatures w14:val="standardContextual"/>
        </w:rPr>
        <w:t>USD</w:t>
      </w:r>
      <w:r w:rsidRPr="00DA127A">
        <w:rPr>
          <w:rFonts w:eastAsia="Aptos" w:cstheme="minorHAnsi"/>
          <w:kern w:val="2"/>
          <w14:ligatures w14:val="standardContextual"/>
        </w:rPr>
        <w:t xml:space="preserve">) un Latvija (201 tūkstotis </w:t>
      </w:r>
      <w:r w:rsidR="00444606" w:rsidRPr="00DA127A">
        <w:rPr>
          <w:rFonts w:eastAsia="Aptos" w:cstheme="minorHAnsi"/>
          <w:kern w:val="2"/>
          <w14:ligatures w14:val="standardContextual"/>
        </w:rPr>
        <w:t>USD</w:t>
      </w:r>
      <w:r w:rsidRPr="00DA127A">
        <w:rPr>
          <w:rFonts w:eastAsia="Aptos" w:cstheme="minorHAnsi"/>
          <w:kern w:val="2"/>
          <w14:ligatures w14:val="standardContextual"/>
        </w:rPr>
        <w:t>).</w:t>
      </w:r>
      <w:r w:rsidRPr="00DA127A">
        <w:rPr>
          <w:rFonts w:eastAsia="Aptos" w:cstheme="minorHAnsi"/>
          <w:kern w:val="2"/>
          <w:vertAlign w:val="superscript"/>
          <w14:ligatures w14:val="standardContextual"/>
        </w:rPr>
        <w:footnoteReference w:id="43"/>
      </w:r>
    </w:p>
    <w:p w14:paraId="0C9B3B8D" w14:textId="427F1BEC" w:rsidR="00EE2D0A" w:rsidRPr="00DA127A" w:rsidRDefault="00EE2D0A" w:rsidP="00EE2D0A">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Kūdras imports galvenokārt tiek nodrošināts ar nelielas tilpības kuģiem (BT &gt;</w:t>
      </w:r>
      <w:r w:rsidR="00444606" w:rsidRPr="00DA127A">
        <w:rPr>
          <w:rFonts w:eastAsia="Aptos" w:cstheme="minorHAnsi"/>
          <w:kern w:val="2"/>
          <w14:ligatures w14:val="standardContextual"/>
        </w:rPr>
        <w:t xml:space="preserve"> </w:t>
      </w:r>
      <w:r w:rsidRPr="00DA127A">
        <w:rPr>
          <w:rFonts w:eastAsia="Aptos" w:cstheme="minorHAnsi"/>
          <w:kern w:val="2"/>
          <w14:ligatures w14:val="standardContextual"/>
        </w:rPr>
        <w:t>4 000 t). Ņemot vērā nelielos sauszemes pārvadājumu attālumus, kravu transports Nīderlandes teritorijā tiek nodrošināts tikai ar autotransporta palīdzību.</w:t>
      </w:r>
    </w:p>
    <w:p w14:paraId="02C9EB26" w14:textId="77777777" w:rsidR="00EE2D0A" w:rsidRPr="00DA127A" w:rsidRDefault="00EE2D0A" w:rsidP="00EE2D0A">
      <w:pPr>
        <w:spacing w:before="120" w:after="120" w:line="240" w:lineRule="auto"/>
        <w:rPr>
          <w:rFonts w:eastAsia="Aptos" w:cstheme="minorHAnsi"/>
          <w:i/>
          <w:kern w:val="2"/>
          <w14:ligatures w14:val="standardContextual"/>
        </w:rPr>
      </w:pPr>
      <w:r w:rsidRPr="00DA127A">
        <w:rPr>
          <w:rFonts w:eastAsia="Aptos" w:cstheme="minorHAnsi"/>
          <w:i/>
          <w:kern w:val="2"/>
          <w14:ligatures w14:val="standardContextual"/>
        </w:rPr>
        <w:t>Vācija</w:t>
      </w:r>
    </w:p>
    <w:p w14:paraId="452B800D" w14:textId="7701AD95" w:rsidR="00EE2D0A" w:rsidRPr="00DA127A" w:rsidRDefault="00EE2D0A" w:rsidP="00EE2D0A">
      <w:pPr>
        <w:spacing w:before="120" w:after="120" w:line="240" w:lineRule="auto"/>
        <w:rPr>
          <w:rFonts w:eastAsia="Aptos" w:cstheme="minorHAnsi"/>
          <w:kern w:val="2"/>
          <w:lang w:eastAsia="lv-LV"/>
          <w14:ligatures w14:val="standardContextual"/>
        </w:rPr>
      </w:pPr>
      <w:r w:rsidRPr="00DA127A">
        <w:rPr>
          <w:rFonts w:eastAsia="Aptos" w:cstheme="minorHAnsi"/>
          <w:kern w:val="2"/>
          <w14:ligatures w14:val="standardContextual"/>
        </w:rPr>
        <w:t xml:space="preserve">Līdzīgi kā </w:t>
      </w:r>
      <w:r w:rsidRPr="00DA127A">
        <w:rPr>
          <w:rFonts w:eastAsia="Aptos" w:cstheme="minorHAnsi"/>
          <w:kern w:val="2"/>
          <w:lang w:eastAsia="lv-LV"/>
          <w14:ligatures w14:val="standardContextual"/>
        </w:rPr>
        <w:t>Nīderlandē</w:t>
      </w:r>
      <w:r w:rsidR="00444606" w:rsidRPr="00DA127A">
        <w:rPr>
          <w:rFonts w:eastAsia="Aptos" w:cstheme="minorHAnsi"/>
          <w:kern w:val="2"/>
          <w:lang w:eastAsia="lv-LV"/>
          <w14:ligatures w14:val="standardContextual"/>
        </w:rPr>
        <w:t>,</w:t>
      </w:r>
      <w:r w:rsidRPr="00DA127A">
        <w:rPr>
          <w:rFonts w:eastAsia="Aptos" w:cstheme="minorHAnsi"/>
          <w:kern w:val="2"/>
          <w:lang w:eastAsia="lv-LV"/>
          <w14:ligatures w14:val="standardContextual"/>
        </w:rPr>
        <w:t xml:space="preserve"> arī Vācijā kūdras patēriņu galvenokārt veido dārzkopības nozare, kurā kūdra tiek izmantota kā augšanas substrāts.</w:t>
      </w:r>
    </w:p>
    <w:p w14:paraId="1138020B" w14:textId="77777777" w:rsidR="00EE2D0A" w:rsidRPr="00DA127A" w:rsidRDefault="00EE2D0A" w:rsidP="00EE2D0A">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Vācijas galvenie tirdzniecības partneri (kūdras (ieskaitot kūdras pakaišus), aglomerētas vai neaglomerētas) imports) 2023. gadā:</w:t>
      </w:r>
    </w:p>
    <w:p w14:paraId="2CB324EE" w14:textId="0537147A" w:rsidR="00EE2D0A" w:rsidRPr="00DA127A" w:rsidRDefault="00EE2D0A" w:rsidP="00FB2458">
      <w:pPr>
        <w:numPr>
          <w:ilvl w:val="0"/>
          <w:numId w:val="26"/>
        </w:numPr>
        <w:spacing w:after="0" w:line="240" w:lineRule="auto"/>
        <w:ind w:left="714" w:hanging="357"/>
        <w:rPr>
          <w:rFonts w:eastAsia="Aptos" w:cstheme="minorHAnsi"/>
          <w:kern w:val="2"/>
          <w14:ligatures w14:val="standardContextual"/>
        </w:rPr>
      </w:pPr>
      <w:r w:rsidRPr="00DA127A">
        <w:rPr>
          <w:rFonts w:eastAsia="Aptos" w:cstheme="minorHAnsi"/>
          <w:kern w:val="2"/>
          <w14:ligatures w14:val="standardContextual"/>
        </w:rPr>
        <w:t>Nīderlande ar 30% daļu (28 mil</w:t>
      </w:r>
      <w:r w:rsidR="00444606" w:rsidRPr="00DA127A">
        <w:rPr>
          <w:rFonts w:eastAsia="Aptos" w:cstheme="minorHAnsi"/>
          <w:kern w:val="2"/>
          <w14:ligatures w14:val="standardContextual"/>
        </w:rPr>
        <w:t>j.</w:t>
      </w:r>
      <w:r w:rsidRPr="00DA127A">
        <w:rPr>
          <w:rFonts w:eastAsia="Aptos" w:cstheme="minorHAnsi"/>
          <w:kern w:val="2"/>
          <w14:ligatures w14:val="standardContextual"/>
        </w:rPr>
        <w:t xml:space="preserve"> </w:t>
      </w:r>
      <w:r w:rsidR="00444606" w:rsidRPr="00DA127A">
        <w:rPr>
          <w:rFonts w:eastAsia="Aptos" w:cstheme="minorHAnsi"/>
          <w:kern w:val="2"/>
          <w14:ligatures w14:val="standardContextual"/>
        </w:rPr>
        <w:t>USD</w:t>
      </w:r>
      <w:r w:rsidRPr="00DA127A">
        <w:rPr>
          <w:rFonts w:eastAsia="Aptos" w:cstheme="minorHAnsi"/>
          <w:kern w:val="2"/>
          <w14:ligatures w14:val="standardContextual"/>
        </w:rPr>
        <w:t>);</w:t>
      </w:r>
    </w:p>
    <w:p w14:paraId="6F9C9C7E" w14:textId="6AA10554" w:rsidR="00EE2D0A" w:rsidRPr="00DA127A" w:rsidRDefault="00EE2D0A" w:rsidP="00FB2458">
      <w:pPr>
        <w:numPr>
          <w:ilvl w:val="0"/>
          <w:numId w:val="26"/>
        </w:numPr>
        <w:spacing w:after="0" w:line="240" w:lineRule="auto"/>
        <w:ind w:left="714" w:hanging="357"/>
        <w:rPr>
          <w:rFonts w:eastAsia="Aptos" w:cstheme="minorHAnsi"/>
          <w:kern w:val="2"/>
          <w14:ligatures w14:val="standardContextual"/>
        </w:rPr>
      </w:pPr>
      <w:r w:rsidRPr="00DA127A">
        <w:rPr>
          <w:rFonts w:eastAsia="Aptos" w:cstheme="minorHAnsi"/>
          <w:kern w:val="2"/>
          <w14:ligatures w14:val="standardContextual"/>
        </w:rPr>
        <w:t>Latvija ar 27% daļu (26 milj</w:t>
      </w:r>
      <w:r w:rsidR="00444606" w:rsidRPr="00DA127A">
        <w:rPr>
          <w:rFonts w:eastAsia="Aptos" w:cstheme="minorHAnsi"/>
          <w:kern w:val="2"/>
          <w14:ligatures w14:val="standardContextual"/>
        </w:rPr>
        <w:t>.</w:t>
      </w:r>
      <w:r w:rsidRPr="00DA127A">
        <w:rPr>
          <w:rFonts w:eastAsia="Aptos" w:cstheme="minorHAnsi"/>
          <w:kern w:val="2"/>
          <w14:ligatures w14:val="standardContextual"/>
        </w:rPr>
        <w:t xml:space="preserve"> </w:t>
      </w:r>
      <w:r w:rsidR="00444606" w:rsidRPr="00DA127A">
        <w:rPr>
          <w:rFonts w:eastAsia="Aptos" w:cstheme="minorHAnsi"/>
          <w:kern w:val="2"/>
          <w14:ligatures w14:val="standardContextual"/>
        </w:rPr>
        <w:t>USD</w:t>
      </w:r>
      <w:r w:rsidRPr="00DA127A">
        <w:rPr>
          <w:rFonts w:eastAsia="Aptos" w:cstheme="minorHAnsi"/>
          <w:kern w:val="2"/>
          <w14:ligatures w14:val="standardContextual"/>
        </w:rPr>
        <w:t>);</w:t>
      </w:r>
    </w:p>
    <w:p w14:paraId="662C8C66" w14:textId="014D2778" w:rsidR="00EE2D0A" w:rsidRPr="00DA127A" w:rsidRDefault="00EE2D0A" w:rsidP="00FB2458">
      <w:pPr>
        <w:numPr>
          <w:ilvl w:val="0"/>
          <w:numId w:val="26"/>
        </w:numPr>
        <w:spacing w:after="0" w:line="240" w:lineRule="auto"/>
        <w:ind w:left="714" w:hanging="357"/>
        <w:rPr>
          <w:rFonts w:eastAsia="Aptos" w:cstheme="minorHAnsi"/>
          <w:kern w:val="2"/>
          <w14:ligatures w14:val="standardContextual"/>
        </w:rPr>
      </w:pPr>
      <w:r w:rsidRPr="00DA127A">
        <w:rPr>
          <w:rFonts w:eastAsia="Aptos" w:cstheme="minorHAnsi"/>
          <w:kern w:val="2"/>
          <w14:ligatures w14:val="standardContextual"/>
        </w:rPr>
        <w:t>Lietuva ar 19,3% daļu (18,2 milj</w:t>
      </w:r>
      <w:r w:rsidR="00444606" w:rsidRPr="00DA127A">
        <w:rPr>
          <w:rFonts w:eastAsia="Aptos" w:cstheme="minorHAnsi"/>
          <w:kern w:val="2"/>
          <w14:ligatures w14:val="standardContextual"/>
        </w:rPr>
        <w:t>.</w:t>
      </w:r>
      <w:r w:rsidRPr="00DA127A">
        <w:rPr>
          <w:rFonts w:eastAsia="Aptos" w:cstheme="minorHAnsi"/>
          <w:kern w:val="2"/>
          <w14:ligatures w14:val="standardContextual"/>
        </w:rPr>
        <w:t xml:space="preserve"> </w:t>
      </w:r>
      <w:r w:rsidR="00444606" w:rsidRPr="00DA127A">
        <w:rPr>
          <w:rFonts w:eastAsia="Aptos" w:cstheme="minorHAnsi"/>
          <w:kern w:val="2"/>
          <w14:ligatures w14:val="standardContextual"/>
        </w:rPr>
        <w:t>USD</w:t>
      </w:r>
      <w:r w:rsidRPr="00DA127A">
        <w:rPr>
          <w:rFonts w:eastAsia="Aptos" w:cstheme="minorHAnsi"/>
          <w:kern w:val="2"/>
          <w14:ligatures w14:val="standardContextual"/>
        </w:rPr>
        <w:t>);</w:t>
      </w:r>
    </w:p>
    <w:p w14:paraId="5613245B" w14:textId="165943A7" w:rsidR="00EE2D0A" w:rsidRPr="00DA127A" w:rsidRDefault="00EE2D0A" w:rsidP="00FB2458">
      <w:pPr>
        <w:numPr>
          <w:ilvl w:val="0"/>
          <w:numId w:val="26"/>
        </w:numPr>
        <w:spacing w:after="0" w:line="240" w:lineRule="auto"/>
        <w:ind w:left="714" w:hanging="357"/>
        <w:rPr>
          <w:rFonts w:eastAsia="Aptos" w:cstheme="minorHAnsi"/>
          <w:kern w:val="2"/>
          <w14:ligatures w14:val="standardContextual"/>
        </w:rPr>
      </w:pPr>
      <w:r w:rsidRPr="00DA127A">
        <w:rPr>
          <w:rFonts w:eastAsia="Aptos" w:cstheme="minorHAnsi"/>
          <w:kern w:val="2"/>
          <w14:ligatures w14:val="standardContextual"/>
        </w:rPr>
        <w:t>Igaunija ar 9,22% daļu (8,7 milj</w:t>
      </w:r>
      <w:r w:rsidR="00444606" w:rsidRPr="00DA127A">
        <w:rPr>
          <w:rFonts w:eastAsia="Aptos" w:cstheme="minorHAnsi"/>
          <w:kern w:val="2"/>
          <w14:ligatures w14:val="standardContextual"/>
        </w:rPr>
        <w:t>.</w:t>
      </w:r>
      <w:r w:rsidRPr="00DA127A">
        <w:rPr>
          <w:rFonts w:eastAsia="Aptos" w:cstheme="minorHAnsi"/>
          <w:kern w:val="2"/>
          <w14:ligatures w14:val="standardContextual"/>
        </w:rPr>
        <w:t xml:space="preserve"> </w:t>
      </w:r>
      <w:r w:rsidR="00444606" w:rsidRPr="00DA127A">
        <w:rPr>
          <w:rFonts w:eastAsia="Aptos" w:cstheme="minorHAnsi"/>
          <w:kern w:val="2"/>
          <w14:ligatures w14:val="standardContextual"/>
        </w:rPr>
        <w:t>USD</w:t>
      </w:r>
      <w:r w:rsidRPr="00DA127A">
        <w:rPr>
          <w:rFonts w:eastAsia="Aptos" w:cstheme="minorHAnsi"/>
          <w:kern w:val="2"/>
          <w14:ligatures w14:val="standardContextual"/>
        </w:rPr>
        <w:t>);</w:t>
      </w:r>
    </w:p>
    <w:p w14:paraId="3766A833" w14:textId="0C9CC12E" w:rsidR="00EE2D0A" w:rsidRPr="00DA127A" w:rsidRDefault="00EE2D0A" w:rsidP="00FB2458">
      <w:pPr>
        <w:numPr>
          <w:ilvl w:val="0"/>
          <w:numId w:val="26"/>
        </w:numPr>
        <w:spacing w:after="0" w:line="240" w:lineRule="auto"/>
        <w:ind w:left="714" w:hanging="357"/>
        <w:rPr>
          <w:rFonts w:eastAsia="Aptos" w:cstheme="minorHAnsi"/>
          <w:kern w:val="2"/>
          <w14:ligatures w14:val="standardContextual"/>
        </w:rPr>
      </w:pPr>
      <w:r w:rsidRPr="00DA127A">
        <w:rPr>
          <w:rFonts w:eastAsia="Aptos" w:cstheme="minorHAnsi"/>
          <w:kern w:val="2"/>
          <w14:ligatures w14:val="standardContextual"/>
        </w:rPr>
        <w:t>Beļģija ar 4,72% daļu (4,46 milj</w:t>
      </w:r>
      <w:r w:rsidR="00444606" w:rsidRPr="00DA127A">
        <w:rPr>
          <w:rFonts w:eastAsia="Aptos" w:cstheme="minorHAnsi"/>
          <w:kern w:val="2"/>
          <w14:ligatures w14:val="standardContextual"/>
        </w:rPr>
        <w:t>.</w:t>
      </w:r>
      <w:r w:rsidRPr="00DA127A">
        <w:rPr>
          <w:rFonts w:eastAsia="Aptos" w:cstheme="minorHAnsi"/>
          <w:kern w:val="2"/>
          <w14:ligatures w14:val="standardContextual"/>
        </w:rPr>
        <w:t xml:space="preserve"> </w:t>
      </w:r>
      <w:r w:rsidR="00444606" w:rsidRPr="00DA127A">
        <w:rPr>
          <w:rFonts w:eastAsia="Aptos" w:cstheme="minorHAnsi"/>
          <w:kern w:val="2"/>
          <w14:ligatures w14:val="standardContextual"/>
        </w:rPr>
        <w:t>USD</w:t>
      </w:r>
      <w:r w:rsidRPr="00DA127A">
        <w:rPr>
          <w:rFonts w:eastAsia="Aptos" w:cstheme="minorHAnsi"/>
          <w:kern w:val="2"/>
          <w14:ligatures w14:val="standardContextual"/>
        </w:rPr>
        <w:t>);</w:t>
      </w:r>
    </w:p>
    <w:p w14:paraId="784F9101" w14:textId="25835A26" w:rsidR="00EE2D0A" w:rsidRPr="00DA127A" w:rsidRDefault="00EE2D0A" w:rsidP="00FB2458">
      <w:pPr>
        <w:numPr>
          <w:ilvl w:val="0"/>
          <w:numId w:val="26"/>
        </w:numPr>
        <w:spacing w:after="0" w:line="240" w:lineRule="auto"/>
        <w:ind w:left="714" w:hanging="357"/>
        <w:rPr>
          <w:rFonts w:eastAsia="Aptos" w:cstheme="minorHAnsi"/>
          <w:kern w:val="2"/>
          <w14:ligatures w14:val="standardContextual"/>
        </w:rPr>
      </w:pPr>
      <w:r w:rsidRPr="00DA127A">
        <w:rPr>
          <w:rFonts w:eastAsia="Aptos" w:cstheme="minorHAnsi"/>
          <w:kern w:val="2"/>
          <w14:ligatures w14:val="standardContextual"/>
        </w:rPr>
        <w:t>Somija ar 3,83% daļu (3,62 milj</w:t>
      </w:r>
      <w:r w:rsidR="00444606" w:rsidRPr="00DA127A">
        <w:rPr>
          <w:rFonts w:eastAsia="Aptos" w:cstheme="minorHAnsi"/>
          <w:kern w:val="2"/>
          <w14:ligatures w14:val="standardContextual"/>
        </w:rPr>
        <w:t>.</w:t>
      </w:r>
      <w:r w:rsidRPr="00DA127A">
        <w:rPr>
          <w:rFonts w:eastAsia="Aptos" w:cstheme="minorHAnsi"/>
          <w:kern w:val="2"/>
          <w14:ligatures w14:val="standardContextual"/>
        </w:rPr>
        <w:t xml:space="preserve"> </w:t>
      </w:r>
      <w:r w:rsidR="00444606" w:rsidRPr="00DA127A">
        <w:rPr>
          <w:rFonts w:eastAsia="Aptos" w:cstheme="minorHAnsi"/>
          <w:kern w:val="2"/>
          <w14:ligatures w14:val="standardContextual"/>
        </w:rPr>
        <w:t>USD</w:t>
      </w:r>
      <w:r w:rsidRPr="00DA127A">
        <w:rPr>
          <w:rFonts w:eastAsia="Aptos" w:cstheme="minorHAnsi"/>
          <w:kern w:val="2"/>
          <w14:ligatures w14:val="standardContextual"/>
        </w:rPr>
        <w:t>);</w:t>
      </w:r>
    </w:p>
    <w:p w14:paraId="1F7AC375" w14:textId="3E5F7DDA" w:rsidR="00EE2D0A" w:rsidRPr="00DA127A" w:rsidRDefault="00EE2D0A" w:rsidP="00FB2458">
      <w:pPr>
        <w:numPr>
          <w:ilvl w:val="0"/>
          <w:numId w:val="26"/>
        </w:numPr>
        <w:spacing w:after="0" w:line="240" w:lineRule="auto"/>
        <w:ind w:left="714" w:hanging="357"/>
        <w:rPr>
          <w:rFonts w:eastAsia="Aptos" w:cstheme="minorHAnsi"/>
          <w:kern w:val="2"/>
          <w14:ligatures w14:val="standardContextual"/>
        </w:rPr>
      </w:pPr>
      <w:r w:rsidRPr="00DA127A">
        <w:rPr>
          <w:rFonts w:eastAsia="Aptos" w:cstheme="minorHAnsi"/>
          <w:kern w:val="2"/>
          <w14:ligatures w14:val="standardContextual"/>
        </w:rPr>
        <w:t>Zviedrija ar 1,2% daļu (1,13 milj</w:t>
      </w:r>
      <w:r w:rsidR="00444606" w:rsidRPr="00DA127A">
        <w:rPr>
          <w:rFonts w:eastAsia="Aptos" w:cstheme="minorHAnsi"/>
          <w:kern w:val="2"/>
          <w14:ligatures w14:val="standardContextual"/>
        </w:rPr>
        <w:t>.</w:t>
      </w:r>
      <w:r w:rsidRPr="00DA127A">
        <w:rPr>
          <w:rFonts w:eastAsia="Aptos" w:cstheme="minorHAnsi"/>
          <w:kern w:val="2"/>
          <w14:ligatures w14:val="standardContextual"/>
        </w:rPr>
        <w:t xml:space="preserve"> </w:t>
      </w:r>
      <w:r w:rsidR="00444606" w:rsidRPr="00DA127A">
        <w:rPr>
          <w:rFonts w:eastAsia="Aptos" w:cstheme="minorHAnsi"/>
          <w:kern w:val="2"/>
          <w14:ligatures w14:val="standardContextual"/>
        </w:rPr>
        <w:t>USD</w:t>
      </w:r>
      <w:r w:rsidRPr="00DA127A">
        <w:rPr>
          <w:rFonts w:eastAsia="Aptos" w:cstheme="minorHAnsi"/>
          <w:kern w:val="2"/>
          <w14:ligatures w14:val="standardContextual"/>
        </w:rPr>
        <w:t>).</w:t>
      </w:r>
      <w:r w:rsidRPr="00DA127A">
        <w:rPr>
          <w:rFonts w:eastAsia="Aptos" w:cstheme="minorHAnsi"/>
          <w:kern w:val="2"/>
          <w:vertAlign w:val="superscript"/>
          <w14:ligatures w14:val="standardContextual"/>
        </w:rPr>
        <w:footnoteReference w:id="44"/>
      </w:r>
    </w:p>
    <w:p w14:paraId="4C82C83A" w14:textId="5613D56D" w:rsidR="00EE2D0A" w:rsidRPr="00DA127A" w:rsidRDefault="00EE2D0A" w:rsidP="00EE2D0A">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Kūdras imports galvenokārt tiek nodrošināts ar nelielas tilpības kuģiem (BT &gt; 4 000 t). Ņemot vērā salīdzinoši lielos sauszemes pārvadājumu attālumus, kravu transports Vācijas teritorijā tiek nodrošināts gan ar dzelzceļa, gan autotransporta palīdzību.</w:t>
      </w:r>
    </w:p>
    <w:p w14:paraId="00457EBF" w14:textId="77777777" w:rsidR="00EE2D0A" w:rsidRPr="00DA127A" w:rsidRDefault="00EE2D0A" w:rsidP="00EE2D0A">
      <w:pPr>
        <w:spacing w:before="120" w:after="120" w:line="240" w:lineRule="auto"/>
        <w:rPr>
          <w:rFonts w:eastAsia="Aptos" w:cstheme="minorHAnsi"/>
          <w:i/>
          <w:kern w:val="2"/>
          <w14:ligatures w14:val="standardContextual"/>
        </w:rPr>
      </w:pPr>
      <w:r w:rsidRPr="00DA127A">
        <w:rPr>
          <w:rFonts w:eastAsia="Aptos" w:cstheme="minorHAnsi"/>
          <w:i/>
          <w:kern w:val="2"/>
          <w14:ligatures w14:val="standardContextual"/>
        </w:rPr>
        <w:t>Itālija</w:t>
      </w:r>
    </w:p>
    <w:p w14:paraId="229F2033" w14:textId="77777777" w:rsidR="00EE2D0A" w:rsidRPr="00DA127A" w:rsidRDefault="00EE2D0A" w:rsidP="00EE2D0A">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Itālija kūdra tiek patērēta galvenokārt dārzkopībai, piemēram, bioloģiskajai lauksaimniecībai, ainavu veidošanai un augsnes uzlabošanai, un arvien vairāk kā biomasa enerģijas nozarē.</w:t>
      </w:r>
    </w:p>
    <w:p w14:paraId="05578947" w14:textId="18CADC03" w:rsidR="00EE2D0A" w:rsidRPr="00DA127A" w:rsidRDefault="00EE2D0A" w:rsidP="00EE2D0A">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Kopumā Itālija 2023. gadā importēja 624,9 tūkst.</w:t>
      </w:r>
      <w:r w:rsidR="00444606" w:rsidRPr="00DA127A">
        <w:rPr>
          <w:rFonts w:eastAsia="Aptos" w:cstheme="minorHAnsi"/>
          <w:kern w:val="2"/>
          <w14:ligatures w14:val="standardContextual"/>
        </w:rPr>
        <w:t xml:space="preserve"> </w:t>
      </w:r>
      <w:r w:rsidRPr="00DA127A">
        <w:rPr>
          <w:rFonts w:eastAsia="Aptos" w:cstheme="minorHAnsi"/>
          <w:kern w:val="2"/>
          <w14:ligatures w14:val="standardContextual"/>
        </w:rPr>
        <w:t xml:space="preserve">t. kūdras ar kopējo vērtību 94,1 milj. </w:t>
      </w:r>
      <w:r w:rsidR="00444606" w:rsidRPr="00DA127A">
        <w:rPr>
          <w:rFonts w:eastAsia="Aptos" w:cstheme="minorHAnsi"/>
          <w:kern w:val="2"/>
          <w14:ligatures w14:val="standardContextual"/>
        </w:rPr>
        <w:t>USD</w:t>
      </w:r>
      <w:r w:rsidRPr="00DA127A">
        <w:rPr>
          <w:rFonts w:eastAsia="Aptos" w:cstheme="minorHAnsi"/>
          <w:kern w:val="2"/>
          <w14:ligatures w14:val="standardContextual"/>
        </w:rPr>
        <w:t>, no kura lielāko apjomu nodrošināja šādas valstis:</w:t>
      </w:r>
    </w:p>
    <w:p w14:paraId="0A3A0977" w14:textId="42FDCDD0" w:rsidR="00EE2D0A" w:rsidRPr="00DA127A" w:rsidRDefault="00EE2D0A" w:rsidP="00FB2458">
      <w:pPr>
        <w:numPr>
          <w:ilvl w:val="0"/>
          <w:numId w:val="27"/>
        </w:numPr>
        <w:spacing w:after="0" w:line="240" w:lineRule="auto"/>
        <w:ind w:left="714" w:hanging="357"/>
        <w:rPr>
          <w:rFonts w:eastAsia="Aptos" w:cstheme="minorHAnsi"/>
          <w:kern w:val="2"/>
          <w14:ligatures w14:val="standardContextual"/>
        </w:rPr>
      </w:pPr>
      <w:r w:rsidRPr="00DA127A">
        <w:rPr>
          <w:rFonts w:eastAsia="Aptos" w:cstheme="minorHAnsi"/>
          <w:kern w:val="2"/>
          <w14:ligatures w14:val="standardContextual"/>
        </w:rPr>
        <w:t>Vācija: 275,1 tūkst.</w:t>
      </w:r>
      <w:r w:rsidR="00444606" w:rsidRPr="00DA127A">
        <w:rPr>
          <w:rFonts w:eastAsia="Aptos" w:cstheme="minorHAnsi"/>
          <w:kern w:val="2"/>
          <w14:ligatures w14:val="standardContextual"/>
        </w:rPr>
        <w:t xml:space="preserve"> </w:t>
      </w:r>
      <w:r w:rsidRPr="00DA127A">
        <w:rPr>
          <w:rFonts w:eastAsia="Aptos" w:cstheme="minorHAnsi"/>
          <w:kern w:val="2"/>
          <w14:ligatures w14:val="standardContextual"/>
        </w:rPr>
        <w:t>t;</w:t>
      </w:r>
    </w:p>
    <w:p w14:paraId="6F89D532" w14:textId="6EE18DD0" w:rsidR="00EE2D0A" w:rsidRPr="00DA127A" w:rsidRDefault="00EE2D0A" w:rsidP="00FB2458">
      <w:pPr>
        <w:numPr>
          <w:ilvl w:val="0"/>
          <w:numId w:val="27"/>
        </w:numPr>
        <w:spacing w:after="0" w:line="240" w:lineRule="auto"/>
        <w:ind w:left="714" w:hanging="357"/>
        <w:rPr>
          <w:rFonts w:eastAsia="Aptos" w:cstheme="minorHAnsi"/>
          <w:kern w:val="2"/>
          <w14:ligatures w14:val="standardContextual"/>
        </w:rPr>
      </w:pPr>
      <w:r w:rsidRPr="00DA127A">
        <w:rPr>
          <w:rFonts w:eastAsia="Aptos" w:cstheme="minorHAnsi"/>
          <w:kern w:val="2"/>
          <w14:ligatures w14:val="standardContextual"/>
        </w:rPr>
        <w:t>Latvija: 245,7 tūkst.</w:t>
      </w:r>
      <w:r w:rsidR="00444606" w:rsidRPr="00DA127A">
        <w:rPr>
          <w:rFonts w:eastAsia="Aptos" w:cstheme="minorHAnsi"/>
          <w:kern w:val="2"/>
          <w14:ligatures w14:val="standardContextual"/>
        </w:rPr>
        <w:t xml:space="preserve"> </w:t>
      </w:r>
      <w:r w:rsidRPr="00DA127A">
        <w:rPr>
          <w:rFonts w:eastAsia="Aptos" w:cstheme="minorHAnsi"/>
          <w:kern w:val="2"/>
          <w14:ligatures w14:val="standardContextual"/>
        </w:rPr>
        <w:t>t;</w:t>
      </w:r>
    </w:p>
    <w:p w14:paraId="15C4DD7F" w14:textId="72AB1278" w:rsidR="00EE2D0A" w:rsidRPr="00DA127A" w:rsidRDefault="00EE2D0A" w:rsidP="00FB2458">
      <w:pPr>
        <w:numPr>
          <w:ilvl w:val="0"/>
          <w:numId w:val="27"/>
        </w:numPr>
        <w:spacing w:after="0" w:line="240" w:lineRule="auto"/>
        <w:ind w:left="714" w:hanging="357"/>
        <w:rPr>
          <w:rFonts w:eastAsia="Aptos" w:cstheme="minorHAnsi"/>
          <w:kern w:val="2"/>
          <w14:ligatures w14:val="standardContextual"/>
        </w:rPr>
      </w:pPr>
      <w:r w:rsidRPr="00DA127A">
        <w:rPr>
          <w:rFonts w:eastAsia="Aptos" w:cstheme="minorHAnsi"/>
          <w:kern w:val="2"/>
          <w14:ligatures w14:val="standardContextual"/>
        </w:rPr>
        <w:t>Nīderlande: 39,6 tūkst.</w:t>
      </w:r>
      <w:r w:rsidR="00444606" w:rsidRPr="00DA127A">
        <w:rPr>
          <w:rFonts w:eastAsia="Aptos" w:cstheme="minorHAnsi"/>
          <w:kern w:val="2"/>
          <w14:ligatures w14:val="standardContextual"/>
        </w:rPr>
        <w:t xml:space="preserve"> </w:t>
      </w:r>
      <w:r w:rsidRPr="00DA127A">
        <w:rPr>
          <w:rFonts w:eastAsia="Aptos" w:cstheme="minorHAnsi"/>
          <w:kern w:val="2"/>
          <w14:ligatures w14:val="standardContextual"/>
        </w:rPr>
        <w:t>t</w:t>
      </w:r>
      <w:r w:rsidR="00444606" w:rsidRPr="00DA127A">
        <w:rPr>
          <w:rFonts w:eastAsia="Aptos" w:cstheme="minorHAnsi"/>
          <w:kern w:val="2"/>
          <w14:ligatures w14:val="standardContextual"/>
        </w:rPr>
        <w:t>.</w:t>
      </w:r>
      <w:r w:rsidRPr="00DA127A">
        <w:rPr>
          <w:rFonts w:eastAsia="Aptos" w:cstheme="minorHAnsi"/>
          <w:kern w:val="2"/>
          <w:vertAlign w:val="superscript"/>
          <w14:ligatures w14:val="standardContextual"/>
        </w:rPr>
        <w:footnoteReference w:id="45"/>
      </w:r>
    </w:p>
    <w:p w14:paraId="7E97BC26" w14:textId="1EEABC9B" w:rsidR="00EE2D0A" w:rsidRPr="00DA127A" w:rsidRDefault="00EE2D0A" w:rsidP="00EE2D0A">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lastRenderedPageBreak/>
        <w:t>Kūdras imports galvenokārt tiek nodrošināts ar nelielas tilpības kuģiem (BT &gt; 4 000 t). Ņemot vērā nelielos sauszemes pārvadājumu attālumus, kravu transports Itālijas teritorijā tiek nodrošināts galvenokārt ar auto transporta palīdzību.</w:t>
      </w:r>
    </w:p>
    <w:p w14:paraId="679114B2" w14:textId="77777777" w:rsidR="00EE2D0A" w:rsidRPr="00DA127A" w:rsidRDefault="00EE2D0A" w:rsidP="00EE2D0A">
      <w:pPr>
        <w:spacing w:before="120" w:after="120" w:line="240" w:lineRule="auto"/>
        <w:rPr>
          <w:rFonts w:eastAsia="Aptos" w:cstheme="minorHAnsi"/>
          <w:i/>
          <w:kern w:val="2"/>
          <w14:ligatures w14:val="standardContextual"/>
        </w:rPr>
      </w:pPr>
      <w:r w:rsidRPr="00DA127A">
        <w:rPr>
          <w:rFonts w:eastAsia="Aptos" w:cstheme="minorHAnsi"/>
          <w:i/>
          <w:kern w:val="2"/>
          <w14:ligatures w14:val="standardContextual"/>
        </w:rPr>
        <w:t>Francija</w:t>
      </w:r>
    </w:p>
    <w:p w14:paraId="2F6B6445" w14:textId="77777777" w:rsidR="00EE2D0A" w:rsidRPr="00DA127A" w:rsidRDefault="00EE2D0A" w:rsidP="00EE2D0A">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Kūdras patēriņš Francijā galvenokārt ir paredzēts dārzkopības augšanas substrātiem. Vietējā kūdras ieguve samazinās, un ir plāni atjaunot daudzus Francijas kūdrājus, kā rezultātā valsts turpina importēt ievērojamu kūdras apjomu.</w:t>
      </w:r>
    </w:p>
    <w:p w14:paraId="00AE4ED1" w14:textId="29CCC21B" w:rsidR="00EE2D0A" w:rsidRPr="00DA127A" w:rsidRDefault="00EE2D0A" w:rsidP="00EE2D0A">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Kopumā Francija 2023. gadā importēja 508,8 tūkst.</w:t>
      </w:r>
      <w:r w:rsidR="00444606" w:rsidRPr="00DA127A">
        <w:rPr>
          <w:rFonts w:eastAsia="Aptos" w:cstheme="minorHAnsi"/>
          <w:kern w:val="2"/>
          <w14:ligatures w14:val="standardContextual"/>
        </w:rPr>
        <w:t xml:space="preserve"> </w:t>
      </w:r>
      <w:r w:rsidRPr="00DA127A">
        <w:rPr>
          <w:rFonts w:eastAsia="Aptos" w:cstheme="minorHAnsi"/>
          <w:kern w:val="2"/>
          <w14:ligatures w14:val="standardContextual"/>
        </w:rPr>
        <w:t xml:space="preserve">t kūdras ar kopējo vērtību 88,9 milj. </w:t>
      </w:r>
      <w:r w:rsidR="00444606" w:rsidRPr="00DA127A">
        <w:rPr>
          <w:rFonts w:eastAsia="Aptos" w:cstheme="minorHAnsi"/>
          <w:kern w:val="2"/>
          <w14:ligatures w14:val="standardContextual"/>
        </w:rPr>
        <w:t>USD</w:t>
      </w:r>
      <w:r w:rsidRPr="00DA127A">
        <w:rPr>
          <w:rFonts w:eastAsia="Aptos" w:cstheme="minorHAnsi"/>
          <w:kern w:val="2"/>
          <w14:ligatures w14:val="standardContextual"/>
        </w:rPr>
        <w:t>, no kura lielāko apjomu nodrošināja šādas valstis:</w:t>
      </w:r>
    </w:p>
    <w:p w14:paraId="3A124C31" w14:textId="57C5DE68" w:rsidR="00EE2D0A" w:rsidRPr="00DA127A" w:rsidRDefault="00EE2D0A" w:rsidP="00FB2458">
      <w:pPr>
        <w:numPr>
          <w:ilvl w:val="0"/>
          <w:numId w:val="28"/>
        </w:numPr>
        <w:spacing w:after="0" w:line="240" w:lineRule="auto"/>
        <w:ind w:left="714" w:hanging="357"/>
        <w:rPr>
          <w:rFonts w:eastAsia="Aptos" w:cstheme="minorHAnsi"/>
          <w:kern w:val="2"/>
          <w14:ligatures w14:val="standardContextual"/>
        </w:rPr>
      </w:pPr>
      <w:r w:rsidRPr="00DA127A">
        <w:rPr>
          <w:rFonts w:eastAsia="Aptos" w:cstheme="minorHAnsi"/>
          <w:kern w:val="2"/>
          <w14:ligatures w14:val="standardContextual"/>
        </w:rPr>
        <w:t>Beļģija: 201,5 tūkst.</w:t>
      </w:r>
      <w:r w:rsidR="00444606" w:rsidRPr="00DA127A">
        <w:rPr>
          <w:rFonts w:eastAsia="Aptos" w:cstheme="minorHAnsi"/>
          <w:kern w:val="2"/>
          <w14:ligatures w14:val="standardContextual"/>
        </w:rPr>
        <w:t xml:space="preserve"> </w:t>
      </w:r>
      <w:r w:rsidRPr="00DA127A">
        <w:rPr>
          <w:rFonts w:eastAsia="Aptos" w:cstheme="minorHAnsi"/>
          <w:kern w:val="2"/>
          <w14:ligatures w14:val="standardContextual"/>
        </w:rPr>
        <w:t>t;</w:t>
      </w:r>
    </w:p>
    <w:p w14:paraId="6B01CA58" w14:textId="5CF22A73" w:rsidR="00EE2D0A" w:rsidRPr="00DA127A" w:rsidRDefault="00EE2D0A" w:rsidP="00FB2458">
      <w:pPr>
        <w:numPr>
          <w:ilvl w:val="0"/>
          <w:numId w:val="28"/>
        </w:numPr>
        <w:spacing w:after="0" w:line="240" w:lineRule="auto"/>
        <w:ind w:left="714" w:hanging="357"/>
        <w:rPr>
          <w:rFonts w:eastAsia="Aptos" w:cstheme="minorHAnsi"/>
          <w:kern w:val="2"/>
          <w14:ligatures w14:val="standardContextual"/>
        </w:rPr>
      </w:pPr>
      <w:r w:rsidRPr="00DA127A">
        <w:rPr>
          <w:rFonts w:eastAsia="Aptos" w:cstheme="minorHAnsi"/>
          <w:kern w:val="2"/>
          <w14:ligatures w14:val="standardContextual"/>
        </w:rPr>
        <w:t>Vācija: 100,2 tūkst.</w:t>
      </w:r>
      <w:r w:rsidR="00444606" w:rsidRPr="00DA127A">
        <w:rPr>
          <w:rFonts w:eastAsia="Aptos" w:cstheme="minorHAnsi"/>
          <w:kern w:val="2"/>
          <w14:ligatures w14:val="standardContextual"/>
        </w:rPr>
        <w:t xml:space="preserve"> </w:t>
      </w:r>
      <w:r w:rsidRPr="00DA127A">
        <w:rPr>
          <w:rFonts w:eastAsia="Aptos" w:cstheme="minorHAnsi"/>
          <w:kern w:val="2"/>
          <w14:ligatures w14:val="standardContextual"/>
        </w:rPr>
        <w:t>t;</w:t>
      </w:r>
    </w:p>
    <w:p w14:paraId="3EBC6F68" w14:textId="5153627B" w:rsidR="00EE2D0A" w:rsidRPr="00DA127A" w:rsidRDefault="00EE2D0A" w:rsidP="00FB2458">
      <w:pPr>
        <w:numPr>
          <w:ilvl w:val="0"/>
          <w:numId w:val="28"/>
        </w:numPr>
        <w:spacing w:after="0" w:line="240" w:lineRule="auto"/>
        <w:ind w:left="714" w:hanging="357"/>
        <w:rPr>
          <w:rFonts w:eastAsia="Aptos" w:cstheme="minorHAnsi"/>
          <w:b/>
          <w:bCs/>
          <w:kern w:val="2"/>
          <w14:ligatures w14:val="standardContextual"/>
        </w:rPr>
      </w:pPr>
      <w:r w:rsidRPr="00DA127A">
        <w:rPr>
          <w:rFonts w:eastAsia="Aptos" w:cstheme="minorHAnsi"/>
          <w:kern w:val="2"/>
          <w14:ligatures w14:val="standardContextual"/>
        </w:rPr>
        <w:t>Nīderlande: 96,9 tūkst.</w:t>
      </w:r>
      <w:r w:rsidR="00444606" w:rsidRPr="00DA127A">
        <w:rPr>
          <w:rFonts w:eastAsia="Aptos" w:cstheme="minorHAnsi"/>
          <w:kern w:val="2"/>
          <w14:ligatures w14:val="standardContextual"/>
        </w:rPr>
        <w:t xml:space="preserve"> </w:t>
      </w:r>
      <w:r w:rsidRPr="00DA127A">
        <w:rPr>
          <w:rFonts w:eastAsia="Aptos" w:cstheme="minorHAnsi"/>
          <w:kern w:val="2"/>
          <w14:ligatures w14:val="standardContextual"/>
        </w:rPr>
        <w:t>t;</w:t>
      </w:r>
    </w:p>
    <w:p w14:paraId="5E0AAFBD" w14:textId="06F5E752" w:rsidR="00EE2D0A" w:rsidRPr="00DA127A" w:rsidRDefault="00EE2D0A" w:rsidP="00FB2458">
      <w:pPr>
        <w:numPr>
          <w:ilvl w:val="0"/>
          <w:numId w:val="28"/>
        </w:numPr>
        <w:spacing w:after="0" w:line="240" w:lineRule="auto"/>
        <w:ind w:left="714" w:hanging="357"/>
        <w:rPr>
          <w:rFonts w:eastAsia="Aptos" w:cstheme="minorHAnsi"/>
          <w:kern w:val="2"/>
          <w14:ligatures w14:val="standardContextual"/>
        </w:rPr>
      </w:pPr>
      <w:r w:rsidRPr="00DA127A">
        <w:rPr>
          <w:rFonts w:eastAsia="Aptos" w:cstheme="minorHAnsi"/>
          <w:kern w:val="2"/>
          <w14:ligatures w14:val="standardContextual"/>
        </w:rPr>
        <w:t>Igaunija: 58,5 tūkst.</w:t>
      </w:r>
      <w:r w:rsidR="00444606" w:rsidRPr="00DA127A">
        <w:rPr>
          <w:rFonts w:eastAsia="Aptos" w:cstheme="minorHAnsi"/>
          <w:kern w:val="2"/>
          <w14:ligatures w14:val="standardContextual"/>
        </w:rPr>
        <w:t xml:space="preserve"> </w:t>
      </w:r>
      <w:r w:rsidRPr="00DA127A">
        <w:rPr>
          <w:rFonts w:eastAsia="Aptos" w:cstheme="minorHAnsi"/>
          <w:kern w:val="2"/>
          <w14:ligatures w14:val="standardContextual"/>
        </w:rPr>
        <w:t>t;</w:t>
      </w:r>
    </w:p>
    <w:p w14:paraId="5B04C006" w14:textId="04DAC50B" w:rsidR="00EE2D0A" w:rsidRPr="00DA127A" w:rsidRDefault="00EE2D0A" w:rsidP="00FB2458">
      <w:pPr>
        <w:numPr>
          <w:ilvl w:val="0"/>
          <w:numId w:val="28"/>
        </w:numPr>
        <w:spacing w:after="0" w:line="240" w:lineRule="auto"/>
        <w:ind w:left="714" w:hanging="357"/>
        <w:rPr>
          <w:rFonts w:eastAsia="Aptos" w:cstheme="minorHAnsi"/>
          <w:kern w:val="2"/>
          <w14:ligatures w14:val="standardContextual"/>
        </w:rPr>
      </w:pPr>
      <w:r w:rsidRPr="00DA127A">
        <w:rPr>
          <w:rFonts w:eastAsia="Aptos" w:cstheme="minorHAnsi"/>
          <w:kern w:val="2"/>
          <w14:ligatures w14:val="standardContextual"/>
        </w:rPr>
        <w:t>Latvija: 16,4 tūkst.</w:t>
      </w:r>
      <w:r w:rsidR="00444606" w:rsidRPr="00DA127A">
        <w:rPr>
          <w:rFonts w:eastAsia="Aptos" w:cstheme="minorHAnsi"/>
          <w:kern w:val="2"/>
          <w14:ligatures w14:val="standardContextual"/>
        </w:rPr>
        <w:t xml:space="preserve"> </w:t>
      </w:r>
      <w:r w:rsidRPr="00DA127A">
        <w:rPr>
          <w:rFonts w:eastAsia="Aptos" w:cstheme="minorHAnsi"/>
          <w:kern w:val="2"/>
          <w14:ligatures w14:val="standardContextual"/>
        </w:rPr>
        <w:t>t.</w:t>
      </w:r>
      <w:r w:rsidRPr="00DA127A">
        <w:rPr>
          <w:rFonts w:eastAsia="Aptos" w:cstheme="minorHAnsi"/>
          <w:kern w:val="2"/>
          <w:vertAlign w:val="superscript"/>
          <w14:ligatures w14:val="standardContextual"/>
        </w:rPr>
        <w:footnoteReference w:id="46"/>
      </w:r>
    </w:p>
    <w:p w14:paraId="325D4D9C" w14:textId="210AA36C" w:rsidR="00EE2D0A" w:rsidRPr="00DA127A" w:rsidRDefault="00EE2D0A" w:rsidP="00EE2D0A">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Kūdras imports galvenokārt tiek nodrošināts ar nelielas tilpības kuģiem (BT &gt; 4 000 tonnas). Ņemot vērā salīdzinoši lielos sauszemes pārvadājumu attālumus, kravu transports Francijas teritorijā tiek nodrošināts gan ar dzelzceļa, gan autotransporta palīdzību.</w:t>
      </w:r>
    </w:p>
    <w:p w14:paraId="36A709C8" w14:textId="4108E62F" w:rsidR="00EE2D0A" w:rsidRPr="00DA127A" w:rsidRDefault="00B33385" w:rsidP="00224E33">
      <w:pPr>
        <w:pStyle w:val="Virsraksts3"/>
      </w:pPr>
      <w:bookmarkStart w:id="99" w:name="_Toc216359956"/>
      <w:r w:rsidRPr="00DA127A">
        <w:t>B</w:t>
      </w:r>
      <w:r w:rsidR="00EE2D0A" w:rsidRPr="00DA127A">
        <w:t>iokurināmais</w:t>
      </w:r>
      <w:bookmarkEnd w:id="99"/>
    </w:p>
    <w:p w14:paraId="45F2FCD4" w14:textId="2C46075A" w:rsidR="00EE2D0A" w:rsidRPr="00DA127A" w:rsidRDefault="00EE2D0A" w:rsidP="00EE2D0A">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Ņemot vērā, ka saskaņā ar nozares ekspertu prognoz</w:t>
      </w:r>
      <w:r w:rsidR="001F2C3B" w:rsidRPr="00DA127A">
        <w:rPr>
          <w:rFonts w:eastAsia="Aptos" w:cstheme="minorHAnsi"/>
          <w:kern w:val="2"/>
          <w14:ligatures w14:val="standardContextual"/>
        </w:rPr>
        <w:t>ēm</w:t>
      </w:r>
      <w:r w:rsidRPr="00DA127A">
        <w:rPr>
          <w:rFonts w:eastAsia="Aptos" w:cstheme="minorHAnsi"/>
          <w:kern w:val="2"/>
          <w14:ligatures w14:val="standardContextual"/>
        </w:rPr>
        <w:t xml:space="preserve"> nākamos piecus līdz septiņus gadus ES saglabās savas pozīcijas </w:t>
      </w:r>
      <w:r w:rsidR="001F2C3B" w:rsidRPr="00DA127A">
        <w:rPr>
          <w:rFonts w:eastAsia="Aptos" w:cstheme="minorHAnsi"/>
          <w:kern w:val="2"/>
          <w14:ligatures w14:val="standardContextual"/>
        </w:rPr>
        <w:t xml:space="preserve">kā </w:t>
      </w:r>
      <w:r w:rsidRPr="00DA127A">
        <w:rPr>
          <w:rFonts w:eastAsia="Aptos" w:cstheme="minorHAnsi"/>
          <w:kern w:val="2"/>
          <w14:ligatures w14:val="standardContextual"/>
        </w:rPr>
        <w:t xml:space="preserve">pasaules visdinamiskāk augošais tirgus, </w:t>
      </w:r>
      <w:r w:rsidRPr="00DA127A">
        <w:rPr>
          <w:rFonts w:eastAsia="Aptos" w:cstheme="minorHAnsi"/>
          <w:kern w:val="2"/>
          <w:lang w:eastAsia="lv-LV"/>
          <w14:ligatures w14:val="standardContextual"/>
        </w:rPr>
        <w:t xml:space="preserve">Mērsraga un Rojas ostām ir potenciāls nodrošināt </w:t>
      </w:r>
      <w:r w:rsidR="001F2C3B" w:rsidRPr="00DA127A">
        <w:rPr>
          <w:rFonts w:eastAsia="Aptos" w:cstheme="minorHAnsi"/>
          <w:kern w:val="2"/>
          <w:lang w:eastAsia="lv-LV"/>
          <w14:ligatures w14:val="standardContextual"/>
        </w:rPr>
        <w:t>koksnes un biokurināmā</w:t>
      </w:r>
      <w:r w:rsidRPr="00DA127A">
        <w:rPr>
          <w:rFonts w:eastAsia="Aptos" w:cstheme="minorHAnsi"/>
          <w:kern w:val="2"/>
          <w:lang w:eastAsia="lv-LV"/>
          <w14:ligatures w14:val="standardContextual"/>
        </w:rPr>
        <w:t xml:space="preserve"> kravu eksportu uz šādiem eksporta tirgiem:</w:t>
      </w:r>
    </w:p>
    <w:p w14:paraId="15DA1D5F" w14:textId="77777777" w:rsidR="00EE2D0A" w:rsidRPr="00DA127A" w:rsidRDefault="00EE2D0A" w:rsidP="00FB2458">
      <w:pPr>
        <w:numPr>
          <w:ilvl w:val="0"/>
          <w:numId w:val="23"/>
        </w:numPr>
        <w:spacing w:after="0" w:line="240" w:lineRule="auto"/>
        <w:ind w:left="714" w:hanging="357"/>
        <w:rPr>
          <w:rFonts w:eastAsia="Aptos" w:cstheme="minorHAnsi"/>
          <w:kern w:val="2"/>
          <w14:ligatures w14:val="standardContextual"/>
        </w:rPr>
      </w:pPr>
      <w:r w:rsidRPr="00DA127A">
        <w:rPr>
          <w:rFonts w:eastAsia="Aptos" w:cstheme="minorHAnsi"/>
          <w:kern w:val="2"/>
          <w14:ligatures w14:val="standardContextual"/>
        </w:rPr>
        <w:t>Vācija;</w:t>
      </w:r>
    </w:p>
    <w:p w14:paraId="6BA57C82" w14:textId="77777777" w:rsidR="00EE2D0A" w:rsidRPr="00DA127A" w:rsidRDefault="00EE2D0A" w:rsidP="00FB2458">
      <w:pPr>
        <w:numPr>
          <w:ilvl w:val="0"/>
          <w:numId w:val="22"/>
        </w:numPr>
        <w:spacing w:after="0" w:line="240" w:lineRule="auto"/>
        <w:ind w:left="714" w:hanging="357"/>
        <w:rPr>
          <w:rFonts w:eastAsia="Aptos" w:cstheme="minorHAnsi"/>
          <w:kern w:val="2"/>
          <w14:ligatures w14:val="standardContextual"/>
        </w:rPr>
      </w:pPr>
      <w:r w:rsidRPr="00DA127A">
        <w:rPr>
          <w:rFonts w:eastAsia="Aptos" w:cstheme="minorHAnsi"/>
          <w:kern w:val="2"/>
          <w14:ligatures w14:val="standardContextual"/>
        </w:rPr>
        <w:t>Dānija;</w:t>
      </w:r>
    </w:p>
    <w:p w14:paraId="46A66D81" w14:textId="77777777" w:rsidR="00EE2D0A" w:rsidRPr="00DA127A" w:rsidRDefault="00EE2D0A" w:rsidP="00FB2458">
      <w:pPr>
        <w:numPr>
          <w:ilvl w:val="0"/>
          <w:numId w:val="22"/>
        </w:numPr>
        <w:spacing w:after="0" w:line="240" w:lineRule="auto"/>
        <w:ind w:left="714" w:hanging="357"/>
        <w:rPr>
          <w:rFonts w:eastAsia="Aptos" w:cstheme="minorHAnsi"/>
          <w:kern w:val="2"/>
          <w14:ligatures w14:val="standardContextual"/>
        </w:rPr>
      </w:pPr>
      <w:r w:rsidRPr="00DA127A">
        <w:rPr>
          <w:rFonts w:eastAsia="Aptos" w:cstheme="minorHAnsi"/>
          <w:kern w:val="2"/>
          <w14:ligatures w14:val="standardContextual"/>
        </w:rPr>
        <w:t>Zviedrija;</w:t>
      </w:r>
    </w:p>
    <w:p w14:paraId="79C3C574" w14:textId="77777777" w:rsidR="00EE2D0A" w:rsidRPr="00DA127A" w:rsidRDefault="00EE2D0A" w:rsidP="00FB2458">
      <w:pPr>
        <w:numPr>
          <w:ilvl w:val="0"/>
          <w:numId w:val="22"/>
        </w:numPr>
        <w:spacing w:after="0" w:line="240" w:lineRule="auto"/>
        <w:ind w:left="714" w:hanging="357"/>
        <w:rPr>
          <w:rFonts w:eastAsia="Aptos" w:cstheme="minorHAnsi"/>
          <w:kern w:val="2"/>
          <w14:ligatures w14:val="standardContextual"/>
        </w:rPr>
      </w:pPr>
      <w:r w:rsidRPr="00DA127A">
        <w:rPr>
          <w:rFonts w:eastAsia="Aptos" w:cstheme="minorHAnsi"/>
          <w:kern w:val="2"/>
          <w14:ligatures w14:val="standardContextual"/>
        </w:rPr>
        <w:t xml:space="preserve">Nīderlande; </w:t>
      </w:r>
    </w:p>
    <w:p w14:paraId="667AD9F1" w14:textId="759641D6" w:rsidR="00EE2D0A" w:rsidRPr="00DA127A" w:rsidRDefault="00EE2D0A" w:rsidP="00FB2458">
      <w:pPr>
        <w:numPr>
          <w:ilvl w:val="0"/>
          <w:numId w:val="22"/>
        </w:numPr>
        <w:spacing w:after="0" w:line="240" w:lineRule="auto"/>
        <w:ind w:left="714" w:hanging="357"/>
        <w:rPr>
          <w:rFonts w:eastAsia="Aptos" w:cstheme="minorHAnsi"/>
          <w:kern w:val="2"/>
          <w14:ligatures w14:val="standardContextual"/>
        </w:rPr>
      </w:pPr>
      <w:r w:rsidRPr="00DA127A">
        <w:rPr>
          <w:rFonts w:eastAsia="Aptos" w:cstheme="minorHAnsi"/>
          <w:kern w:val="2"/>
          <w14:ligatures w14:val="standardContextual"/>
        </w:rPr>
        <w:t>Beļģija;</w:t>
      </w:r>
      <w:r w:rsidR="001F2C3B" w:rsidRPr="00DA127A">
        <w:rPr>
          <w:rFonts w:eastAsia="Aptos" w:cstheme="minorHAnsi"/>
          <w:kern w:val="2"/>
          <w14:ligatures w14:val="standardContextual"/>
        </w:rPr>
        <w:t xml:space="preserve"> un</w:t>
      </w:r>
    </w:p>
    <w:p w14:paraId="1207D47C" w14:textId="77777777" w:rsidR="00EE2D0A" w:rsidRPr="00DA127A" w:rsidRDefault="00EE2D0A" w:rsidP="00FB2458">
      <w:pPr>
        <w:numPr>
          <w:ilvl w:val="0"/>
          <w:numId w:val="22"/>
        </w:numPr>
        <w:spacing w:after="0" w:line="240" w:lineRule="auto"/>
        <w:ind w:left="714" w:hanging="357"/>
        <w:rPr>
          <w:rFonts w:eastAsia="Aptos" w:cstheme="minorHAnsi"/>
          <w:kern w:val="2"/>
          <w14:ligatures w14:val="standardContextual"/>
        </w:rPr>
      </w:pPr>
      <w:r w:rsidRPr="00DA127A">
        <w:rPr>
          <w:rFonts w:eastAsia="Aptos" w:cstheme="minorHAnsi"/>
          <w:kern w:val="2"/>
          <w14:ligatures w14:val="standardContextual"/>
        </w:rPr>
        <w:t>Apvienotā Karaliste.</w:t>
      </w:r>
    </w:p>
    <w:p w14:paraId="382A8795" w14:textId="77777777" w:rsidR="00EE2D0A" w:rsidRPr="00DA127A" w:rsidRDefault="00EE2D0A" w:rsidP="00EE2D0A">
      <w:pPr>
        <w:spacing w:before="120" w:after="120" w:line="240" w:lineRule="auto"/>
        <w:rPr>
          <w:rFonts w:eastAsia="Aptos" w:cstheme="minorHAnsi"/>
          <w:i/>
          <w:iCs/>
          <w:kern w:val="2"/>
          <w14:ligatures w14:val="standardContextual"/>
        </w:rPr>
      </w:pPr>
      <w:r w:rsidRPr="00DA127A">
        <w:rPr>
          <w:rFonts w:eastAsia="Aptos" w:cstheme="minorHAnsi"/>
          <w:i/>
          <w:iCs/>
          <w:kern w:val="2"/>
          <w14:ligatures w14:val="standardContextual"/>
        </w:rPr>
        <w:t>Vācija</w:t>
      </w:r>
    </w:p>
    <w:p w14:paraId="66494430" w14:textId="58C74890" w:rsidR="00EE2D0A" w:rsidRPr="00DA127A" w:rsidRDefault="00EE2D0A" w:rsidP="00EE2D0A">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Kopš 2000. gadu vidus Vācija ir visdinamiskāk </w:t>
      </w:r>
      <w:r w:rsidR="001F2C3B" w:rsidRPr="00DA127A">
        <w:rPr>
          <w:rFonts w:eastAsia="Aptos" w:cstheme="minorHAnsi"/>
          <w:kern w:val="2"/>
          <w14:ligatures w14:val="standardContextual"/>
        </w:rPr>
        <w:t>augošais</w:t>
      </w:r>
      <w:r w:rsidRPr="00DA127A">
        <w:rPr>
          <w:rFonts w:eastAsia="Aptos" w:cstheme="minorHAnsi"/>
          <w:kern w:val="2"/>
          <w14:ligatures w14:val="standardContextual"/>
        </w:rPr>
        <w:t xml:space="preserve"> ES biokurināmā tirgus. Lielā mērā to ir veicinājis ar kokskaidu granulām kurināmo apkures sistēmu tirgus. </w:t>
      </w:r>
      <w:r w:rsidR="001F2C3B" w:rsidRPr="00DA127A">
        <w:rPr>
          <w:rFonts w:eastAsia="Aptos" w:cstheme="minorHAnsi"/>
          <w:kern w:val="2"/>
          <w14:ligatures w14:val="standardContextual"/>
        </w:rPr>
        <w:t>To</w:t>
      </w:r>
      <w:r w:rsidRPr="00DA127A">
        <w:rPr>
          <w:rFonts w:eastAsia="Aptos" w:cstheme="minorHAnsi"/>
          <w:kern w:val="2"/>
          <w14:ligatures w14:val="standardContextual"/>
        </w:rPr>
        <w:t xml:space="preserve"> veicina augošās naftas produktu cenas un federatīvās un reģionālās tirgus atbalsta programmas, kas atbalsta mazo un vidējo lietotāju pāreju uz videi draudzīgiem siltumenerģijas ražošanas veidiem. 2021. gadā Vācijā tika uzstādīt</w:t>
      </w:r>
      <w:r w:rsidR="001F2C3B" w:rsidRPr="00DA127A">
        <w:rPr>
          <w:rFonts w:eastAsia="Aptos" w:cstheme="minorHAnsi"/>
          <w:kern w:val="2"/>
          <w14:ligatures w14:val="standardContextual"/>
        </w:rPr>
        <w:t>as</w:t>
      </w:r>
      <w:r w:rsidRPr="00DA127A">
        <w:rPr>
          <w:rFonts w:eastAsia="Aptos" w:cstheme="minorHAnsi"/>
          <w:kern w:val="2"/>
          <w14:ligatures w14:val="standardContextual"/>
        </w:rPr>
        <w:t xml:space="preserve"> 86 000 jaun</w:t>
      </w:r>
      <w:r w:rsidR="001F2C3B" w:rsidRPr="00DA127A">
        <w:rPr>
          <w:rFonts w:eastAsia="Aptos" w:cstheme="minorHAnsi"/>
          <w:kern w:val="2"/>
          <w14:ligatures w14:val="standardContextual"/>
        </w:rPr>
        <w:t>as</w:t>
      </w:r>
      <w:r w:rsidRPr="00DA127A">
        <w:rPr>
          <w:rFonts w:eastAsia="Aptos" w:cstheme="minorHAnsi"/>
          <w:kern w:val="2"/>
          <w14:ligatures w14:val="standardContextual"/>
        </w:rPr>
        <w:t xml:space="preserve"> kokskaidu granulu apkures sistēm</w:t>
      </w:r>
      <w:r w:rsidR="001F2C3B" w:rsidRPr="00DA127A">
        <w:rPr>
          <w:rFonts w:eastAsia="Aptos" w:cstheme="minorHAnsi"/>
          <w:kern w:val="2"/>
          <w14:ligatures w14:val="standardContextual"/>
        </w:rPr>
        <w:t>as</w:t>
      </w:r>
      <w:r w:rsidRPr="00DA127A">
        <w:rPr>
          <w:rFonts w:eastAsia="Aptos" w:cstheme="minorHAnsi"/>
          <w:kern w:val="2"/>
          <w14:ligatures w14:val="standardContextual"/>
        </w:rPr>
        <w:t xml:space="preserve">, kuru jauda ir līdz 50 KW un kuras tiek izmantotas vienas vai divu ģimeņu māju apkurei, 24 000 gaisa apkures granulu krāsnis un 1 200 katlumājas, kuru jauda pārsniedz 50 KW. </w:t>
      </w:r>
    </w:p>
    <w:p w14:paraId="115C4EB2" w14:textId="0479CA78" w:rsidR="00EE2D0A" w:rsidRPr="00DA127A" w:rsidRDefault="00EE2D0A" w:rsidP="00EE2D0A">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Ar rekordlielo granulu ražošanas apjomu 3,355 miljoni tonnu Vācija ir neapšaubāma līdere Eiropā un trešā lielākā ražotāja pasaulē aiz ASV un Kanādas, kamēr tās patēriņš 2021. gadā veidoja 2,9 miljonus tonnu granulu. Salīdzinājumam – 2006. gadā valsts kopējais kokskaidu granulu patēriņš bija 400 tūkstoši tonn</w:t>
      </w:r>
      <w:r w:rsidR="001F2C3B" w:rsidRPr="00DA127A">
        <w:rPr>
          <w:rFonts w:eastAsia="Aptos" w:cstheme="minorHAnsi"/>
          <w:kern w:val="2"/>
          <w14:ligatures w14:val="standardContextual"/>
        </w:rPr>
        <w:t>u</w:t>
      </w:r>
      <w:r w:rsidRPr="00DA127A">
        <w:rPr>
          <w:rFonts w:eastAsia="Aptos" w:cstheme="minorHAnsi"/>
          <w:kern w:val="2"/>
          <w14:ligatures w14:val="standardContextual"/>
        </w:rPr>
        <w:t>. Daļa kokskaidu granulu tiek saražota, izmantojot importētas izejvielas – koksnes šķeldu un apaļkokus.</w:t>
      </w:r>
    </w:p>
    <w:p w14:paraId="4B5BA17B" w14:textId="4F58FEB6" w:rsidR="00EE2D0A" w:rsidRPr="00DA127A" w:rsidRDefault="00EE2D0A" w:rsidP="00EE2D0A">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Tomēr, neskatoties uz vietējās kokskaidu granulu ražošanas pārprodukciju, Vācija ir nozīmīga kokskaidu importētāja. No Baltijas jūras reģiona kokskaidu granulu un to izejvielu kravas tiek importētas nelielas </w:t>
      </w:r>
      <w:r w:rsidRPr="00DA127A">
        <w:rPr>
          <w:rFonts w:eastAsia="Aptos" w:cstheme="minorHAnsi"/>
          <w:kern w:val="2"/>
          <w14:ligatures w14:val="standardContextual"/>
        </w:rPr>
        <w:lastRenderedPageBreak/>
        <w:t xml:space="preserve">tilpības kuģos (BT &gt; 4 000 tonnas). Savukārt kravas no Austrijas, Francijas un Čehijas tiek pārsvarā transportētas, izmantojot autotransportu. </w:t>
      </w:r>
    </w:p>
    <w:p w14:paraId="42CAF565" w14:textId="171966EB" w:rsidR="00EE2D0A" w:rsidRPr="00DA127A" w:rsidRDefault="00EE2D0A" w:rsidP="00EE2D0A">
      <w:pPr>
        <w:spacing w:before="120" w:after="120" w:line="240" w:lineRule="auto"/>
        <w:rPr>
          <w:rFonts w:eastAsia="Aptos" w:cstheme="minorHAnsi"/>
          <w:i/>
          <w:iCs/>
          <w:kern w:val="2"/>
          <w14:ligatures w14:val="standardContextual"/>
        </w:rPr>
      </w:pPr>
      <w:r w:rsidRPr="00DA127A">
        <w:rPr>
          <w:rFonts w:eastAsia="Aptos" w:cstheme="minorHAnsi"/>
          <w:i/>
          <w:iCs/>
          <w:kern w:val="2"/>
          <w14:ligatures w14:val="standardContextual"/>
        </w:rPr>
        <w:t>Dānija</w:t>
      </w:r>
    </w:p>
    <w:p w14:paraId="2BD2DFE7" w14:textId="194BF7E8" w:rsidR="00EE2D0A" w:rsidRPr="00DA127A" w:rsidRDefault="00EE2D0A" w:rsidP="00EE2D0A">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Dānijā kokskaidu granulu izmantošana </w:t>
      </w:r>
      <w:r w:rsidR="001F2C3B" w:rsidRPr="00DA127A">
        <w:rPr>
          <w:rFonts w:eastAsia="Aptos" w:cstheme="minorHAnsi"/>
          <w:kern w:val="2"/>
          <w14:ligatures w14:val="standardContextual"/>
        </w:rPr>
        <w:t>pašvaldību</w:t>
      </w:r>
      <w:r w:rsidRPr="00DA127A">
        <w:rPr>
          <w:rFonts w:eastAsia="Aptos" w:cstheme="minorHAnsi"/>
          <w:kern w:val="2"/>
          <w14:ligatures w14:val="standardContextual"/>
        </w:rPr>
        <w:t xml:space="preserve"> siltumapgād</w:t>
      </w:r>
      <w:r w:rsidR="001F2C3B" w:rsidRPr="00DA127A">
        <w:rPr>
          <w:rFonts w:eastAsia="Aptos" w:cstheme="minorHAnsi"/>
          <w:kern w:val="2"/>
          <w14:ligatures w14:val="standardContextual"/>
        </w:rPr>
        <w:t>es sistēmās</w:t>
      </w:r>
      <w:r w:rsidRPr="00DA127A">
        <w:rPr>
          <w:rFonts w:eastAsia="Aptos" w:cstheme="minorHAnsi"/>
          <w:kern w:val="2"/>
          <w14:ligatures w14:val="standardContextual"/>
        </w:rPr>
        <w:t xml:space="preserve"> sākās </w:t>
      </w:r>
      <w:r w:rsidR="001F2C3B" w:rsidRPr="00DA127A">
        <w:rPr>
          <w:rFonts w:eastAsia="Aptos" w:cstheme="minorHAnsi"/>
          <w:kern w:val="2"/>
          <w14:ligatures w14:val="standardContextual"/>
        </w:rPr>
        <w:t>pagājušā gadsimta 80.</w:t>
      </w:r>
      <w:r w:rsidRPr="00DA127A">
        <w:rPr>
          <w:rFonts w:eastAsia="Aptos" w:cstheme="minorHAnsi"/>
          <w:kern w:val="2"/>
          <w14:ligatures w14:val="standardContextual"/>
        </w:rPr>
        <w:t xml:space="preserve"> gados, kad </w:t>
      </w:r>
      <w:r w:rsidR="001F2C3B" w:rsidRPr="00DA127A">
        <w:rPr>
          <w:rFonts w:eastAsia="Aptos" w:cstheme="minorHAnsi"/>
          <w:kern w:val="2"/>
          <w14:ligatures w14:val="standardContextual"/>
        </w:rPr>
        <w:t>notika</w:t>
      </w:r>
      <w:r w:rsidRPr="00DA127A">
        <w:rPr>
          <w:rFonts w:eastAsia="Aptos" w:cstheme="minorHAnsi"/>
          <w:kern w:val="2"/>
          <w14:ligatures w14:val="standardContextual"/>
        </w:rPr>
        <w:t xml:space="preserve"> pakāpeniska centrālās apkures katlu</w:t>
      </w:r>
      <w:r w:rsidR="001F2C3B" w:rsidRPr="00DA127A">
        <w:rPr>
          <w:rFonts w:eastAsia="Aptos" w:cstheme="minorHAnsi"/>
          <w:kern w:val="2"/>
          <w14:ligatures w14:val="standardContextual"/>
        </w:rPr>
        <w:t xml:space="preserve"> </w:t>
      </w:r>
      <w:r w:rsidRPr="00DA127A">
        <w:rPr>
          <w:rFonts w:eastAsia="Aptos" w:cstheme="minorHAnsi"/>
          <w:kern w:val="2"/>
          <w14:ligatures w14:val="standardContextual"/>
        </w:rPr>
        <w:t xml:space="preserve">māju pāreja no akmeņogļu </w:t>
      </w:r>
      <w:r w:rsidR="001F2C3B" w:rsidRPr="00DA127A">
        <w:rPr>
          <w:rFonts w:eastAsia="Aptos" w:cstheme="minorHAnsi"/>
          <w:kern w:val="2"/>
          <w14:ligatures w14:val="standardContextual"/>
        </w:rPr>
        <w:t>kurināmā</w:t>
      </w:r>
      <w:r w:rsidRPr="00DA127A">
        <w:rPr>
          <w:rFonts w:eastAsia="Aptos" w:cstheme="minorHAnsi"/>
          <w:kern w:val="2"/>
          <w14:ligatures w14:val="standardContextual"/>
        </w:rPr>
        <w:t xml:space="preserve"> uz kokskaidu granulām. </w:t>
      </w:r>
      <w:r w:rsidR="001F2C3B" w:rsidRPr="00DA127A">
        <w:rPr>
          <w:rFonts w:eastAsia="Aptos" w:cstheme="minorHAnsi"/>
          <w:kern w:val="2"/>
          <w14:ligatures w14:val="standardContextual"/>
        </w:rPr>
        <w:t>90.</w:t>
      </w:r>
      <w:r w:rsidRPr="00DA127A">
        <w:rPr>
          <w:rFonts w:eastAsia="Aptos" w:cstheme="minorHAnsi"/>
          <w:kern w:val="2"/>
          <w14:ligatures w14:val="standardContextual"/>
        </w:rPr>
        <w:t xml:space="preserve"> gadu sākumā Dānijas kopējais kokskaidu granulu patēriņš </w:t>
      </w:r>
      <w:r w:rsidR="001F2C3B" w:rsidRPr="00DA127A">
        <w:rPr>
          <w:rFonts w:eastAsia="Aptos" w:cstheme="minorHAnsi"/>
          <w:kern w:val="2"/>
          <w14:ligatures w14:val="standardContextual"/>
        </w:rPr>
        <w:t>veidoja</w:t>
      </w:r>
      <w:r w:rsidRPr="00DA127A">
        <w:rPr>
          <w:rFonts w:eastAsia="Aptos" w:cstheme="minorHAnsi"/>
          <w:kern w:val="2"/>
          <w14:ligatures w14:val="standardContextual"/>
        </w:rPr>
        <w:t xml:space="preserve"> 100 līdz 110 tūkstoši tonnu gadā. Kvantitatīvs kokskaidu granulu patēriņa izrāviens notika 2003. gadā, kad tika nodota ekspluatācijā ar biokurināmo darbināmā koģenerācijas stacija “Avedore II”. Šobrīd galvenie kokskaidu granulu noietu veicinošie faktori ir atbrīvojums no ekoloģisko nodokļu nomaksas un Dānijas valdības </w:t>
      </w:r>
      <w:r w:rsidR="001F2C3B" w:rsidRPr="00DA127A">
        <w:rPr>
          <w:rFonts w:eastAsia="Aptos" w:cstheme="minorHAnsi"/>
          <w:kern w:val="2"/>
          <w14:ligatures w14:val="standardContextual"/>
        </w:rPr>
        <w:t>normatīvie akti</w:t>
      </w:r>
      <w:r w:rsidRPr="00DA127A">
        <w:rPr>
          <w:rFonts w:eastAsia="Aptos" w:cstheme="minorHAnsi"/>
          <w:kern w:val="2"/>
          <w14:ligatures w14:val="standardContextual"/>
        </w:rPr>
        <w:t xml:space="preserve"> par biokurināmā izmantošanu.</w:t>
      </w:r>
    </w:p>
    <w:p w14:paraId="7DD086F5" w14:textId="3EB316DB" w:rsidR="00EE2D0A" w:rsidRPr="00DA127A" w:rsidRDefault="00EE2D0A" w:rsidP="00EE2D0A">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Kopš 2005. gada, kad Dānijā tika kopumā saražoti 200 tūkstoši tonnu kokskaidu granulu</w:t>
      </w:r>
      <w:r w:rsidR="001F2C3B" w:rsidRPr="00DA127A">
        <w:rPr>
          <w:rFonts w:eastAsia="Aptos" w:cstheme="minorHAnsi"/>
          <w:kern w:val="2"/>
          <w14:ligatures w14:val="standardContextual"/>
        </w:rPr>
        <w:t>,</w:t>
      </w:r>
      <w:r w:rsidRPr="00DA127A">
        <w:rPr>
          <w:rFonts w:eastAsia="Aptos" w:cstheme="minorHAnsi"/>
          <w:kern w:val="2"/>
          <w14:ligatures w14:val="standardContextual"/>
        </w:rPr>
        <w:t xml:space="preserve"> ražošanas apjomi ir pakāpeniski samazinājušie</w:t>
      </w:r>
      <w:r w:rsidR="001F2C3B" w:rsidRPr="00DA127A">
        <w:rPr>
          <w:rFonts w:eastAsia="Aptos" w:cstheme="minorHAnsi"/>
          <w:kern w:val="2"/>
          <w14:ligatures w14:val="standardContextual"/>
        </w:rPr>
        <w:t>s</w:t>
      </w:r>
      <w:r w:rsidRPr="00DA127A">
        <w:rPr>
          <w:rFonts w:eastAsia="Aptos" w:cstheme="minorHAnsi"/>
          <w:kern w:val="2"/>
          <w14:ligatures w14:val="standardContextual"/>
        </w:rPr>
        <w:t xml:space="preserve">, 2010. gadā sasniedzot tikai 137 tūkstošus tonnu. 2012. gadā 52% Dānijas </w:t>
      </w:r>
      <w:r w:rsidR="001F2C3B" w:rsidRPr="00DA127A">
        <w:rPr>
          <w:rFonts w:eastAsia="Aptos" w:cstheme="minorHAnsi"/>
          <w:kern w:val="2"/>
          <w14:ligatures w14:val="standardContextual"/>
        </w:rPr>
        <w:t>pašvaldību</w:t>
      </w:r>
      <w:r w:rsidRPr="00DA127A">
        <w:rPr>
          <w:rFonts w:eastAsia="Aptos" w:cstheme="minorHAnsi"/>
          <w:kern w:val="2"/>
          <w14:ligatures w14:val="standardContextual"/>
        </w:rPr>
        <w:t xml:space="preserve"> siltumenerģijas ražošanas apjoma nodrošināja koksnes biokurināmais</w:t>
      </w:r>
      <w:r w:rsidR="001F2C3B" w:rsidRPr="00DA127A">
        <w:rPr>
          <w:rFonts w:eastAsia="Aptos" w:cstheme="minorHAnsi"/>
          <w:kern w:val="2"/>
          <w14:ligatures w14:val="standardContextual"/>
        </w:rPr>
        <w:t>,</w:t>
      </w:r>
      <w:r w:rsidRPr="00DA127A">
        <w:rPr>
          <w:rFonts w:eastAsia="Aptos" w:cstheme="minorHAnsi"/>
          <w:kern w:val="2"/>
          <w14:ligatures w14:val="standardContextual"/>
        </w:rPr>
        <w:t xml:space="preserve"> un tiek plānots, ka līdz 2035. gadam šis rādītājs sasniegs 100%. </w:t>
      </w:r>
    </w:p>
    <w:p w14:paraId="626D6150" w14:textId="7509E169" w:rsidR="00EE2D0A" w:rsidRPr="00DA127A" w:rsidRDefault="00EE2D0A" w:rsidP="00EE2D0A">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Lielākais Dānijas patērētājs ir koģenerācijas stacija “Avedore II”, kas gadā patērē 250 tūkstošus tonnu kokskaidu granulu. Kopumā 2020. gadā Dānija importēja vairāk kā 3 miljonus tonnu koksnes biokurināmā. Biokurināmā imports galvenokārt tiek nodrošināts ar nelielas tilpības kuģiem (BT &gt; 4 000 tonnas). Ņemot vērā nelielos sauszemes pārvadājumu attālumus, kravu transports Dānijas teritorijā tiek nodrošināts tikai ar autotransporta palīdzību.       </w:t>
      </w:r>
    </w:p>
    <w:p w14:paraId="193B24B0" w14:textId="77777777" w:rsidR="00EE2D0A" w:rsidRPr="00DA127A" w:rsidRDefault="00EE2D0A" w:rsidP="00EE2D0A">
      <w:pPr>
        <w:spacing w:before="120" w:after="120" w:line="240" w:lineRule="auto"/>
        <w:rPr>
          <w:rFonts w:eastAsia="Aptos" w:cstheme="minorHAnsi"/>
          <w:i/>
          <w:iCs/>
          <w:kern w:val="2"/>
          <w14:ligatures w14:val="standardContextual"/>
        </w:rPr>
      </w:pPr>
      <w:r w:rsidRPr="00DA127A">
        <w:rPr>
          <w:rFonts w:eastAsia="Aptos" w:cstheme="minorHAnsi"/>
          <w:i/>
          <w:iCs/>
          <w:kern w:val="2"/>
          <w14:ligatures w14:val="standardContextual"/>
        </w:rPr>
        <w:t>Zviedrija</w:t>
      </w:r>
    </w:p>
    <w:p w14:paraId="1CDE5FC2" w14:textId="3F2E9F42" w:rsidR="00EE2D0A" w:rsidRPr="00DA127A" w:rsidRDefault="00EE2D0A" w:rsidP="00EE2D0A">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Zviedrijā lielākajā daļā pilsētu tiek nodrošināta centralizēta </w:t>
      </w:r>
      <w:r w:rsidR="001F2C3B" w:rsidRPr="00DA127A">
        <w:rPr>
          <w:rFonts w:eastAsia="Aptos" w:cstheme="minorHAnsi"/>
          <w:kern w:val="2"/>
          <w14:ligatures w14:val="standardContextual"/>
        </w:rPr>
        <w:t>siltumapgāde</w:t>
      </w:r>
      <w:r w:rsidRPr="00DA127A">
        <w:rPr>
          <w:rFonts w:eastAsia="Aptos" w:cstheme="minorHAnsi"/>
          <w:kern w:val="2"/>
          <w14:ligatures w14:val="standardContextual"/>
        </w:rPr>
        <w:t xml:space="preserve">. Kopš </w:t>
      </w:r>
      <w:r w:rsidR="001F2C3B" w:rsidRPr="00DA127A">
        <w:rPr>
          <w:rFonts w:eastAsia="Aptos" w:cstheme="minorHAnsi"/>
          <w:kern w:val="2"/>
          <w14:ligatures w14:val="standardContextual"/>
        </w:rPr>
        <w:t>pagājušā gadsimta 80.</w:t>
      </w:r>
      <w:r w:rsidRPr="00DA127A">
        <w:rPr>
          <w:rFonts w:eastAsia="Aptos" w:cstheme="minorHAnsi"/>
          <w:kern w:val="2"/>
          <w14:ligatures w14:val="standardContextual"/>
        </w:rPr>
        <w:t xml:space="preserve"> gadiem Zviedrijā apkurei tiek izmantotas kokskaidu granulas, kad sākās pakāpeniska centrālās </w:t>
      </w:r>
      <w:r w:rsidR="001F2C3B" w:rsidRPr="00DA127A">
        <w:rPr>
          <w:rFonts w:eastAsia="Aptos" w:cstheme="minorHAnsi"/>
          <w:kern w:val="2"/>
          <w14:ligatures w14:val="standardContextual"/>
        </w:rPr>
        <w:t>siltumapgādes</w:t>
      </w:r>
      <w:r w:rsidRPr="00DA127A">
        <w:rPr>
          <w:rFonts w:eastAsia="Aptos" w:cstheme="minorHAnsi"/>
          <w:kern w:val="2"/>
          <w14:ligatures w14:val="standardContextual"/>
        </w:rPr>
        <w:t xml:space="preserve"> katlumāju un koģenerācijas staciju pāreja no šķidrā kurināmā uz kokskaidu granulām, nereti apvienojumā ar vietējās izcelsmes akmeņogļu izmantošanu. Šobrīd aptuveni 200 katlumājas un koģenerācijas stacijas tiek darbinātas kā kurināmo, izmantojot kokskaidu granulas. Ja 1997. gadā Zviedrijas kopējais kokskaidu granulu patēriņš </w:t>
      </w:r>
      <w:r w:rsidR="001F2C3B" w:rsidRPr="00DA127A">
        <w:rPr>
          <w:rFonts w:eastAsia="Aptos" w:cstheme="minorHAnsi"/>
          <w:kern w:val="2"/>
          <w14:ligatures w14:val="standardContextual"/>
        </w:rPr>
        <w:t>veidoja</w:t>
      </w:r>
      <w:r w:rsidRPr="00DA127A">
        <w:rPr>
          <w:rFonts w:eastAsia="Aptos" w:cstheme="minorHAnsi"/>
          <w:kern w:val="2"/>
          <w14:ligatures w14:val="standardContextual"/>
        </w:rPr>
        <w:t xml:space="preserve"> 494 tūkstošu</w:t>
      </w:r>
      <w:r w:rsidR="001F2C3B" w:rsidRPr="00DA127A">
        <w:rPr>
          <w:rFonts w:eastAsia="Aptos" w:cstheme="minorHAnsi"/>
          <w:kern w:val="2"/>
          <w14:ligatures w14:val="standardContextual"/>
        </w:rPr>
        <w:t>s</w:t>
      </w:r>
      <w:r w:rsidRPr="00DA127A">
        <w:rPr>
          <w:rFonts w:eastAsia="Aptos" w:cstheme="minorHAnsi"/>
          <w:kern w:val="2"/>
          <w14:ligatures w14:val="standardContextual"/>
        </w:rPr>
        <w:t xml:space="preserve"> tonnu un tikai 39 tūkstoši tonnu jeb 8% no kopējā kokskaidu granulu patēriņa tika izmantoti individuālai privātmāju apkurei, tad 2019. gadā, kad Zviedrijas kopējais kokskaidu granulu patēriņš jau sasniedza 2,3 miljonus tonnu, kokskaidu granulu patēriņš individuālai privātmāju apkurei bija 785 tūkstoši tonnu jeb 34% no kopējā kokskaidu granulu patēriņa. </w:t>
      </w:r>
    </w:p>
    <w:p w14:paraId="63ADF1F1" w14:textId="2E26E1FC" w:rsidR="00EE2D0A" w:rsidRPr="00DA127A" w:rsidRDefault="00EE2D0A" w:rsidP="00EE2D0A">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1991. gadā Zviedrijā tika ieviests nodoklis par CO</w:t>
      </w:r>
      <w:r w:rsidRPr="00DA127A">
        <w:rPr>
          <w:rFonts w:eastAsia="Aptos" w:cstheme="minorHAnsi"/>
          <w:kern w:val="2"/>
          <w:vertAlign w:val="subscript"/>
          <w14:ligatures w14:val="standardContextual"/>
        </w:rPr>
        <w:t>2</w:t>
      </w:r>
      <w:r w:rsidRPr="00DA127A">
        <w:rPr>
          <w:rFonts w:eastAsia="Aptos" w:cstheme="minorHAnsi"/>
          <w:kern w:val="2"/>
          <w14:ligatures w14:val="standardContextual"/>
        </w:rPr>
        <w:t xml:space="preserve"> izmešiem, kas tika piemērots fosilā kurināmā izmantošanai siltumenerģijas ražošanā. Kā izņēmums tika noteikta elektroenerģijas ražošana un siltumenerģijas ražošana industriāliem mērķiem. Šodien, kad individuālās apkures lietotāji saskaras ar augstām šķidrā kurināmā </w:t>
      </w:r>
      <w:r w:rsidR="003B79F7" w:rsidRPr="00DA127A">
        <w:rPr>
          <w:rFonts w:eastAsia="Aptos" w:cstheme="minorHAnsi"/>
          <w:kern w:val="2"/>
          <w14:ligatures w14:val="standardContextual"/>
        </w:rPr>
        <w:t>un</w:t>
      </w:r>
      <w:r w:rsidRPr="00DA127A">
        <w:rPr>
          <w:rFonts w:eastAsia="Aptos" w:cstheme="minorHAnsi"/>
          <w:kern w:val="2"/>
          <w14:ligatures w14:val="standardContextual"/>
        </w:rPr>
        <w:t xml:space="preserve"> pieaugošām elektroenerģijas cenām</w:t>
      </w:r>
      <w:r w:rsidR="003B79F7" w:rsidRPr="00DA127A">
        <w:rPr>
          <w:rFonts w:eastAsia="Aptos" w:cstheme="minorHAnsi"/>
          <w:kern w:val="2"/>
          <w14:ligatures w14:val="standardContextual"/>
        </w:rPr>
        <w:t>,</w:t>
      </w:r>
      <w:r w:rsidRPr="00DA127A">
        <w:rPr>
          <w:rFonts w:eastAsia="Aptos" w:cstheme="minorHAnsi"/>
          <w:kern w:val="2"/>
          <w14:ligatures w14:val="standardContextual"/>
        </w:rPr>
        <w:t xml:space="preserve"> </w:t>
      </w:r>
      <w:r w:rsidR="003B79F7" w:rsidRPr="00DA127A">
        <w:rPr>
          <w:rFonts w:eastAsia="Aptos" w:cstheme="minorHAnsi"/>
          <w:kern w:val="2"/>
          <w14:ligatures w14:val="standardContextual"/>
        </w:rPr>
        <w:t>kā arī</w:t>
      </w:r>
      <w:r w:rsidRPr="00DA127A">
        <w:rPr>
          <w:rFonts w:eastAsia="Aptos" w:cstheme="minorHAnsi"/>
          <w:kern w:val="2"/>
          <w14:ligatures w14:val="standardContextual"/>
        </w:rPr>
        <w:t xml:space="preserve"> salīdzinoši augstiem fosilo kurināmo izmantošanas nodokļiem, kokskaidu granulas ir salīdzinoši lētāka alternatīva privātai apkurei. </w:t>
      </w:r>
      <w:r w:rsidR="003B79F7" w:rsidRPr="00DA127A">
        <w:rPr>
          <w:rFonts w:eastAsia="Aptos" w:cstheme="minorHAnsi"/>
          <w:kern w:val="2"/>
          <w14:ligatures w14:val="standardContextual"/>
        </w:rPr>
        <w:t>Tas izskaidro</w:t>
      </w:r>
      <w:r w:rsidRPr="00DA127A">
        <w:rPr>
          <w:rFonts w:eastAsia="Aptos" w:cstheme="minorHAnsi"/>
          <w:kern w:val="2"/>
          <w14:ligatures w14:val="standardContextual"/>
        </w:rPr>
        <w:t xml:space="preserve"> straujo privātā sektora kokskaidu granulu patēriņu laika posmā no 1997. gada. </w:t>
      </w:r>
    </w:p>
    <w:p w14:paraId="3FEECC67" w14:textId="77777777" w:rsidR="00EE2D0A" w:rsidRPr="00DA127A" w:rsidRDefault="00EE2D0A" w:rsidP="00EE2D0A">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Galvenie Zviedrijas kokskaidu granulu patērētāji ir privātie patērētāji, maza un vidēja lieluma katlumājas, koģenerācijas un elektrostacijas. </w:t>
      </w:r>
    </w:p>
    <w:p w14:paraId="5A95436A" w14:textId="77777777" w:rsidR="00EE2D0A" w:rsidRPr="00DA127A" w:rsidRDefault="00EE2D0A" w:rsidP="00EE2D0A">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Kokskaidu granulu imports galvenokārt tiek nodrošināts ar nelielas tilpības kuģiem (BT &gt; 4 000 tonnas). Ja kokskaidu granulas netiek patērētas ostu teritorijās atrodošās koģenerācijas stacijās, kravu transports Zviedrijas teritorijā tiek veikts ar auto vai dzelzceļa transporta palīdzību. Kokskaidu granulu piegāde privātajiem patērētājiem tiek veikta maisos (16 kg), </w:t>
      </w:r>
      <w:r w:rsidRPr="00DA127A">
        <w:rPr>
          <w:rFonts w:eastAsia="Aptos" w:cstheme="minorHAnsi"/>
          <w:i/>
          <w:iCs/>
          <w:kern w:val="2"/>
          <w14:ligatures w14:val="standardContextual"/>
        </w:rPr>
        <w:t>big-bagos</w:t>
      </w:r>
      <w:r w:rsidRPr="00DA127A">
        <w:rPr>
          <w:rFonts w:eastAsia="Aptos" w:cstheme="minorHAnsi"/>
          <w:kern w:val="2"/>
          <w14:ligatures w14:val="standardContextual"/>
        </w:rPr>
        <w:t xml:space="preserve"> (700 kg) vai auto pašizgāzējos.</w:t>
      </w:r>
    </w:p>
    <w:p w14:paraId="68F74FA0" w14:textId="77777777" w:rsidR="00EE2D0A" w:rsidRPr="00DA127A" w:rsidRDefault="00EE2D0A" w:rsidP="00EE2D0A">
      <w:pPr>
        <w:spacing w:before="120" w:after="120" w:line="240" w:lineRule="auto"/>
        <w:rPr>
          <w:rFonts w:eastAsia="Aptos" w:cstheme="minorHAnsi"/>
          <w:i/>
          <w:iCs/>
          <w:kern w:val="2"/>
          <w14:ligatures w14:val="standardContextual"/>
        </w:rPr>
      </w:pPr>
      <w:r w:rsidRPr="00DA127A">
        <w:rPr>
          <w:rFonts w:eastAsia="Aptos" w:cstheme="minorHAnsi"/>
          <w:i/>
          <w:iCs/>
          <w:kern w:val="2"/>
          <w14:ligatures w14:val="standardContextual"/>
        </w:rPr>
        <w:t>Nīderlande</w:t>
      </w:r>
    </w:p>
    <w:p w14:paraId="62A8FDC4" w14:textId="5FE7802E" w:rsidR="00EE2D0A" w:rsidRPr="00DA127A" w:rsidRDefault="00EE2D0A" w:rsidP="00EE2D0A">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lastRenderedPageBreak/>
        <w:t>Nozīmīgākais veicinātājs biokurināmā izmantošanai elektroenerģijas ražošanai ir valsts atbalsta programma, kas tika uzsākta 2002. gadā. Tā saucamās MEP shēmas ietvaros katra</w:t>
      </w:r>
      <w:r w:rsidR="003B79F7" w:rsidRPr="00DA127A">
        <w:rPr>
          <w:rFonts w:eastAsia="Aptos" w:cstheme="minorHAnsi"/>
          <w:kern w:val="2"/>
          <w14:ligatures w14:val="standardContextual"/>
        </w:rPr>
        <w:t>i</w:t>
      </w:r>
      <w:r w:rsidRPr="00DA127A">
        <w:rPr>
          <w:rFonts w:eastAsia="Aptos" w:cstheme="minorHAnsi"/>
          <w:kern w:val="2"/>
          <w14:ligatures w14:val="standardContextual"/>
        </w:rPr>
        <w:t xml:space="preserve"> no biokurināmā saražot</w:t>
      </w:r>
      <w:r w:rsidR="003B79F7" w:rsidRPr="00DA127A">
        <w:rPr>
          <w:rFonts w:eastAsia="Aptos" w:cstheme="minorHAnsi"/>
          <w:kern w:val="2"/>
          <w14:ligatures w14:val="standardContextual"/>
        </w:rPr>
        <w:t>ajai</w:t>
      </w:r>
      <w:r w:rsidRPr="00DA127A">
        <w:rPr>
          <w:rFonts w:eastAsia="Aptos" w:cstheme="minorHAnsi"/>
          <w:kern w:val="2"/>
          <w14:ligatures w14:val="standardContextual"/>
        </w:rPr>
        <w:t xml:space="preserve"> elektroenerģijas </w:t>
      </w:r>
      <w:r w:rsidR="003B79F7" w:rsidRPr="00DA127A">
        <w:rPr>
          <w:rFonts w:eastAsia="Aptos" w:cstheme="minorHAnsi"/>
          <w:kern w:val="2"/>
          <w14:ligatures w14:val="standardContextual"/>
        </w:rPr>
        <w:t>k</w:t>
      </w:r>
      <w:r w:rsidRPr="00DA127A">
        <w:rPr>
          <w:rFonts w:eastAsia="Aptos" w:cstheme="minorHAnsi"/>
          <w:kern w:val="2"/>
          <w14:ligatures w14:val="standardContextual"/>
        </w:rPr>
        <w:t xml:space="preserve">Wh </w:t>
      </w:r>
      <w:r w:rsidR="003B79F7" w:rsidRPr="00DA127A">
        <w:rPr>
          <w:rFonts w:eastAsia="Aptos" w:cstheme="minorHAnsi"/>
          <w:kern w:val="2"/>
          <w14:ligatures w14:val="standardContextual"/>
        </w:rPr>
        <w:t>tiek nodrošināts</w:t>
      </w:r>
      <w:r w:rsidRPr="00DA127A">
        <w:rPr>
          <w:rFonts w:eastAsia="Aptos" w:cstheme="minorHAnsi"/>
          <w:kern w:val="2"/>
          <w14:ligatures w14:val="standardContextual"/>
        </w:rPr>
        <w:t xml:space="preserve"> 6 – 7 EUR līdzfinansējum</w:t>
      </w:r>
      <w:r w:rsidR="003B79F7" w:rsidRPr="00DA127A">
        <w:rPr>
          <w:rFonts w:eastAsia="Aptos" w:cstheme="minorHAnsi"/>
          <w:kern w:val="2"/>
          <w14:ligatures w14:val="standardContextual"/>
        </w:rPr>
        <w:t>s</w:t>
      </w:r>
      <w:r w:rsidRPr="00DA127A">
        <w:rPr>
          <w:rFonts w:eastAsia="Aptos" w:cstheme="minorHAnsi"/>
          <w:kern w:val="2"/>
          <w14:ligatures w14:val="standardContextual"/>
        </w:rPr>
        <w:t>. Kopš 2006. gada programmā vairs netiek uzņemti jauni dalībnieki</w:t>
      </w:r>
      <w:r w:rsidR="003B79F7" w:rsidRPr="00DA127A">
        <w:rPr>
          <w:rFonts w:eastAsia="Aptos" w:cstheme="minorHAnsi"/>
          <w:kern w:val="2"/>
          <w14:ligatures w14:val="standardContextual"/>
        </w:rPr>
        <w:t>,</w:t>
      </w:r>
      <w:r w:rsidRPr="00DA127A">
        <w:rPr>
          <w:rFonts w:eastAsia="Aptos" w:cstheme="minorHAnsi"/>
          <w:kern w:val="2"/>
          <w14:ligatures w14:val="standardContextual"/>
        </w:rPr>
        <w:t xml:space="preserve"> </w:t>
      </w:r>
      <w:r w:rsidR="003B79F7" w:rsidRPr="00DA127A">
        <w:rPr>
          <w:rFonts w:eastAsia="Aptos" w:cstheme="minorHAnsi"/>
          <w:kern w:val="2"/>
          <w14:ligatures w14:val="standardContextual"/>
        </w:rPr>
        <w:t>bet</w:t>
      </w:r>
      <w:r w:rsidRPr="00DA127A">
        <w:rPr>
          <w:rFonts w:eastAsia="Aptos" w:cstheme="minorHAnsi"/>
          <w:kern w:val="2"/>
          <w14:ligatures w14:val="standardContextual"/>
        </w:rPr>
        <w:t xml:space="preserve"> ir pieejamas divas citas programmas - SDE un SDE+ mazajiem un vidējiem elektroenerģijas ražotājiem, kas elektroenerģijas ražošanas procesā izmanto biokurināmo. Cits svarīgs faktors ir akmeņogļu cena, kas apvienojumā ar CO</w:t>
      </w:r>
      <w:r w:rsidRPr="00DA127A">
        <w:rPr>
          <w:rFonts w:eastAsia="Aptos" w:cstheme="minorHAnsi"/>
          <w:kern w:val="2"/>
          <w:vertAlign w:val="subscript"/>
          <w14:ligatures w14:val="standardContextual"/>
        </w:rPr>
        <w:t>2</w:t>
      </w:r>
      <w:r w:rsidRPr="00DA127A">
        <w:rPr>
          <w:rFonts w:eastAsia="Aptos" w:cstheme="minorHAnsi"/>
          <w:kern w:val="2"/>
          <w14:ligatures w14:val="standardContextual"/>
        </w:rPr>
        <w:t xml:space="preserve"> izmešu kvotu maksājumiem </w:t>
      </w:r>
      <w:r w:rsidR="003B79F7" w:rsidRPr="00DA127A">
        <w:rPr>
          <w:rFonts w:eastAsia="Aptos" w:cstheme="minorHAnsi"/>
          <w:kern w:val="2"/>
          <w14:ligatures w14:val="standardContextual"/>
        </w:rPr>
        <w:t>sadārdzina siltumapgādes izmaksas</w:t>
      </w:r>
      <w:r w:rsidRPr="00DA127A">
        <w:rPr>
          <w:rFonts w:eastAsia="Aptos" w:cstheme="minorHAnsi"/>
          <w:kern w:val="2"/>
          <w14:ligatures w14:val="standardContextual"/>
        </w:rPr>
        <w:t xml:space="preserve"> </w:t>
      </w:r>
      <w:r w:rsidR="003B79F7" w:rsidRPr="00DA127A">
        <w:rPr>
          <w:rFonts w:eastAsia="Aptos" w:cstheme="minorHAnsi"/>
          <w:kern w:val="2"/>
          <w14:ligatures w14:val="standardContextual"/>
        </w:rPr>
        <w:t>salīdzinājumā ar</w:t>
      </w:r>
      <w:r w:rsidRPr="00DA127A">
        <w:rPr>
          <w:rFonts w:eastAsia="Aptos" w:cstheme="minorHAnsi"/>
          <w:kern w:val="2"/>
          <w14:ligatures w14:val="standardContextual"/>
        </w:rPr>
        <w:t xml:space="preserve"> biokurināmā izmantošanas izmaksām. </w:t>
      </w:r>
    </w:p>
    <w:p w14:paraId="3E85E14D" w14:textId="77777777" w:rsidR="00EE2D0A" w:rsidRPr="00DA127A" w:rsidRDefault="00EE2D0A" w:rsidP="00EE2D0A">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Nīderlande ir ceturtā lielākā Eiropas kokskaidu granulu patērētāja aiz Zviedrijas, Vācijas un Itālijas. </w:t>
      </w:r>
    </w:p>
    <w:p w14:paraId="5DE0A9A6" w14:textId="77777777" w:rsidR="00EE2D0A" w:rsidRPr="00DA127A" w:rsidRDefault="00EE2D0A" w:rsidP="00EE2D0A">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Kokskaidu granulas tiek pārsvarā transportētas tikai ar kuģiem. No Baltijas jūras reģiona kokskaidu granulu un to izejvielu kravas tiek importētas nelielas tilpības kuģos (BT &gt; 4 000 tonnas). </w:t>
      </w:r>
    </w:p>
    <w:p w14:paraId="2426FE8D" w14:textId="77777777" w:rsidR="00EE2D0A" w:rsidRPr="00DA127A" w:rsidRDefault="00EE2D0A" w:rsidP="00EE2D0A">
      <w:pPr>
        <w:spacing w:before="120" w:after="120" w:line="240" w:lineRule="auto"/>
        <w:rPr>
          <w:rFonts w:eastAsia="Aptos" w:cstheme="minorHAnsi"/>
          <w:i/>
          <w:iCs/>
          <w:kern w:val="2"/>
          <w14:ligatures w14:val="standardContextual"/>
        </w:rPr>
      </w:pPr>
      <w:r w:rsidRPr="00DA127A">
        <w:rPr>
          <w:rFonts w:eastAsia="Aptos" w:cstheme="minorHAnsi"/>
          <w:i/>
          <w:iCs/>
          <w:kern w:val="2"/>
          <w14:ligatures w14:val="standardContextual"/>
        </w:rPr>
        <w:t>Beļģija</w:t>
      </w:r>
    </w:p>
    <w:p w14:paraId="0CFE7F74" w14:textId="77777777" w:rsidR="003B79F7" w:rsidRPr="00DA127A" w:rsidRDefault="00EE2D0A" w:rsidP="00EE2D0A">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Atjaunojamo energoresursu izmantošanu Beļģijā regulē “Zaļā Sertifikāta Shēma” (GEC), kas stimulē biokurināmā izmantošanu elektroenerģijas ražošanai. </w:t>
      </w:r>
      <w:r w:rsidR="003B79F7" w:rsidRPr="00DA127A">
        <w:rPr>
          <w:rFonts w:eastAsia="Aptos" w:cstheme="minorHAnsi"/>
          <w:kern w:val="2"/>
          <w14:ligatures w14:val="standardContextual"/>
        </w:rPr>
        <w:t>T</w:t>
      </w:r>
      <w:r w:rsidRPr="00DA127A">
        <w:rPr>
          <w:rFonts w:eastAsia="Aptos" w:cstheme="minorHAnsi"/>
          <w:kern w:val="2"/>
          <w14:ligatures w14:val="standardContextual"/>
        </w:rPr>
        <w:t>ā rezultātā elektroenerģijas ražotāji saņem līdz 80 EUR par 1 MWh saražotās elektroenerģijas. Savukārt uzņēmumi, kas investē atjaunojamo energoresursu izmantošanā</w:t>
      </w:r>
      <w:r w:rsidR="003B79F7" w:rsidRPr="00DA127A">
        <w:rPr>
          <w:rFonts w:eastAsia="Aptos" w:cstheme="minorHAnsi"/>
          <w:kern w:val="2"/>
          <w14:ligatures w14:val="standardContextual"/>
        </w:rPr>
        <w:t>,</w:t>
      </w:r>
      <w:r w:rsidRPr="00DA127A">
        <w:rPr>
          <w:rFonts w:eastAsia="Aptos" w:cstheme="minorHAnsi"/>
          <w:kern w:val="2"/>
          <w14:ligatures w14:val="standardContextual"/>
        </w:rPr>
        <w:t xml:space="preserve"> ir tiesīgi saņemt nodokļu atvieglojumus 14% apmērā no viņu ieguldījumiem šo tehnoloģiju attīstībā. </w:t>
      </w:r>
    </w:p>
    <w:p w14:paraId="2CE735DA" w14:textId="59A247FD" w:rsidR="00EE2D0A" w:rsidRPr="00DA127A" w:rsidRDefault="00EE2D0A" w:rsidP="00EE2D0A">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Turklāt Beļģijā tiek atbalstītas arī videi draudzīgas tehnoloģijas</w:t>
      </w:r>
      <w:r w:rsidR="003B79F7" w:rsidRPr="00DA127A">
        <w:rPr>
          <w:rFonts w:eastAsia="Aptos" w:cstheme="minorHAnsi"/>
          <w:kern w:val="2"/>
          <w14:ligatures w14:val="standardContextual"/>
        </w:rPr>
        <w:t>:</w:t>
      </w:r>
      <w:r w:rsidRPr="00DA127A">
        <w:rPr>
          <w:rFonts w:eastAsia="Aptos" w:cstheme="minorHAnsi"/>
          <w:kern w:val="2"/>
          <w14:ligatures w14:val="standardContextual"/>
        </w:rPr>
        <w:t xml:space="preserve"> mazie un vidējie uzņēmumi, kas izmanto videi draudzīgus risinājumus</w:t>
      </w:r>
      <w:r w:rsidR="003B79F7" w:rsidRPr="00DA127A">
        <w:rPr>
          <w:rFonts w:eastAsia="Aptos" w:cstheme="minorHAnsi"/>
          <w:kern w:val="2"/>
          <w14:ligatures w14:val="standardContextual"/>
        </w:rPr>
        <w:t>,</w:t>
      </w:r>
      <w:r w:rsidRPr="00DA127A">
        <w:rPr>
          <w:rFonts w:eastAsia="Aptos" w:cstheme="minorHAnsi"/>
          <w:kern w:val="2"/>
          <w14:ligatures w14:val="standardContextual"/>
        </w:rPr>
        <w:t xml:space="preserve"> saņem 40% kompensāciju sadārdzinājumam, kuru veido izmaksu starpība starp standarta un videi draudzīgas tehnoloģijas izmantošanu. </w:t>
      </w:r>
      <w:r w:rsidR="003B79F7" w:rsidRPr="00DA127A">
        <w:rPr>
          <w:rFonts w:eastAsia="Aptos" w:cstheme="minorHAnsi"/>
          <w:kern w:val="2"/>
          <w14:ligatures w14:val="standardContextual"/>
        </w:rPr>
        <w:t>L</w:t>
      </w:r>
      <w:r w:rsidRPr="00DA127A">
        <w:rPr>
          <w:rFonts w:eastAsia="Aptos" w:cstheme="minorHAnsi"/>
          <w:kern w:val="2"/>
          <w14:ligatures w14:val="standardContextual"/>
        </w:rPr>
        <w:t xml:space="preserve">ielie uzņēmumi saņem atbalstu 20% apmērā. Šādas valdības iniciatīvas ļaus Beļģijā būtiski palielināt atjaunojamo energoresursu izmantošanas apjomus, panākot, ka 2025. gadā 25% “zaļās” enerģijas tiks saražoti no kokskaidu granulām un cita cietā biokurināmā, kamēr kopējie izmantojamie atjaunojamo energoresursu apjomi nākamo astoņu gadu laikā </w:t>
      </w:r>
      <w:r w:rsidR="003B79F7" w:rsidRPr="00DA127A">
        <w:rPr>
          <w:rFonts w:eastAsia="Aptos" w:cstheme="minorHAnsi"/>
          <w:kern w:val="2"/>
          <w14:ligatures w14:val="standardContextual"/>
        </w:rPr>
        <w:t>vismaz</w:t>
      </w:r>
      <w:r w:rsidRPr="00DA127A">
        <w:rPr>
          <w:rFonts w:eastAsia="Aptos" w:cstheme="minorHAnsi"/>
          <w:kern w:val="2"/>
          <w14:ligatures w14:val="standardContextual"/>
        </w:rPr>
        <w:t xml:space="preserve"> dubultosies. </w:t>
      </w:r>
    </w:p>
    <w:p w14:paraId="394A2C9A" w14:textId="77777777" w:rsidR="00EE2D0A" w:rsidRPr="00DA127A" w:rsidRDefault="00EE2D0A" w:rsidP="00EE2D0A">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Pēdējo gadu laikā Beļģijā ir novērojams straujš kokskaidu granulu ražošanas jaudu pieaugums.  Tomēr, ņemot vērā ierobežoto vietējo resursu bāzi, līdz pat 90% no Flandrijas reģionā patērētajām kokskaidu granulām tiek importētas no ārvalstīm, savukārt Valonijā tiek importētas līdz 50% no reģionā patērētajām kokskaidu granulām. </w:t>
      </w:r>
    </w:p>
    <w:p w14:paraId="6D9DCF8F" w14:textId="77777777" w:rsidR="00EE2D0A" w:rsidRPr="00DA127A" w:rsidRDefault="00EE2D0A" w:rsidP="00EE2D0A">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Koksnes biokurināmais tiek pārsvarā transportētas ar kuģiem. No Baltijas jūras reģiona kokskaidu granulu un to izejvielu kravas tiek importētas nelielas tilpības kuģos (BT &gt; 4 000 tonnas).</w:t>
      </w:r>
    </w:p>
    <w:p w14:paraId="0D0997A7" w14:textId="77777777" w:rsidR="00EE2D0A" w:rsidRPr="00DA127A" w:rsidRDefault="00EE2D0A" w:rsidP="00EE2D0A">
      <w:pPr>
        <w:spacing w:before="120" w:after="120" w:line="240" w:lineRule="auto"/>
        <w:rPr>
          <w:rFonts w:eastAsia="Aptos" w:cstheme="minorHAnsi"/>
          <w:i/>
          <w:iCs/>
          <w:kern w:val="2"/>
          <w:u w:val="single"/>
          <w14:ligatures w14:val="standardContextual"/>
        </w:rPr>
      </w:pPr>
      <w:r w:rsidRPr="00DA127A">
        <w:rPr>
          <w:rFonts w:eastAsia="Aptos" w:cstheme="minorHAnsi"/>
          <w:i/>
          <w:iCs/>
          <w:kern w:val="2"/>
          <w:u w:val="single"/>
          <w14:ligatures w14:val="standardContextual"/>
        </w:rPr>
        <w:t>Apvienotā Karaliste</w:t>
      </w:r>
    </w:p>
    <w:p w14:paraId="14479607" w14:textId="77777777" w:rsidR="003B79F7" w:rsidRPr="00DA127A" w:rsidRDefault="00EE2D0A" w:rsidP="00EE2D0A">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Apvienotajā Karalistē ir pieejama virkne atbalsta mehānismu, kas veicina atjaunojamo energoresursu, </w:t>
      </w:r>
      <w:r w:rsidR="003B79F7" w:rsidRPr="00DA127A">
        <w:rPr>
          <w:rFonts w:eastAsia="Aptos" w:cstheme="minorHAnsi"/>
          <w:kern w:val="2"/>
          <w14:ligatures w14:val="standardContextual"/>
        </w:rPr>
        <w:t>tai skaitā</w:t>
      </w:r>
      <w:r w:rsidRPr="00DA127A">
        <w:rPr>
          <w:rFonts w:eastAsia="Aptos" w:cstheme="minorHAnsi"/>
          <w:kern w:val="2"/>
          <w14:ligatures w14:val="standardContextual"/>
        </w:rPr>
        <w:t xml:space="preserve"> biokurināmā, izmantošanu. Atbalsta programmas paredz gan daļēju videi draudzīgu tehnoloģiju līdzfinansēšanu, gan nodokļu atlaides, kas tiek piemērotas “zaļajām investīcijām”, gan garantētu, no tirgus cenām neatkarīgu tarifu saražotajai elektroenerģijai. </w:t>
      </w:r>
    </w:p>
    <w:p w14:paraId="094356B0" w14:textId="55210031" w:rsidR="00EE2D0A" w:rsidRPr="00DA127A" w:rsidRDefault="003B79F7" w:rsidP="00EE2D0A">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Š</w:t>
      </w:r>
      <w:r w:rsidR="00EE2D0A" w:rsidRPr="00DA127A">
        <w:rPr>
          <w:rFonts w:eastAsia="Aptos" w:cstheme="minorHAnsi"/>
          <w:kern w:val="2"/>
          <w14:ligatures w14:val="standardContextual"/>
        </w:rPr>
        <w:t>ādi atbalsta pasākumi ir ļāvuši ievērojami palielināt atjaunojamo energoresursu īpatsvaru valsts kopējā enerģijas bilancē – 1% no kopējā valsts siltumenerģijas patēriņa 2010. gadā līdz 12% 2020. gadā, kopējai ar atjaunojamiem energoresursiem saražotās siltumenerģijas apjomam sasniedzot 57 TWh, kā arī samazinot kopējo siltumenerģijas ražošanā radīto CO</w:t>
      </w:r>
      <w:r w:rsidR="00EE2D0A" w:rsidRPr="00DA127A">
        <w:rPr>
          <w:rFonts w:eastAsia="Aptos" w:cstheme="minorHAnsi"/>
          <w:kern w:val="2"/>
          <w:vertAlign w:val="subscript"/>
          <w14:ligatures w14:val="standardContextual"/>
        </w:rPr>
        <w:t>2</w:t>
      </w:r>
      <w:r w:rsidR="00EE2D0A" w:rsidRPr="00DA127A">
        <w:rPr>
          <w:rFonts w:eastAsia="Aptos" w:cstheme="minorHAnsi"/>
          <w:kern w:val="2"/>
          <w14:ligatures w14:val="standardContextual"/>
        </w:rPr>
        <w:t xml:space="preserve"> izmešu apjomu par 44 miljoniem tonnu, salīdzinot ar 2010. gadu. Lai sasniegtu </w:t>
      </w:r>
      <w:r w:rsidRPr="00DA127A">
        <w:rPr>
          <w:rFonts w:eastAsia="Aptos" w:cstheme="minorHAnsi"/>
          <w:kern w:val="2"/>
          <w14:ligatures w14:val="standardContextual"/>
        </w:rPr>
        <w:t>izvirzītos</w:t>
      </w:r>
      <w:r w:rsidR="00EE2D0A" w:rsidRPr="00DA127A">
        <w:rPr>
          <w:rFonts w:eastAsia="Aptos" w:cstheme="minorHAnsi"/>
          <w:kern w:val="2"/>
          <w14:ligatures w14:val="standardContextual"/>
        </w:rPr>
        <w:t xml:space="preserve"> mērķus</w:t>
      </w:r>
      <w:r w:rsidRPr="00DA127A">
        <w:rPr>
          <w:rFonts w:eastAsia="Aptos" w:cstheme="minorHAnsi"/>
          <w:kern w:val="2"/>
          <w14:ligatures w14:val="standardContextual"/>
        </w:rPr>
        <w:t>,</w:t>
      </w:r>
      <w:r w:rsidR="00EE2D0A" w:rsidRPr="00DA127A">
        <w:rPr>
          <w:rFonts w:eastAsia="Aptos" w:cstheme="minorHAnsi"/>
          <w:kern w:val="2"/>
          <w14:ligatures w14:val="standardContextual"/>
        </w:rPr>
        <w:t xml:space="preserve"> ir veikta pakāpeniska esošo akmeņogļu </w:t>
      </w:r>
      <w:r w:rsidRPr="00DA127A">
        <w:rPr>
          <w:rFonts w:eastAsia="Aptos" w:cstheme="minorHAnsi"/>
          <w:kern w:val="2"/>
          <w14:ligatures w14:val="standardContextual"/>
        </w:rPr>
        <w:t>katlu māju</w:t>
      </w:r>
      <w:r w:rsidR="00EE2D0A" w:rsidRPr="00DA127A">
        <w:rPr>
          <w:rFonts w:eastAsia="Aptos" w:cstheme="minorHAnsi"/>
          <w:kern w:val="2"/>
          <w14:ligatures w14:val="standardContextual"/>
        </w:rPr>
        <w:t xml:space="preserve"> pāreja uz daļēju biomasas izmantošanu (20 – 50% no kopējā kurināmā apjoma), kā arī piecdesmit līdz sešdesmit lokālu biokurināmā staciju (&lt; 50 MW) izvietošana visas valsts teritorijā. Savukārt lielās stacijas, kuru jauda atsevišķos gadījumos sasniegtu 350 līdz 400 MW, tika izvietotas piekrastē, tiešā ostu tuvumā, tād</w:t>
      </w:r>
      <w:r w:rsidRPr="00DA127A">
        <w:rPr>
          <w:rFonts w:eastAsia="Aptos" w:cstheme="minorHAnsi"/>
          <w:kern w:val="2"/>
          <w14:ligatures w14:val="standardContextual"/>
        </w:rPr>
        <w:t>ē</w:t>
      </w:r>
      <w:r w:rsidR="00EE2D0A" w:rsidRPr="00DA127A">
        <w:rPr>
          <w:rFonts w:eastAsia="Aptos" w:cstheme="minorHAnsi"/>
          <w:kern w:val="2"/>
          <w14:ligatures w14:val="standardContextual"/>
        </w:rPr>
        <w:t xml:space="preserve">jādi nodrošinot šo staciju darbību ar caur šīm ostām importētu biokurināmo. </w:t>
      </w:r>
      <w:r w:rsidRPr="00DA127A">
        <w:rPr>
          <w:rFonts w:eastAsia="Aptos" w:cstheme="minorHAnsi"/>
          <w:kern w:val="2"/>
          <w14:ligatures w14:val="standardContextual"/>
        </w:rPr>
        <w:t>Vietējās</w:t>
      </w:r>
      <w:r w:rsidR="00EE2D0A" w:rsidRPr="00DA127A">
        <w:rPr>
          <w:rFonts w:eastAsia="Aptos" w:cstheme="minorHAnsi"/>
          <w:kern w:val="2"/>
          <w14:ligatures w14:val="standardContextual"/>
        </w:rPr>
        <w:t xml:space="preserve"> </w:t>
      </w:r>
      <w:r w:rsidRPr="00DA127A">
        <w:rPr>
          <w:rFonts w:eastAsia="Aptos" w:cstheme="minorHAnsi"/>
          <w:kern w:val="2"/>
          <w14:ligatures w14:val="standardContextual"/>
        </w:rPr>
        <w:t>katlu mājas</w:t>
      </w:r>
      <w:r w:rsidR="00EE2D0A" w:rsidRPr="00DA127A">
        <w:rPr>
          <w:rFonts w:eastAsia="Aptos" w:cstheme="minorHAnsi"/>
          <w:kern w:val="2"/>
          <w14:ligatures w14:val="standardContextual"/>
        </w:rPr>
        <w:t xml:space="preserve"> izmanto </w:t>
      </w:r>
      <w:r w:rsidR="00EE2D0A" w:rsidRPr="00DA127A">
        <w:rPr>
          <w:rFonts w:eastAsia="Aptos" w:cstheme="minorHAnsi"/>
          <w:kern w:val="2"/>
          <w14:ligatures w14:val="standardContextual"/>
        </w:rPr>
        <w:lastRenderedPageBreak/>
        <w:t>vietējās izcelsmes biokurināmo, kas ti</w:t>
      </w:r>
      <w:r w:rsidRPr="00DA127A">
        <w:rPr>
          <w:rFonts w:eastAsia="Aptos" w:cstheme="minorHAnsi"/>
          <w:kern w:val="2"/>
          <w14:ligatures w14:val="standardContextual"/>
        </w:rPr>
        <w:t>ek</w:t>
      </w:r>
      <w:r w:rsidR="00EE2D0A" w:rsidRPr="00DA127A">
        <w:rPr>
          <w:rFonts w:eastAsia="Aptos" w:cstheme="minorHAnsi"/>
          <w:kern w:val="2"/>
          <w14:ligatures w14:val="standardContextual"/>
        </w:rPr>
        <w:t xml:space="preserve"> piegādāts ar auto transportu vai atsevišķos gadījumos ar iekšzemes ūdensceļu transportu. </w:t>
      </w:r>
    </w:p>
    <w:p w14:paraId="6DC786CB" w14:textId="1ACAD0F9" w:rsidR="00EE2D0A" w:rsidRPr="00DA127A" w:rsidRDefault="00EE2D0A" w:rsidP="00EE2D0A">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Koksnes biokurināmā imports no Eiropas valstīm tiek nodrošināts ar nelielas tilpības kuģiem (BT &lt; 4 000 tonnas)</w:t>
      </w:r>
      <w:r w:rsidR="003B79F7" w:rsidRPr="00DA127A">
        <w:rPr>
          <w:rFonts w:eastAsia="Aptos" w:cstheme="minorHAnsi"/>
          <w:kern w:val="2"/>
          <w14:ligatures w14:val="standardContextual"/>
        </w:rPr>
        <w:t>,</w:t>
      </w:r>
      <w:r w:rsidRPr="00DA127A">
        <w:rPr>
          <w:rFonts w:eastAsia="Aptos" w:cstheme="minorHAnsi"/>
          <w:kern w:val="2"/>
          <w14:ligatures w14:val="standardContextual"/>
        </w:rPr>
        <w:t xml:space="preserve"> </w:t>
      </w:r>
      <w:r w:rsidR="003B79F7" w:rsidRPr="00DA127A">
        <w:rPr>
          <w:rFonts w:eastAsia="Aptos" w:cstheme="minorHAnsi"/>
          <w:kern w:val="2"/>
          <w14:ligatures w14:val="standardContextual"/>
        </w:rPr>
        <w:t>s</w:t>
      </w:r>
      <w:r w:rsidRPr="00DA127A">
        <w:rPr>
          <w:rFonts w:eastAsia="Aptos" w:cstheme="minorHAnsi"/>
          <w:kern w:val="2"/>
          <w14:ligatures w14:val="standardContextual"/>
        </w:rPr>
        <w:t>avukārt kravu transports Apvienotās Karalistes teritorijā tiek nodrošināts ar autotransporta palīdzību.</w:t>
      </w:r>
    </w:p>
    <w:p w14:paraId="6052B151" w14:textId="3A461EAA" w:rsidR="00744429" w:rsidRPr="00DA127A" w:rsidRDefault="00744429" w:rsidP="00FB2458">
      <w:pPr>
        <w:pStyle w:val="Virsraksts3"/>
        <w:numPr>
          <w:ilvl w:val="2"/>
          <w:numId w:val="37"/>
        </w:numPr>
      </w:pPr>
      <w:bookmarkStart w:id="100" w:name="_Toc216359957"/>
      <w:r w:rsidRPr="00DA127A">
        <w:t>Celulozes koksne</w:t>
      </w:r>
      <w:bookmarkEnd w:id="100"/>
    </w:p>
    <w:p w14:paraId="4DE39A99" w14:textId="7DF8D824" w:rsidR="00744429" w:rsidRPr="00DA127A" w:rsidRDefault="00744429" w:rsidP="00744429">
      <w:pPr>
        <w:spacing w:after="0" w:line="240" w:lineRule="auto"/>
        <w:rPr>
          <w:rFonts w:cstheme="minorHAnsi"/>
        </w:rPr>
      </w:pPr>
      <w:r w:rsidRPr="00DA127A">
        <w:rPr>
          <w:rFonts w:cstheme="minorHAnsi"/>
        </w:rPr>
        <w:t>2024. gadā Latvijā tika saražoti aptuveni 3,02 milj. m</w:t>
      </w:r>
      <w:r w:rsidRPr="00DA127A">
        <w:rPr>
          <w:rFonts w:cstheme="minorHAnsi"/>
          <w:vertAlign w:val="superscript"/>
        </w:rPr>
        <w:t>3</w:t>
      </w:r>
      <w:r w:rsidRPr="00DA127A">
        <w:rPr>
          <w:rFonts w:cstheme="minorHAnsi"/>
        </w:rPr>
        <w:t xml:space="preserve"> celulozes koksnes jeb papīrmalkas, kas ir par 61,5% vairāk nekā iepriekšējā gadā. Pieaugums saistīts ar stabilu pieprasījumu gan vietējā, gan ārvalstu tirgos, īpaši papīra un celulozes rūpniecībā.</w:t>
      </w:r>
    </w:p>
    <w:p w14:paraId="2FAEB9F2" w14:textId="77777777" w:rsidR="00744429" w:rsidRPr="00DA127A" w:rsidRDefault="00744429" w:rsidP="00744429">
      <w:pPr>
        <w:spacing w:after="0" w:line="240" w:lineRule="auto"/>
        <w:rPr>
          <w:rFonts w:cstheme="minorHAnsi"/>
        </w:rPr>
      </w:pPr>
    </w:p>
    <w:p w14:paraId="5D205500" w14:textId="77777777" w:rsidR="00744429" w:rsidRPr="00DA127A" w:rsidRDefault="00744429" w:rsidP="00744429">
      <w:pPr>
        <w:spacing w:after="0" w:line="240" w:lineRule="auto"/>
        <w:rPr>
          <w:rFonts w:cstheme="minorHAnsi"/>
        </w:rPr>
      </w:pPr>
      <w:r w:rsidRPr="00DA127A">
        <w:rPr>
          <w:rFonts w:cstheme="minorHAnsi"/>
        </w:rPr>
        <w:t xml:space="preserve">Ņemot vērā esošās iestrādnes un kravu transporta koridorus, </w:t>
      </w:r>
      <w:r w:rsidRPr="00DA127A">
        <w:rPr>
          <w:rFonts w:cstheme="minorHAnsi"/>
          <w:lang w:eastAsia="lv-LV"/>
        </w:rPr>
        <w:t>Mērsraga un Rojas ostām ir potenciāls nodrošināt celulozes koksnes kravu eksportu uz šādiem eksporta tirgiem:</w:t>
      </w:r>
    </w:p>
    <w:p w14:paraId="3C69C3E8" w14:textId="77777777" w:rsidR="00744429" w:rsidRPr="00DA127A" w:rsidRDefault="00744429" w:rsidP="00FB2458">
      <w:pPr>
        <w:pStyle w:val="Sarakstarindkopa"/>
        <w:numPr>
          <w:ilvl w:val="0"/>
          <w:numId w:val="23"/>
        </w:numPr>
        <w:spacing w:after="0" w:line="240" w:lineRule="auto"/>
        <w:rPr>
          <w:rFonts w:cstheme="minorHAnsi"/>
        </w:rPr>
      </w:pPr>
      <w:r w:rsidRPr="00DA127A">
        <w:rPr>
          <w:rFonts w:cstheme="minorHAnsi"/>
        </w:rPr>
        <w:t>Zviedrija;</w:t>
      </w:r>
    </w:p>
    <w:p w14:paraId="408D6C21" w14:textId="77777777" w:rsidR="00744429" w:rsidRPr="00DA127A" w:rsidRDefault="00744429" w:rsidP="00FB2458">
      <w:pPr>
        <w:pStyle w:val="Sarakstarindkopa"/>
        <w:numPr>
          <w:ilvl w:val="0"/>
          <w:numId w:val="23"/>
        </w:numPr>
        <w:spacing w:after="0" w:line="240" w:lineRule="auto"/>
        <w:rPr>
          <w:rFonts w:cstheme="minorHAnsi"/>
        </w:rPr>
      </w:pPr>
      <w:r w:rsidRPr="00DA127A">
        <w:rPr>
          <w:rFonts w:cstheme="minorHAnsi"/>
        </w:rPr>
        <w:t>Somija.</w:t>
      </w:r>
    </w:p>
    <w:p w14:paraId="0C7A0775" w14:textId="77777777" w:rsidR="00744429" w:rsidRPr="00DA127A" w:rsidRDefault="00744429" w:rsidP="00744429">
      <w:pPr>
        <w:spacing w:after="0" w:line="240" w:lineRule="auto"/>
        <w:rPr>
          <w:rFonts w:cstheme="minorHAnsi"/>
          <w:iCs/>
          <w:u w:val="single"/>
        </w:rPr>
      </w:pPr>
    </w:p>
    <w:p w14:paraId="407CC256" w14:textId="77777777" w:rsidR="00744429" w:rsidRPr="00DA127A" w:rsidRDefault="00744429" w:rsidP="00744429">
      <w:pPr>
        <w:spacing w:after="0" w:line="240" w:lineRule="auto"/>
        <w:rPr>
          <w:rFonts w:cstheme="minorHAnsi"/>
          <w:i/>
          <w:iCs/>
          <w:u w:val="single"/>
        </w:rPr>
      </w:pPr>
      <w:r w:rsidRPr="00DA127A">
        <w:rPr>
          <w:rFonts w:cstheme="minorHAnsi"/>
          <w:i/>
          <w:iCs/>
          <w:u w:val="single"/>
        </w:rPr>
        <w:t>Zviedrija</w:t>
      </w:r>
    </w:p>
    <w:p w14:paraId="3DEB71BA" w14:textId="39866587" w:rsidR="00744429" w:rsidRPr="00DA127A" w:rsidRDefault="00744429" w:rsidP="00744429">
      <w:pPr>
        <w:spacing w:after="0" w:line="240" w:lineRule="auto"/>
        <w:rPr>
          <w:rFonts w:cstheme="minorHAnsi"/>
        </w:rPr>
      </w:pPr>
      <w:r w:rsidRPr="00DA127A">
        <w:rPr>
          <w:rFonts w:cstheme="minorHAnsi"/>
        </w:rPr>
        <w:t>Zviedrija ir pasaules 5. lielākā celulozes ražotāja valsts, kurā ir bāzētie tādi globāli celulozes un papīra ražošanas uzņēmumi kā “Stora Enso” un “Svenska Cellulosa Aktiebolaget” (SCA)</w:t>
      </w:r>
      <w:r w:rsidRPr="00DA127A">
        <w:rPr>
          <w:rStyle w:val="Vresatsauce"/>
          <w:rFonts w:cstheme="minorHAnsi"/>
        </w:rPr>
        <w:footnoteReference w:id="47"/>
      </w:r>
      <w:r w:rsidRPr="00DA127A">
        <w:rPr>
          <w:rFonts w:cstheme="minorHAnsi"/>
        </w:rPr>
        <w:t xml:space="preserve">. </w:t>
      </w:r>
    </w:p>
    <w:p w14:paraId="0C76C9EF" w14:textId="77777777" w:rsidR="00744429" w:rsidRPr="00DA127A" w:rsidRDefault="00744429" w:rsidP="00744429">
      <w:pPr>
        <w:spacing w:after="0" w:line="240" w:lineRule="auto"/>
        <w:rPr>
          <w:rFonts w:cstheme="minorHAnsi"/>
        </w:rPr>
      </w:pPr>
    </w:p>
    <w:p w14:paraId="442D95BD" w14:textId="5054D186" w:rsidR="00744429" w:rsidRPr="00DA127A" w:rsidRDefault="00744429" w:rsidP="00744429">
      <w:pPr>
        <w:spacing w:after="0" w:line="240" w:lineRule="auto"/>
        <w:rPr>
          <w:rFonts w:cstheme="minorHAnsi"/>
        </w:rPr>
      </w:pPr>
      <w:r w:rsidRPr="00DA127A">
        <w:rPr>
          <w:rFonts w:cstheme="minorHAnsi"/>
        </w:rPr>
        <w:t>Tiek prognozēts, ka Ziemeļvalstu celulozes un papīra rūpniecības kopējā tirgus vērtība līdz desmitgades beigām pieaugs pakāpeniski, bet stabili – no aptuveni 18 miljardiem USD 2022. gadā līdz 21,7 miljardiem USD</w:t>
      </w:r>
      <w:r w:rsidR="00214D90" w:rsidRPr="00DA127A">
        <w:rPr>
          <w:rFonts w:cstheme="minorHAnsi"/>
        </w:rPr>
        <w:t xml:space="preserve"> 2030. gadā. P</w:t>
      </w:r>
      <w:r w:rsidRPr="00DA127A">
        <w:rPr>
          <w:rFonts w:cstheme="minorHAnsi"/>
        </w:rPr>
        <w:t xml:space="preserve">ieaugot globālajiem papīra iepakojuma un salvešu papīra rūpniecības segmentiem, pēdējos gados ir </w:t>
      </w:r>
      <w:r w:rsidR="00D25A76" w:rsidRPr="00DA127A">
        <w:rPr>
          <w:rFonts w:cstheme="minorHAnsi"/>
        </w:rPr>
        <w:t>veiktas</w:t>
      </w:r>
      <w:r w:rsidRPr="00DA127A">
        <w:rPr>
          <w:rFonts w:cstheme="minorHAnsi"/>
        </w:rPr>
        <w:t xml:space="preserve"> investīcijas Zviedrijas celulozes ražošanas jaudās. Tas ietver SCA vairāk nekā 800 milj. EUR izdevumus Östrand celulozes rūpnīcā, lai dubultotu </w:t>
      </w:r>
      <w:r w:rsidR="00D25A76" w:rsidRPr="00DA127A">
        <w:rPr>
          <w:rFonts w:cstheme="minorHAnsi"/>
        </w:rPr>
        <w:t xml:space="preserve">tās </w:t>
      </w:r>
      <w:r w:rsidRPr="00DA127A">
        <w:rPr>
          <w:rFonts w:cstheme="minorHAnsi"/>
        </w:rPr>
        <w:t xml:space="preserve">ražošanas jaudu līdz 900 000 </w:t>
      </w:r>
      <w:r w:rsidR="00D25A76" w:rsidRPr="00DA127A">
        <w:rPr>
          <w:rFonts w:cstheme="minorHAnsi"/>
        </w:rPr>
        <w:t>metriskajām tonnām, kas padarīs</w:t>
      </w:r>
      <w:r w:rsidRPr="00DA127A">
        <w:rPr>
          <w:rFonts w:cstheme="minorHAnsi"/>
        </w:rPr>
        <w:t xml:space="preserve"> to par vienu no lielākajām balinātas skujkoku meistarcelulozes ražošanas līnijām pasaulē. </w:t>
      </w:r>
    </w:p>
    <w:p w14:paraId="23D64B2E" w14:textId="77777777" w:rsidR="00744429" w:rsidRPr="00DA127A" w:rsidRDefault="00744429" w:rsidP="00744429">
      <w:pPr>
        <w:spacing w:after="0" w:line="240" w:lineRule="auto"/>
        <w:rPr>
          <w:rFonts w:cstheme="minorHAnsi"/>
        </w:rPr>
      </w:pPr>
    </w:p>
    <w:p w14:paraId="6F0EDD2E" w14:textId="5C64FFB3" w:rsidR="00744429" w:rsidRPr="00DA127A" w:rsidRDefault="00744429" w:rsidP="00744429">
      <w:pPr>
        <w:spacing w:after="0" w:line="240" w:lineRule="auto"/>
        <w:rPr>
          <w:rFonts w:cstheme="minorHAnsi"/>
        </w:rPr>
      </w:pPr>
      <w:r w:rsidRPr="00DA127A">
        <w:rPr>
          <w:rFonts w:cstheme="minorHAnsi"/>
        </w:rPr>
        <w:t>Zviedrija importē ievērojamu daudzumu papīrmalkas, galvenokārt</w:t>
      </w:r>
      <w:r w:rsidR="00114E7D" w:rsidRPr="00DA127A">
        <w:rPr>
          <w:rFonts w:cstheme="minorHAnsi"/>
        </w:rPr>
        <w:t>,</w:t>
      </w:r>
      <w:r w:rsidRPr="00DA127A">
        <w:rPr>
          <w:rFonts w:cstheme="minorHAnsi"/>
        </w:rPr>
        <w:t xml:space="preserve"> no Baltijas valstīm un Norvēģijas. Saskaņā ar Z</w:t>
      </w:r>
      <w:r w:rsidR="00114E7D" w:rsidRPr="00DA127A">
        <w:rPr>
          <w:rFonts w:cstheme="minorHAnsi"/>
        </w:rPr>
        <w:t>viedrijas Meža aģentūras datiem</w:t>
      </w:r>
      <w:r w:rsidRPr="00DA127A">
        <w:rPr>
          <w:rFonts w:cstheme="minorHAnsi"/>
        </w:rPr>
        <w:t xml:space="preserve"> 2024. gadā valsts importēja aptuveni 9,2 milj. m</w:t>
      </w:r>
      <w:r w:rsidRPr="00DA127A">
        <w:rPr>
          <w:rFonts w:cstheme="minorHAnsi"/>
          <w:vertAlign w:val="superscript"/>
        </w:rPr>
        <w:t>3</w:t>
      </w:r>
      <w:r w:rsidRPr="00DA127A">
        <w:rPr>
          <w:rFonts w:cstheme="minorHAnsi"/>
        </w:rPr>
        <w:t xml:space="preserve"> apaļkoksnes, kas ir par 26% vairāk nekā 2023. gadā, un</w:t>
      </w:r>
      <w:r w:rsidR="00214D90" w:rsidRPr="00DA127A">
        <w:rPr>
          <w:rFonts w:cstheme="minorHAnsi"/>
        </w:rPr>
        <w:t>,</w:t>
      </w:r>
      <w:r w:rsidRPr="00DA127A">
        <w:rPr>
          <w:rFonts w:cstheme="minorHAnsi"/>
        </w:rPr>
        <w:t xml:space="preserve"> galvenokārt</w:t>
      </w:r>
      <w:r w:rsidR="00214D90" w:rsidRPr="00DA127A">
        <w:rPr>
          <w:rFonts w:cstheme="minorHAnsi"/>
        </w:rPr>
        <w:t>,</w:t>
      </w:r>
      <w:r w:rsidRPr="00DA127A">
        <w:rPr>
          <w:rFonts w:cstheme="minorHAnsi"/>
        </w:rPr>
        <w:t xml:space="preserve"> to veidoja skujkoki</w:t>
      </w:r>
      <w:r w:rsidRPr="00DA127A">
        <w:rPr>
          <w:rStyle w:val="Vresatsauce"/>
          <w:rFonts w:cstheme="minorHAnsi"/>
        </w:rPr>
        <w:footnoteReference w:id="48"/>
      </w:r>
      <w:r w:rsidRPr="00DA127A">
        <w:rPr>
          <w:rFonts w:cstheme="minorHAnsi"/>
        </w:rPr>
        <w:t>. Saskaņā ar Apvienoto Nāciju Organizācijas COMTRADE starptautis</w:t>
      </w:r>
      <w:r w:rsidR="00214D90" w:rsidRPr="00DA127A">
        <w:rPr>
          <w:rFonts w:cstheme="minorHAnsi"/>
        </w:rPr>
        <w:t>kās tirdzniecības datubāzi</w:t>
      </w:r>
      <w:r w:rsidRPr="00DA127A">
        <w:rPr>
          <w:rFonts w:cstheme="minorHAnsi"/>
        </w:rPr>
        <w:t xml:space="preserve"> Zviedrijas koksnes masas, šķiedrvielu celulozes materiālu un atkritumu impor</w:t>
      </w:r>
      <w:r w:rsidR="00A62367" w:rsidRPr="00DA127A">
        <w:rPr>
          <w:rFonts w:cstheme="minorHAnsi"/>
        </w:rPr>
        <w:t>ts 2024. gadā bija 488,5 milj.</w:t>
      </w:r>
      <w:r w:rsidRPr="00DA127A">
        <w:rPr>
          <w:rFonts w:cstheme="minorHAnsi"/>
        </w:rPr>
        <w:t xml:space="preserve"> USD</w:t>
      </w:r>
      <w:r w:rsidRPr="00DA127A">
        <w:rPr>
          <w:rStyle w:val="Vresatsauce"/>
          <w:rFonts w:cstheme="minorHAnsi"/>
        </w:rPr>
        <w:footnoteReference w:id="49"/>
      </w:r>
      <w:r w:rsidRPr="00DA127A">
        <w:rPr>
          <w:rFonts w:cstheme="minorHAnsi"/>
        </w:rPr>
        <w:t>.</w:t>
      </w:r>
    </w:p>
    <w:p w14:paraId="284813C4" w14:textId="77777777" w:rsidR="00744429" w:rsidRPr="00DA127A" w:rsidRDefault="00744429" w:rsidP="00744429">
      <w:pPr>
        <w:spacing w:after="0" w:line="240" w:lineRule="auto"/>
        <w:rPr>
          <w:rFonts w:cstheme="minorHAnsi"/>
        </w:rPr>
      </w:pPr>
    </w:p>
    <w:p w14:paraId="702B08F6" w14:textId="2EE0278B" w:rsidR="00744429" w:rsidRPr="00DA127A" w:rsidRDefault="00744429" w:rsidP="00744429">
      <w:pPr>
        <w:spacing w:after="0" w:line="240" w:lineRule="auto"/>
        <w:rPr>
          <w:rFonts w:cstheme="minorHAnsi"/>
        </w:rPr>
      </w:pPr>
      <w:r w:rsidRPr="00DA127A">
        <w:rPr>
          <w:rFonts w:cstheme="minorHAnsi"/>
        </w:rPr>
        <w:t>2023. gadā Latvija nodrošināja Zviedrijas 2. lielāko (aiz Norvēģijas) kokmateriālu importa apjomu 14,2%, kura</w:t>
      </w:r>
      <w:r w:rsidR="00A62367" w:rsidRPr="00DA127A">
        <w:rPr>
          <w:rFonts w:cstheme="minorHAnsi"/>
        </w:rPr>
        <w:t xml:space="preserve"> kopējā vērtība bija 336 milj.</w:t>
      </w:r>
      <w:r w:rsidRPr="00DA127A">
        <w:rPr>
          <w:rFonts w:cstheme="minorHAnsi"/>
        </w:rPr>
        <w:t xml:space="preserve"> USD</w:t>
      </w:r>
      <w:r w:rsidRPr="00DA127A">
        <w:rPr>
          <w:rStyle w:val="Vresatsauce"/>
          <w:rFonts w:cstheme="minorHAnsi"/>
        </w:rPr>
        <w:footnoteReference w:id="50"/>
      </w:r>
      <w:r w:rsidRPr="00DA127A">
        <w:rPr>
          <w:rFonts w:cstheme="minorHAnsi"/>
        </w:rPr>
        <w:t xml:space="preserve">.  </w:t>
      </w:r>
    </w:p>
    <w:p w14:paraId="3E03BF80" w14:textId="77777777" w:rsidR="00744429" w:rsidRPr="00DA127A" w:rsidRDefault="00744429" w:rsidP="00744429">
      <w:pPr>
        <w:spacing w:after="0" w:line="240" w:lineRule="auto"/>
        <w:rPr>
          <w:rFonts w:cstheme="minorHAnsi"/>
        </w:rPr>
      </w:pPr>
    </w:p>
    <w:p w14:paraId="30D66E56" w14:textId="62874DF4" w:rsidR="00744429" w:rsidRPr="00DA127A" w:rsidRDefault="00744429" w:rsidP="00744429">
      <w:pPr>
        <w:spacing w:after="0" w:line="240" w:lineRule="auto"/>
        <w:rPr>
          <w:rFonts w:cstheme="minorHAnsi"/>
        </w:rPr>
      </w:pPr>
      <w:r w:rsidRPr="00DA127A">
        <w:rPr>
          <w:rFonts w:cstheme="minorHAnsi"/>
        </w:rPr>
        <w:t>Tomēr pēc pozitīviem signāliem Zviedrijas celulozes un papīra rūpniecībai</w:t>
      </w:r>
      <w:r w:rsidR="00114E7D" w:rsidRPr="00DA127A">
        <w:rPr>
          <w:rFonts w:cstheme="minorHAnsi"/>
        </w:rPr>
        <w:t>, kuri tika saņemti</w:t>
      </w:r>
      <w:r w:rsidRPr="00DA127A">
        <w:rPr>
          <w:rFonts w:cstheme="minorHAnsi"/>
        </w:rPr>
        <w:t xml:space="preserve"> 2024. gadā, 2025. gads ir sācie</w:t>
      </w:r>
      <w:r w:rsidR="00214D90" w:rsidRPr="00DA127A">
        <w:rPr>
          <w:rFonts w:cstheme="minorHAnsi"/>
        </w:rPr>
        <w:t>s vāji</w:t>
      </w:r>
      <w:r w:rsidRPr="00DA127A">
        <w:rPr>
          <w:rFonts w:cstheme="minorHAnsi"/>
        </w:rPr>
        <w:t xml:space="preserve"> un šāda tendence, visdrīzāk, turpināsies, ko apliecina jauns Zviedrijas Meža rūpniecības federācijas tirgus ziņojums. 2025. gada pirmajos septiņos mēnešos celulozes un papīra ražošana samazinājās par 2,5%</w:t>
      </w:r>
      <w:r w:rsidR="00A62367" w:rsidRPr="00DA127A">
        <w:rPr>
          <w:rFonts w:cstheme="minorHAnsi"/>
        </w:rPr>
        <w:t xml:space="preserve"> </w:t>
      </w:r>
      <w:r w:rsidRPr="00DA127A">
        <w:rPr>
          <w:rFonts w:cstheme="minorHAnsi"/>
        </w:rPr>
        <w:t xml:space="preserve">salīdzinājumā ar to pašu periodu 2024. gadā. Arī Zviedrijas celulozes </w:t>
      </w:r>
      <w:r w:rsidRPr="00DA127A">
        <w:rPr>
          <w:rFonts w:cstheme="minorHAnsi"/>
        </w:rPr>
        <w:lastRenderedPageBreak/>
        <w:t>koksnes patēriņš vietējai ražošanai šajā periodā bija par 2,4% mazāks nekā attiecīgajā periodā 2024. gadā. Savukārt Zviedrijas celulozes un papīra ražotājiem pārdotais kopējais koksnes apjoms samazinājās par 13%, kas tiešā veidā ietekmē ārvalstu, t.sk. Latvijas, celulozes koksnes piegādātājus.</w:t>
      </w:r>
    </w:p>
    <w:p w14:paraId="2D53B51B" w14:textId="77777777" w:rsidR="00744429" w:rsidRPr="00DA127A" w:rsidRDefault="00744429" w:rsidP="00744429">
      <w:pPr>
        <w:spacing w:after="0" w:line="240" w:lineRule="auto"/>
        <w:rPr>
          <w:rFonts w:cstheme="minorHAnsi"/>
        </w:rPr>
      </w:pPr>
    </w:p>
    <w:p w14:paraId="7F579ACE" w14:textId="77777777" w:rsidR="00744429" w:rsidRPr="00DA127A" w:rsidRDefault="00744429" w:rsidP="00844EC8">
      <w:pPr>
        <w:keepNext/>
        <w:spacing w:after="0" w:line="240" w:lineRule="auto"/>
        <w:rPr>
          <w:rFonts w:cstheme="minorHAnsi"/>
          <w:i/>
          <w:iCs/>
          <w:u w:val="single"/>
        </w:rPr>
      </w:pPr>
      <w:r w:rsidRPr="00DA127A">
        <w:rPr>
          <w:rFonts w:cstheme="minorHAnsi"/>
          <w:i/>
          <w:iCs/>
          <w:u w:val="single"/>
        </w:rPr>
        <w:t>Somija</w:t>
      </w:r>
    </w:p>
    <w:p w14:paraId="0C13987D" w14:textId="77777777" w:rsidR="00744429" w:rsidRPr="00DA127A" w:rsidRDefault="00744429" w:rsidP="00744429">
      <w:pPr>
        <w:spacing w:after="0" w:line="240" w:lineRule="auto"/>
        <w:rPr>
          <w:rFonts w:cstheme="minorHAnsi"/>
        </w:rPr>
      </w:pPr>
      <w:r w:rsidRPr="00DA127A">
        <w:rPr>
          <w:rFonts w:cstheme="minorHAnsi"/>
        </w:rPr>
        <w:t xml:space="preserve">Somija ir pasaules 6. lielākā celulozes ražotāja valsts, kurā ir bāzēts tāds globāls celulozes un papīra ražošanas uzņēmums kā UPM. </w:t>
      </w:r>
    </w:p>
    <w:p w14:paraId="66CDACCE" w14:textId="77777777" w:rsidR="00744429" w:rsidRPr="00DA127A" w:rsidRDefault="00744429" w:rsidP="00744429">
      <w:pPr>
        <w:spacing w:after="0" w:line="240" w:lineRule="auto"/>
        <w:rPr>
          <w:rFonts w:cstheme="minorHAnsi"/>
        </w:rPr>
      </w:pPr>
    </w:p>
    <w:p w14:paraId="7B6B39EB" w14:textId="4A5B1D92" w:rsidR="00744429" w:rsidRPr="00DA127A" w:rsidRDefault="00744429" w:rsidP="00744429">
      <w:pPr>
        <w:spacing w:after="0" w:line="240" w:lineRule="auto"/>
        <w:rPr>
          <w:rFonts w:cstheme="minorHAnsi"/>
        </w:rPr>
      </w:pPr>
      <w:r w:rsidRPr="00DA127A">
        <w:rPr>
          <w:rFonts w:cstheme="minorHAnsi"/>
        </w:rPr>
        <w:t>Viens no šī gadsimta nozīmīgākajiem nozares attīstības projektiem ir Somijas uzņēmuma “Metsä Fibre Kemi” bioproduktu rūpnīca Äänekoski pilsētā, kas ir līdz šim lielākā Somijas mežsaimniecības nozares investīcija vairāk nekā divu miljardu EUR vērtībā</w:t>
      </w:r>
      <w:r w:rsidRPr="00DA127A">
        <w:rPr>
          <w:rStyle w:val="Vresatsauce"/>
          <w:rFonts w:cstheme="minorHAnsi"/>
        </w:rPr>
        <w:footnoteReference w:id="51"/>
      </w:r>
      <w:r w:rsidRPr="00DA127A">
        <w:rPr>
          <w:rFonts w:cstheme="minorHAnsi"/>
        </w:rPr>
        <w:t>.</w:t>
      </w:r>
    </w:p>
    <w:p w14:paraId="248A3A5D" w14:textId="77777777" w:rsidR="00A62367" w:rsidRPr="00DA127A" w:rsidRDefault="00A62367" w:rsidP="00744429">
      <w:pPr>
        <w:spacing w:after="0" w:line="240" w:lineRule="auto"/>
        <w:rPr>
          <w:rFonts w:cstheme="minorHAnsi"/>
        </w:rPr>
      </w:pPr>
    </w:p>
    <w:p w14:paraId="5B99D977" w14:textId="77777777" w:rsidR="00744429" w:rsidRPr="00DA127A" w:rsidRDefault="00744429" w:rsidP="00744429">
      <w:pPr>
        <w:spacing w:after="0" w:line="240" w:lineRule="auto"/>
        <w:rPr>
          <w:rFonts w:cstheme="minorHAnsi"/>
        </w:rPr>
      </w:pPr>
      <w:r w:rsidRPr="00DA127A">
        <w:rPr>
          <w:rFonts w:cstheme="minorHAnsi"/>
        </w:rPr>
        <w:t>Somijas celulozes un papīra rūpniecība ir valsts ekonomikas stūrakmens un 2024. gadā piedzīvoja pakāpeniskas atveseļošanās gadu pēc ievērojamas lejupslīdes iepriekšējos gados. Eksporta un ražošanas apjomi uzrādīja šādus rezultātus:</w:t>
      </w:r>
    </w:p>
    <w:p w14:paraId="3838960E" w14:textId="39A57BF7" w:rsidR="00744429" w:rsidRPr="00DA127A" w:rsidRDefault="000B405F" w:rsidP="00FB2458">
      <w:pPr>
        <w:pStyle w:val="Sarakstarindkopa"/>
        <w:numPr>
          <w:ilvl w:val="0"/>
          <w:numId w:val="38"/>
        </w:numPr>
        <w:spacing w:after="0" w:line="240" w:lineRule="auto"/>
        <w:jc w:val="left"/>
        <w:rPr>
          <w:rFonts w:cstheme="minorHAnsi"/>
        </w:rPr>
      </w:pPr>
      <w:r>
        <w:rPr>
          <w:rFonts w:cstheme="minorHAnsi"/>
        </w:rPr>
        <w:t>s</w:t>
      </w:r>
      <w:r w:rsidR="00744429" w:rsidRPr="00DA127A">
        <w:rPr>
          <w:rFonts w:cstheme="minorHAnsi"/>
        </w:rPr>
        <w:t>aražot</w:t>
      </w:r>
      <w:r>
        <w:rPr>
          <w:rFonts w:cstheme="minorHAnsi"/>
        </w:rPr>
        <w:t>ais</w:t>
      </w:r>
      <w:r w:rsidR="00744429" w:rsidRPr="00DA127A">
        <w:rPr>
          <w:rFonts w:cstheme="minorHAnsi"/>
        </w:rPr>
        <w:t xml:space="preserve"> iepakojuma un kartona izstrādājumu apjom</w:t>
      </w:r>
      <w:r>
        <w:rPr>
          <w:rFonts w:cstheme="minorHAnsi"/>
        </w:rPr>
        <w:t>s</w:t>
      </w:r>
      <w:r w:rsidR="00744429" w:rsidRPr="00DA127A">
        <w:rPr>
          <w:rFonts w:cstheme="minorHAnsi"/>
        </w:rPr>
        <w:t xml:space="preserve"> palielinājās;</w:t>
      </w:r>
    </w:p>
    <w:p w14:paraId="6DE1592C" w14:textId="3DAD3458" w:rsidR="00744429" w:rsidRPr="00DA127A" w:rsidRDefault="000B405F" w:rsidP="00FB2458">
      <w:pPr>
        <w:pStyle w:val="Sarakstarindkopa"/>
        <w:numPr>
          <w:ilvl w:val="0"/>
          <w:numId w:val="38"/>
        </w:numPr>
        <w:spacing w:after="0" w:line="240" w:lineRule="auto"/>
        <w:jc w:val="left"/>
        <w:rPr>
          <w:rFonts w:cstheme="minorHAnsi"/>
        </w:rPr>
      </w:pPr>
      <w:r>
        <w:rPr>
          <w:rFonts w:cstheme="minorHAnsi"/>
        </w:rPr>
        <w:t>s</w:t>
      </w:r>
      <w:r w:rsidR="00744429" w:rsidRPr="00DA127A">
        <w:rPr>
          <w:rFonts w:cstheme="minorHAnsi"/>
        </w:rPr>
        <w:t>aražot</w:t>
      </w:r>
      <w:r>
        <w:rPr>
          <w:rFonts w:cstheme="minorHAnsi"/>
        </w:rPr>
        <w:t>ais</w:t>
      </w:r>
      <w:r w:rsidR="00744429" w:rsidRPr="00DA127A">
        <w:rPr>
          <w:rFonts w:cstheme="minorHAnsi"/>
        </w:rPr>
        <w:t xml:space="preserve"> papīra apjom</w:t>
      </w:r>
      <w:r>
        <w:rPr>
          <w:rFonts w:cstheme="minorHAnsi"/>
        </w:rPr>
        <w:t>s</w:t>
      </w:r>
      <w:r w:rsidR="00744429" w:rsidRPr="00DA127A">
        <w:rPr>
          <w:rFonts w:cstheme="minorHAnsi"/>
        </w:rPr>
        <w:t xml:space="preserve"> samazinājās. </w:t>
      </w:r>
    </w:p>
    <w:p w14:paraId="7926CEC3" w14:textId="77777777" w:rsidR="00744429" w:rsidRPr="00DA127A" w:rsidRDefault="00744429" w:rsidP="00744429">
      <w:pPr>
        <w:spacing w:after="0" w:line="240" w:lineRule="auto"/>
        <w:rPr>
          <w:rFonts w:cstheme="minorHAnsi"/>
        </w:rPr>
      </w:pPr>
    </w:p>
    <w:p w14:paraId="60D710B0" w14:textId="77777777" w:rsidR="00744429" w:rsidRPr="00DA127A" w:rsidRDefault="00744429" w:rsidP="00744429">
      <w:pPr>
        <w:spacing w:after="0" w:line="240" w:lineRule="auto"/>
        <w:rPr>
          <w:rFonts w:cstheme="minorHAnsi"/>
        </w:rPr>
      </w:pPr>
      <w:r w:rsidRPr="00DA127A">
        <w:rPr>
          <w:rFonts w:cstheme="minorHAnsi"/>
        </w:rPr>
        <w:t>Somijas meža rūpniecības eksporta kopējā vērtība saglabājās stabila, 2024. gadā sasniedzot nedaudz mazāk par 12 miljardiem EUR, kas veidoja aptuveni 17% no Somijas kopējā preču eksporta. Papīra un kartona eksports veidoja aptuveni pusi no šīs vērtības, bet celulozes eksports - aptuveni 20%.</w:t>
      </w:r>
    </w:p>
    <w:p w14:paraId="35A827E6" w14:textId="77777777" w:rsidR="00744429" w:rsidRPr="00DA127A" w:rsidRDefault="00744429" w:rsidP="00744429">
      <w:pPr>
        <w:spacing w:after="0" w:line="240" w:lineRule="auto"/>
        <w:rPr>
          <w:rFonts w:cstheme="minorHAnsi"/>
        </w:rPr>
      </w:pPr>
    </w:p>
    <w:p w14:paraId="0F0F74FB" w14:textId="70B2F55F" w:rsidR="00744429" w:rsidRPr="00DA127A" w:rsidRDefault="00744429" w:rsidP="00744429">
      <w:pPr>
        <w:spacing w:after="0" w:line="240" w:lineRule="auto"/>
        <w:rPr>
          <w:rFonts w:cstheme="minorHAnsi"/>
        </w:rPr>
      </w:pPr>
      <w:r w:rsidRPr="00DA127A">
        <w:rPr>
          <w:rFonts w:cstheme="minorHAnsi"/>
        </w:rPr>
        <w:t>Kartons bija lielākā eksporta kategorija pēc ieņēmumiem, sasniedzot 3,3 miljardus EUR (+5% vērtībā pret iepriekšējo gadu) ar apjoma pieaugumu par 9%. Savukārt celulozes piegāžu apjoms samaz</w:t>
      </w:r>
      <w:r w:rsidR="00A62367" w:rsidRPr="00DA127A">
        <w:rPr>
          <w:rFonts w:cstheme="minorHAnsi"/>
        </w:rPr>
        <w:t>inājās par 9 % līdz 4,1 milj.</w:t>
      </w:r>
      <w:r w:rsidRPr="00DA127A">
        <w:rPr>
          <w:rFonts w:cstheme="minorHAnsi"/>
        </w:rPr>
        <w:t xml:space="preserve"> tonnu, eksporta vērtībai samazinoties par 5 % līdz 2,6 miljardiem EUR</w:t>
      </w:r>
      <w:r w:rsidRPr="00DA127A">
        <w:rPr>
          <w:rStyle w:val="Vresatsauce"/>
          <w:rFonts w:cstheme="minorHAnsi"/>
        </w:rPr>
        <w:footnoteReference w:id="52"/>
      </w:r>
      <w:r w:rsidRPr="00DA127A">
        <w:rPr>
          <w:rFonts w:cstheme="minorHAnsi"/>
        </w:rPr>
        <w:t>.</w:t>
      </w:r>
    </w:p>
    <w:p w14:paraId="5F076D2A" w14:textId="77777777" w:rsidR="00744429" w:rsidRPr="00DA127A" w:rsidRDefault="00744429" w:rsidP="00744429">
      <w:pPr>
        <w:spacing w:after="0" w:line="240" w:lineRule="auto"/>
        <w:rPr>
          <w:rFonts w:cstheme="minorHAnsi"/>
        </w:rPr>
      </w:pPr>
    </w:p>
    <w:p w14:paraId="3AF3D600" w14:textId="138E87DE" w:rsidR="00744429" w:rsidRPr="00DA127A" w:rsidRDefault="00744429" w:rsidP="00744429">
      <w:pPr>
        <w:spacing w:after="0" w:line="240" w:lineRule="auto"/>
        <w:rPr>
          <w:rFonts w:cstheme="minorHAnsi"/>
        </w:rPr>
      </w:pPr>
      <w:r w:rsidRPr="00DA127A">
        <w:rPr>
          <w:rFonts w:cstheme="minorHAnsi"/>
        </w:rPr>
        <w:t>2024. gadā Somijas meža rūpniecības apaļkoksnes</w:t>
      </w:r>
      <w:r w:rsidR="00A62367" w:rsidRPr="00DA127A">
        <w:rPr>
          <w:rFonts w:cstheme="minorHAnsi"/>
        </w:rPr>
        <w:t xml:space="preserve"> patēriņš bija 62,7 milj.</w:t>
      </w:r>
      <w:r w:rsidRPr="00DA127A">
        <w:rPr>
          <w:rFonts w:cstheme="minorHAnsi"/>
        </w:rPr>
        <w:t xml:space="preserve"> </w:t>
      </w:r>
      <w:r w:rsidR="00A62367" w:rsidRPr="00DA127A">
        <w:rPr>
          <w:rFonts w:cstheme="minorHAnsi"/>
        </w:rPr>
        <w:t>m</w:t>
      </w:r>
      <w:r w:rsidR="00A62367" w:rsidRPr="00DA127A">
        <w:rPr>
          <w:rFonts w:cstheme="minorHAnsi"/>
          <w:vertAlign w:val="superscript"/>
        </w:rPr>
        <w:t>3</w:t>
      </w:r>
      <w:r w:rsidRPr="00DA127A">
        <w:rPr>
          <w:rFonts w:cstheme="minorHAnsi"/>
        </w:rPr>
        <w:t>,</w:t>
      </w:r>
      <w:r w:rsidR="00A62367" w:rsidRPr="00DA127A">
        <w:rPr>
          <w:rFonts w:cstheme="minorHAnsi"/>
        </w:rPr>
        <w:t xml:space="preserve"> kas bija par 2% </w:t>
      </w:r>
      <w:r w:rsidRPr="00DA127A">
        <w:rPr>
          <w:rFonts w:cstheme="minorHAnsi"/>
        </w:rPr>
        <w:t>vairāk nekā gadu iepriekš. Vietējās apaļkoksnes, t.i., baļķu un papīrma</w:t>
      </w:r>
      <w:r w:rsidR="00A62367" w:rsidRPr="00DA127A">
        <w:rPr>
          <w:rFonts w:cstheme="minorHAnsi"/>
        </w:rPr>
        <w:t>lkas, patēriņš bija 58,8 milj.</w:t>
      </w:r>
      <w:r w:rsidRPr="00DA127A">
        <w:rPr>
          <w:rFonts w:cstheme="minorHAnsi"/>
        </w:rPr>
        <w:t xml:space="preserve"> </w:t>
      </w:r>
      <w:r w:rsidR="00A62367" w:rsidRPr="00DA127A">
        <w:rPr>
          <w:rFonts w:cstheme="minorHAnsi"/>
        </w:rPr>
        <w:t>m</w:t>
      </w:r>
      <w:r w:rsidR="00A62367" w:rsidRPr="00DA127A">
        <w:rPr>
          <w:rFonts w:cstheme="minorHAnsi"/>
          <w:vertAlign w:val="superscript"/>
        </w:rPr>
        <w:t>3</w:t>
      </w:r>
      <w:r w:rsidRPr="00DA127A">
        <w:rPr>
          <w:rFonts w:cstheme="minorHAnsi"/>
        </w:rPr>
        <w:t xml:space="preserve"> (+2% pret iepriekšējo gadu). </w:t>
      </w:r>
      <w:r w:rsidR="00114E7D" w:rsidRPr="00DA127A">
        <w:rPr>
          <w:rFonts w:cstheme="minorHAnsi"/>
        </w:rPr>
        <w:t>Importētās apaļkoksnes</w:t>
      </w:r>
      <w:r w:rsidRPr="00DA127A">
        <w:rPr>
          <w:rFonts w:cstheme="minorHAnsi"/>
        </w:rPr>
        <w:t>, kā arī importētās šķeldas un zāģ</w:t>
      </w:r>
      <w:r w:rsidR="00A62367" w:rsidRPr="00DA127A">
        <w:rPr>
          <w:rFonts w:cstheme="minorHAnsi"/>
        </w:rPr>
        <w:t>u skaidu apjoms bija 3,8 milj.</w:t>
      </w:r>
      <w:r w:rsidRPr="00DA127A">
        <w:rPr>
          <w:rFonts w:cstheme="minorHAnsi"/>
        </w:rPr>
        <w:t xml:space="preserve"> </w:t>
      </w:r>
      <w:r w:rsidR="00A62367" w:rsidRPr="00DA127A">
        <w:rPr>
          <w:rFonts w:cstheme="minorHAnsi"/>
        </w:rPr>
        <w:t>m</w:t>
      </w:r>
      <w:r w:rsidR="00A62367" w:rsidRPr="00DA127A">
        <w:rPr>
          <w:rFonts w:cstheme="minorHAnsi"/>
          <w:vertAlign w:val="superscript"/>
        </w:rPr>
        <w:t>3</w:t>
      </w:r>
      <w:r w:rsidRPr="00DA127A">
        <w:rPr>
          <w:rFonts w:cstheme="minorHAnsi"/>
        </w:rPr>
        <w:t xml:space="preserve"> (+15% pret iepriekšējo gadu). Importētā koksne veidoja </w:t>
      </w:r>
      <w:r w:rsidR="00A62367" w:rsidRPr="00DA127A">
        <w:rPr>
          <w:rFonts w:cstheme="minorHAnsi"/>
        </w:rPr>
        <w:t>6%</w:t>
      </w:r>
      <w:r w:rsidRPr="00DA127A">
        <w:rPr>
          <w:rFonts w:cstheme="minorHAnsi"/>
        </w:rPr>
        <w:t xml:space="preserve"> no kopējā meža rūpniecības izmantotā apaļkoksnes daudzuma. Celulozes rūpniecībā tika patērēti 34,5 milj</w:t>
      </w:r>
      <w:r w:rsidR="00A62367" w:rsidRPr="00DA127A">
        <w:rPr>
          <w:rFonts w:cstheme="minorHAnsi"/>
        </w:rPr>
        <w:t>.</w:t>
      </w:r>
      <w:r w:rsidRPr="00DA127A">
        <w:rPr>
          <w:rFonts w:cstheme="minorHAnsi"/>
        </w:rPr>
        <w:t xml:space="preserve"> </w:t>
      </w:r>
      <w:r w:rsidR="00A62367" w:rsidRPr="00DA127A">
        <w:rPr>
          <w:rFonts w:cstheme="minorHAnsi"/>
        </w:rPr>
        <w:t>m</w:t>
      </w:r>
      <w:r w:rsidR="00A62367" w:rsidRPr="00DA127A">
        <w:rPr>
          <w:rFonts w:cstheme="minorHAnsi"/>
          <w:vertAlign w:val="superscript"/>
        </w:rPr>
        <w:t>3</w:t>
      </w:r>
      <w:r w:rsidRPr="00DA127A">
        <w:rPr>
          <w:rFonts w:cstheme="minorHAnsi"/>
        </w:rPr>
        <w:t xml:space="preserve"> apaļkoksnes, kas bija par </w:t>
      </w:r>
      <w:r w:rsidR="00A62367" w:rsidRPr="00DA127A">
        <w:rPr>
          <w:rFonts w:cstheme="minorHAnsi"/>
        </w:rPr>
        <w:t>1%</w:t>
      </w:r>
      <w:r w:rsidRPr="00DA127A">
        <w:rPr>
          <w:rFonts w:cstheme="minorHAnsi"/>
        </w:rPr>
        <w:t xml:space="preserve"> mazāk nekā iepriekšējā gadā. Koksnes patēriņš celulozes rūpniecībā kopumā saglabājās iepriekšējā gada līmenī, vietēj</w:t>
      </w:r>
      <w:r w:rsidR="00114E7D" w:rsidRPr="00DA127A">
        <w:rPr>
          <w:rFonts w:cstheme="minorHAnsi"/>
        </w:rPr>
        <w:t>ās</w:t>
      </w:r>
      <w:r w:rsidRPr="00DA127A">
        <w:rPr>
          <w:rFonts w:cstheme="minorHAnsi"/>
        </w:rPr>
        <w:t xml:space="preserve"> šķeld</w:t>
      </w:r>
      <w:r w:rsidR="00114E7D" w:rsidRPr="00DA127A">
        <w:rPr>
          <w:rFonts w:cstheme="minorHAnsi"/>
        </w:rPr>
        <w:t>as</w:t>
      </w:r>
      <w:r w:rsidRPr="00DA127A">
        <w:rPr>
          <w:rFonts w:cstheme="minorHAnsi"/>
        </w:rPr>
        <w:t xml:space="preserve"> un zāģu skaidu izmantoš</w:t>
      </w:r>
      <w:r w:rsidR="00A62367" w:rsidRPr="00DA127A">
        <w:rPr>
          <w:rFonts w:cstheme="minorHAnsi"/>
        </w:rPr>
        <w:t>anai pieaugot līdz 7,9 milj.</w:t>
      </w:r>
      <w:r w:rsidRPr="00DA127A">
        <w:rPr>
          <w:rFonts w:cstheme="minorHAnsi"/>
        </w:rPr>
        <w:t xml:space="preserve"> </w:t>
      </w:r>
      <w:r w:rsidR="00A62367" w:rsidRPr="00DA127A">
        <w:rPr>
          <w:rFonts w:cstheme="minorHAnsi"/>
        </w:rPr>
        <w:t>m</w:t>
      </w:r>
      <w:r w:rsidR="00A62367" w:rsidRPr="00DA127A">
        <w:rPr>
          <w:rFonts w:cstheme="minorHAnsi"/>
          <w:vertAlign w:val="superscript"/>
        </w:rPr>
        <w:t>3</w:t>
      </w:r>
      <w:r w:rsidRPr="00DA127A">
        <w:rPr>
          <w:rFonts w:cstheme="minorHAnsi"/>
        </w:rPr>
        <w:t xml:space="preserve">. Lielāko daļu koksnes celulozes </w:t>
      </w:r>
      <w:r w:rsidR="00114E7D" w:rsidRPr="00DA127A">
        <w:rPr>
          <w:rFonts w:cstheme="minorHAnsi"/>
        </w:rPr>
        <w:t>nozarē</w:t>
      </w:r>
      <w:r w:rsidRPr="00DA127A">
        <w:rPr>
          <w:rFonts w:cstheme="minorHAnsi"/>
        </w:rPr>
        <w:t xml:space="preserve"> patērēja ķīmiskās celulozes rūpniecība</w:t>
      </w:r>
      <w:r w:rsidRPr="00DA127A">
        <w:rPr>
          <w:rStyle w:val="Vresatsauce"/>
          <w:rFonts w:cstheme="minorHAnsi"/>
        </w:rPr>
        <w:footnoteReference w:id="53"/>
      </w:r>
      <w:r w:rsidRPr="00DA127A">
        <w:rPr>
          <w:rFonts w:cstheme="minorHAnsi"/>
        </w:rPr>
        <w:t>.</w:t>
      </w:r>
    </w:p>
    <w:p w14:paraId="37658D80" w14:textId="77777777" w:rsidR="00744429" w:rsidRPr="00DA127A" w:rsidRDefault="00744429" w:rsidP="00744429">
      <w:pPr>
        <w:spacing w:after="0" w:line="240" w:lineRule="auto"/>
        <w:rPr>
          <w:rFonts w:cstheme="minorHAnsi"/>
        </w:rPr>
      </w:pPr>
    </w:p>
    <w:p w14:paraId="4DF236A0" w14:textId="09736FC2" w:rsidR="00744429" w:rsidRPr="00DA127A" w:rsidRDefault="00744429" w:rsidP="00744429">
      <w:pPr>
        <w:spacing w:after="0" w:line="240" w:lineRule="auto"/>
        <w:rPr>
          <w:rFonts w:cstheme="minorHAnsi"/>
        </w:rPr>
      </w:pPr>
      <w:r w:rsidRPr="00DA127A">
        <w:rPr>
          <w:rFonts w:cstheme="minorHAnsi"/>
        </w:rPr>
        <w:t xml:space="preserve">Pēc Krievijas koksnes importa aizlieguma 2022. gadā Latvija līdzās Igaunijai un Zviedrijai ir kļuvusi par galveno koksnes piegādātāju Somijas </w:t>
      </w:r>
      <w:r w:rsidR="00114E7D" w:rsidRPr="00DA127A">
        <w:rPr>
          <w:rFonts w:cstheme="minorHAnsi"/>
        </w:rPr>
        <w:t xml:space="preserve">celulozes un papīra </w:t>
      </w:r>
      <w:r w:rsidRPr="00DA127A">
        <w:rPr>
          <w:rFonts w:cstheme="minorHAnsi"/>
        </w:rPr>
        <w:t xml:space="preserve">rūpnīcām. </w:t>
      </w:r>
      <w:r w:rsidR="00A62367" w:rsidRPr="00DA127A">
        <w:rPr>
          <w:rFonts w:cstheme="minorHAnsi"/>
        </w:rPr>
        <w:t>Nodrošinot 2,2 milj.</w:t>
      </w:r>
      <w:r w:rsidRPr="00DA127A">
        <w:rPr>
          <w:rFonts w:cstheme="minorHAnsi"/>
        </w:rPr>
        <w:t xml:space="preserve"> </w:t>
      </w:r>
      <w:r w:rsidR="00A62367" w:rsidRPr="00DA127A">
        <w:rPr>
          <w:rFonts w:cstheme="minorHAnsi"/>
        </w:rPr>
        <w:t>m</w:t>
      </w:r>
      <w:r w:rsidR="00A62367" w:rsidRPr="00DA127A">
        <w:rPr>
          <w:rFonts w:cstheme="minorHAnsi"/>
          <w:vertAlign w:val="superscript"/>
        </w:rPr>
        <w:t>3</w:t>
      </w:r>
      <w:r w:rsidRPr="00DA127A">
        <w:rPr>
          <w:rFonts w:cstheme="minorHAnsi"/>
        </w:rPr>
        <w:t xml:space="preserve"> lielu apjomu, </w:t>
      </w:r>
      <w:r w:rsidRPr="00DA127A">
        <w:rPr>
          <w:rFonts w:cstheme="minorHAnsi"/>
        </w:rPr>
        <w:lastRenderedPageBreak/>
        <w:t xml:space="preserve">Latvija bija lielākais apaļkoksnes importa avots Somijā 2024. gadā, </w:t>
      </w:r>
      <w:r w:rsidR="00A62367" w:rsidRPr="00DA127A">
        <w:rPr>
          <w:rFonts w:cstheme="minorHAnsi"/>
        </w:rPr>
        <w:t xml:space="preserve">ar kopējo apjomu 1,7 milj. </w:t>
      </w:r>
      <w:r w:rsidRPr="00DA127A">
        <w:rPr>
          <w:rFonts w:cstheme="minorHAnsi"/>
        </w:rPr>
        <w:t xml:space="preserve"> </w:t>
      </w:r>
      <w:r w:rsidR="00A62367" w:rsidRPr="00DA127A">
        <w:rPr>
          <w:rFonts w:cstheme="minorHAnsi"/>
        </w:rPr>
        <w:t>m</w:t>
      </w:r>
      <w:r w:rsidR="00A62367" w:rsidRPr="00DA127A">
        <w:rPr>
          <w:rFonts w:cstheme="minorHAnsi"/>
          <w:vertAlign w:val="superscript"/>
        </w:rPr>
        <w:t>3</w:t>
      </w:r>
      <w:r w:rsidRPr="00DA127A">
        <w:rPr>
          <w:rFonts w:cstheme="minorHAnsi"/>
        </w:rPr>
        <w:t xml:space="preserve"> tai sekoja Igaunija</w:t>
      </w:r>
      <w:r w:rsidRPr="00DA127A">
        <w:rPr>
          <w:rStyle w:val="Vresatsauce"/>
          <w:rFonts w:cstheme="minorHAnsi"/>
        </w:rPr>
        <w:footnoteReference w:id="54"/>
      </w:r>
      <w:r w:rsidRPr="00DA127A">
        <w:rPr>
          <w:rFonts w:cstheme="minorHAnsi"/>
        </w:rPr>
        <w:t>.</w:t>
      </w:r>
    </w:p>
    <w:p w14:paraId="60266AC5" w14:textId="77777777" w:rsidR="00744429" w:rsidRPr="00DA127A" w:rsidRDefault="00744429" w:rsidP="00744429">
      <w:pPr>
        <w:spacing w:after="0" w:line="240" w:lineRule="auto"/>
        <w:rPr>
          <w:rFonts w:cstheme="minorHAnsi"/>
        </w:rPr>
      </w:pPr>
    </w:p>
    <w:p w14:paraId="71EDC100" w14:textId="33E8D2EB" w:rsidR="00744429" w:rsidRPr="00DA127A" w:rsidRDefault="00744429" w:rsidP="00510382">
      <w:pPr>
        <w:spacing w:after="0" w:line="240" w:lineRule="auto"/>
        <w:rPr>
          <w:rFonts w:cstheme="minorHAnsi"/>
        </w:rPr>
      </w:pPr>
      <w:r w:rsidRPr="00DA127A">
        <w:rPr>
          <w:rFonts w:cstheme="minorHAnsi"/>
        </w:rPr>
        <w:t>Tomēr, neskatoties uz lielo atkarību no importa, importētās koksnes (ieskaitot papīrmalku) kopējais īpatsvars 2024. gadā veidoja tikai aptuveni 11,6 % no Somijas mežsaimniecības nozares kopējā apaļkoksnes patēriņa</w:t>
      </w:r>
      <w:r w:rsidRPr="00DA127A">
        <w:rPr>
          <w:rStyle w:val="Vresatsauce"/>
          <w:rFonts w:cstheme="minorHAnsi"/>
        </w:rPr>
        <w:footnoteReference w:id="55"/>
      </w:r>
      <w:r w:rsidRPr="00DA127A">
        <w:rPr>
          <w:rFonts w:cstheme="minorHAnsi"/>
        </w:rPr>
        <w:t>.</w:t>
      </w:r>
    </w:p>
    <w:p w14:paraId="05F0475C" w14:textId="77777777" w:rsidR="00A62367" w:rsidRPr="00DA127A" w:rsidRDefault="00A62367" w:rsidP="00510382">
      <w:pPr>
        <w:spacing w:after="0" w:line="240" w:lineRule="auto"/>
        <w:rPr>
          <w:rFonts w:cstheme="minorHAnsi"/>
        </w:rPr>
      </w:pPr>
    </w:p>
    <w:p w14:paraId="40A68759" w14:textId="0DADB12F" w:rsidR="00EE2D0A" w:rsidRPr="00DA127A" w:rsidRDefault="00EE2D0A" w:rsidP="00224E33">
      <w:pPr>
        <w:pStyle w:val="Virsraksts3"/>
      </w:pPr>
      <w:bookmarkStart w:id="101" w:name="_Toc216359958"/>
      <w:bookmarkStart w:id="102" w:name="_Hlk214520974"/>
      <w:r w:rsidRPr="00DA127A">
        <w:t>Graudi un labības produkti</w:t>
      </w:r>
      <w:bookmarkEnd w:id="101"/>
    </w:p>
    <w:bookmarkEnd w:id="102"/>
    <w:p w14:paraId="0E63106C" w14:textId="051A5A78" w:rsidR="00EE2D0A" w:rsidRPr="00DA127A" w:rsidRDefault="00EE2D0A" w:rsidP="00BD0C74">
      <w:pPr>
        <w:spacing w:before="120" w:after="120" w:line="240" w:lineRule="auto"/>
        <w:rPr>
          <w:rFonts w:eastAsia="Aptos" w:cstheme="minorHAnsi"/>
          <w:kern w:val="2"/>
          <w:lang w:eastAsia="lv-LV"/>
          <w14:ligatures w14:val="standardContextual"/>
        </w:rPr>
      </w:pPr>
      <w:r w:rsidRPr="00DA127A">
        <w:rPr>
          <w:rFonts w:eastAsia="Aptos" w:cstheme="minorHAnsi"/>
          <w:kern w:val="2"/>
          <w:lang w:eastAsia="lv-LV"/>
          <w14:ligatures w14:val="standardContextual"/>
        </w:rPr>
        <w:t xml:space="preserve">Ņemot vērā esošo tirgus situāciju, </w:t>
      </w:r>
      <w:r w:rsidR="003B79F7" w:rsidRPr="00DA127A">
        <w:rPr>
          <w:rFonts w:eastAsia="Aptos" w:cstheme="minorHAnsi"/>
          <w:kern w:val="2"/>
          <w:lang w:eastAsia="lv-LV"/>
          <w14:ligatures w14:val="standardContextual"/>
        </w:rPr>
        <w:t>tai skaitā</w:t>
      </w:r>
      <w:r w:rsidRPr="00DA127A">
        <w:rPr>
          <w:rFonts w:eastAsia="Aptos" w:cstheme="minorHAnsi"/>
          <w:kern w:val="2"/>
          <w:lang w:eastAsia="lv-LV"/>
          <w14:ligatures w14:val="standardContextual"/>
        </w:rPr>
        <w:t xml:space="preserve"> ostu tehniskās iespējas, Mērsraga un Rojas ostām ir potenciāls nodrošināt graudu un labības produktu kravu eksportu uz </w:t>
      </w:r>
      <w:r w:rsidR="00BD0C74" w:rsidRPr="00DA127A">
        <w:rPr>
          <w:rFonts w:eastAsia="Aptos" w:cstheme="minorHAnsi"/>
          <w:kern w:val="2"/>
          <w:lang w:eastAsia="lv-LV"/>
          <w14:ligatures w14:val="standardContextual"/>
        </w:rPr>
        <w:t>D</w:t>
      </w:r>
      <w:r w:rsidRPr="00DA127A">
        <w:rPr>
          <w:rFonts w:eastAsia="Aptos" w:cstheme="minorHAnsi"/>
          <w:kern w:val="2"/>
          <w14:ligatures w14:val="standardContextual"/>
        </w:rPr>
        <w:t>ienvideiropas valst</w:t>
      </w:r>
      <w:r w:rsidR="00BD0C74" w:rsidRPr="00DA127A">
        <w:rPr>
          <w:rFonts w:eastAsia="Aptos" w:cstheme="minorHAnsi"/>
          <w:kern w:val="2"/>
          <w14:ligatures w14:val="standardContextual"/>
        </w:rPr>
        <w:t>ī</w:t>
      </w:r>
      <w:r w:rsidRPr="00DA127A">
        <w:rPr>
          <w:rFonts w:eastAsia="Aptos" w:cstheme="minorHAnsi"/>
          <w:kern w:val="2"/>
          <w14:ligatures w14:val="standardContextual"/>
        </w:rPr>
        <w:t>s (Grieķija, Itālija, Francija, Spānija).</w:t>
      </w:r>
    </w:p>
    <w:p w14:paraId="00F7CA60" w14:textId="61CE1E13" w:rsidR="00EE2D0A" w:rsidRPr="00DA127A" w:rsidRDefault="00EE2D0A" w:rsidP="00EE2D0A">
      <w:pPr>
        <w:spacing w:before="120" w:after="120" w:line="240" w:lineRule="auto"/>
        <w:rPr>
          <w:rFonts w:eastAsia="Aptos" w:cstheme="minorHAnsi"/>
          <w:bCs/>
          <w:kern w:val="2"/>
          <w14:ligatures w14:val="standardContextual"/>
        </w:rPr>
      </w:pPr>
      <w:r w:rsidRPr="00DA127A">
        <w:rPr>
          <w:rFonts w:eastAsia="Aptos" w:cstheme="minorHAnsi"/>
          <w:bCs/>
          <w:kern w:val="2"/>
          <w14:ligatures w14:val="standardContextual"/>
        </w:rPr>
        <w:t>Dienvideiropas valstis vēsturiski ir atkarīgas no kviešu patēriņa, vienlaicīgi nespējot nodrošināt stabilu un pietiekamu vietējo ražību. Piemēram, Itālija ik gadu makaronu produkcijas ražošanai patērē līdz 4 milj</w:t>
      </w:r>
      <w:r w:rsidR="00DD1C8C" w:rsidRPr="00DA127A">
        <w:rPr>
          <w:rFonts w:eastAsia="Aptos" w:cstheme="minorHAnsi"/>
          <w:bCs/>
          <w:kern w:val="2"/>
          <w14:ligatures w14:val="standardContextual"/>
        </w:rPr>
        <w:t>oniem</w:t>
      </w:r>
      <w:r w:rsidRPr="00DA127A">
        <w:rPr>
          <w:rFonts w:eastAsia="Aptos" w:cstheme="minorHAnsi"/>
          <w:bCs/>
          <w:kern w:val="2"/>
          <w14:ligatures w14:val="standardContextual"/>
        </w:rPr>
        <w:t xml:space="preserve"> tonnu kviešu, kuru lielākā daļa tiek importēta. </w:t>
      </w:r>
    </w:p>
    <w:p w14:paraId="3D1B7B80" w14:textId="1D9A7278" w:rsidR="00EE2D0A" w:rsidRPr="00DA127A" w:rsidRDefault="00DD1C8C" w:rsidP="00EE2D0A">
      <w:pPr>
        <w:spacing w:before="120" w:after="120" w:line="240" w:lineRule="auto"/>
        <w:rPr>
          <w:rFonts w:eastAsia="Aptos" w:cstheme="minorHAnsi"/>
          <w:bCs/>
          <w:kern w:val="2"/>
          <w14:ligatures w14:val="standardContextual"/>
        </w:rPr>
      </w:pPr>
      <w:r w:rsidRPr="00DA127A">
        <w:rPr>
          <w:rFonts w:eastAsia="Aptos" w:cstheme="minorHAnsi"/>
          <w:bCs/>
          <w:kern w:val="2"/>
          <w14:ligatures w14:val="standardContextual"/>
        </w:rPr>
        <w:t>P</w:t>
      </w:r>
      <w:r w:rsidR="00EE2D0A" w:rsidRPr="00DA127A">
        <w:rPr>
          <w:rFonts w:eastAsia="Aptos" w:cstheme="minorHAnsi"/>
          <w:bCs/>
          <w:kern w:val="2"/>
          <w14:ligatures w14:val="standardContextual"/>
        </w:rPr>
        <w:t>otenciāl</w:t>
      </w:r>
      <w:r w:rsidRPr="00DA127A">
        <w:rPr>
          <w:rFonts w:eastAsia="Aptos" w:cstheme="minorHAnsi"/>
          <w:bCs/>
          <w:kern w:val="2"/>
          <w14:ligatures w14:val="standardContextual"/>
        </w:rPr>
        <w:t>ais</w:t>
      </w:r>
      <w:r w:rsidR="00EE2D0A" w:rsidRPr="00DA127A">
        <w:rPr>
          <w:rFonts w:eastAsia="Aptos" w:cstheme="minorHAnsi"/>
          <w:bCs/>
          <w:kern w:val="2"/>
          <w14:ligatures w14:val="standardContextual"/>
        </w:rPr>
        <w:t xml:space="preserve"> mērķa tirgus, uz kur</w:t>
      </w:r>
      <w:r w:rsidRPr="00DA127A">
        <w:rPr>
          <w:rFonts w:eastAsia="Aptos" w:cstheme="minorHAnsi"/>
          <w:bCs/>
          <w:kern w:val="2"/>
          <w14:ligatures w14:val="standardContextual"/>
        </w:rPr>
        <w:t>u</w:t>
      </w:r>
      <w:r w:rsidR="00EE2D0A" w:rsidRPr="00DA127A">
        <w:rPr>
          <w:rFonts w:eastAsia="Aptos" w:cstheme="minorHAnsi"/>
          <w:bCs/>
          <w:kern w:val="2"/>
          <w14:ligatures w14:val="standardContextual"/>
        </w:rPr>
        <w:t xml:space="preserve"> varētu tikt nodrošināts graudu un labības produktu eksports, </w:t>
      </w:r>
      <w:r w:rsidRPr="00DA127A">
        <w:rPr>
          <w:rFonts w:eastAsia="Aptos" w:cstheme="minorHAnsi"/>
          <w:bCs/>
          <w:kern w:val="2"/>
          <w14:ligatures w14:val="standardContextual"/>
        </w:rPr>
        <w:t>ir</w:t>
      </w:r>
      <w:r w:rsidR="00EE2D0A" w:rsidRPr="00DA127A">
        <w:rPr>
          <w:rFonts w:eastAsia="Aptos" w:cstheme="minorHAnsi"/>
          <w:bCs/>
          <w:kern w:val="2"/>
          <w14:ligatures w14:val="standardContextual"/>
        </w:rPr>
        <w:t xml:space="preserve"> šādas reģiona valstis:</w:t>
      </w:r>
    </w:p>
    <w:p w14:paraId="625DA0EF" w14:textId="566B8FE6" w:rsidR="00EE2D0A" w:rsidRPr="00DA127A" w:rsidRDefault="00EE2D0A" w:rsidP="00FB2458">
      <w:pPr>
        <w:numPr>
          <w:ilvl w:val="0"/>
          <w:numId w:val="24"/>
        </w:numPr>
        <w:spacing w:after="0" w:line="240" w:lineRule="auto"/>
        <w:ind w:left="714" w:hanging="357"/>
        <w:rPr>
          <w:rFonts w:eastAsia="Aptos" w:cstheme="minorHAnsi"/>
          <w:bCs/>
          <w:kern w:val="2"/>
          <w14:ligatures w14:val="standardContextual"/>
        </w:rPr>
      </w:pPr>
      <w:r w:rsidRPr="00DA127A">
        <w:rPr>
          <w:rFonts w:eastAsia="Aptos" w:cstheme="minorHAnsi"/>
          <w:bCs/>
          <w:kern w:val="2"/>
          <w14:ligatures w14:val="standardContextual"/>
        </w:rPr>
        <w:t>Grieķij</w:t>
      </w:r>
      <w:r w:rsidR="00DD1C8C" w:rsidRPr="00DA127A">
        <w:rPr>
          <w:rFonts w:eastAsia="Aptos" w:cstheme="minorHAnsi"/>
          <w:bCs/>
          <w:kern w:val="2"/>
          <w14:ligatures w14:val="standardContextual"/>
        </w:rPr>
        <w:t>a</w:t>
      </w:r>
      <w:r w:rsidRPr="00DA127A">
        <w:rPr>
          <w:rFonts w:eastAsia="Aptos" w:cstheme="minorHAnsi"/>
          <w:bCs/>
          <w:kern w:val="2"/>
          <w14:ligatures w14:val="standardContextual"/>
        </w:rPr>
        <w:t>;</w:t>
      </w:r>
    </w:p>
    <w:p w14:paraId="3CF3E869" w14:textId="76CE578C" w:rsidR="00EE2D0A" w:rsidRPr="00DA127A" w:rsidRDefault="00EE2D0A" w:rsidP="00FB2458">
      <w:pPr>
        <w:numPr>
          <w:ilvl w:val="0"/>
          <w:numId w:val="24"/>
        </w:numPr>
        <w:spacing w:after="0" w:line="240" w:lineRule="auto"/>
        <w:ind w:left="714" w:hanging="357"/>
        <w:rPr>
          <w:rFonts w:eastAsia="Aptos" w:cstheme="minorHAnsi"/>
          <w:bCs/>
          <w:kern w:val="2"/>
          <w14:ligatures w14:val="standardContextual"/>
        </w:rPr>
      </w:pPr>
      <w:r w:rsidRPr="00DA127A">
        <w:rPr>
          <w:rFonts w:eastAsia="Aptos" w:cstheme="minorHAnsi"/>
          <w:bCs/>
          <w:kern w:val="2"/>
          <w14:ligatures w14:val="standardContextual"/>
        </w:rPr>
        <w:t>Itālij</w:t>
      </w:r>
      <w:r w:rsidR="00DD1C8C" w:rsidRPr="00DA127A">
        <w:rPr>
          <w:rFonts w:eastAsia="Aptos" w:cstheme="minorHAnsi"/>
          <w:bCs/>
          <w:kern w:val="2"/>
          <w14:ligatures w14:val="standardContextual"/>
        </w:rPr>
        <w:t>a</w:t>
      </w:r>
      <w:r w:rsidRPr="00DA127A">
        <w:rPr>
          <w:rFonts w:eastAsia="Aptos" w:cstheme="minorHAnsi"/>
          <w:bCs/>
          <w:kern w:val="2"/>
          <w14:ligatures w14:val="standardContextual"/>
        </w:rPr>
        <w:t>;</w:t>
      </w:r>
    </w:p>
    <w:p w14:paraId="7427DA16" w14:textId="09093403" w:rsidR="00EE2D0A" w:rsidRPr="00DA127A" w:rsidRDefault="00EE2D0A" w:rsidP="00FB2458">
      <w:pPr>
        <w:numPr>
          <w:ilvl w:val="0"/>
          <w:numId w:val="24"/>
        </w:numPr>
        <w:spacing w:after="0" w:line="240" w:lineRule="auto"/>
        <w:ind w:left="714" w:hanging="357"/>
        <w:rPr>
          <w:rFonts w:eastAsia="Aptos" w:cstheme="minorHAnsi"/>
          <w:bCs/>
          <w:kern w:val="2"/>
          <w14:ligatures w14:val="standardContextual"/>
        </w:rPr>
      </w:pPr>
      <w:r w:rsidRPr="00DA127A">
        <w:rPr>
          <w:rFonts w:eastAsia="Aptos" w:cstheme="minorHAnsi"/>
          <w:bCs/>
          <w:kern w:val="2"/>
          <w14:ligatures w14:val="standardContextual"/>
        </w:rPr>
        <w:t>Francij</w:t>
      </w:r>
      <w:r w:rsidR="00DD1C8C" w:rsidRPr="00DA127A">
        <w:rPr>
          <w:rFonts w:eastAsia="Aptos" w:cstheme="minorHAnsi"/>
          <w:bCs/>
          <w:kern w:val="2"/>
          <w14:ligatures w14:val="standardContextual"/>
        </w:rPr>
        <w:t>a</w:t>
      </w:r>
      <w:r w:rsidRPr="00DA127A">
        <w:rPr>
          <w:rFonts w:eastAsia="Aptos" w:cstheme="minorHAnsi"/>
          <w:bCs/>
          <w:kern w:val="2"/>
          <w14:ligatures w14:val="standardContextual"/>
        </w:rPr>
        <w:t>;</w:t>
      </w:r>
    </w:p>
    <w:p w14:paraId="37E664F2" w14:textId="117BD63D" w:rsidR="00EE2D0A" w:rsidRPr="00DA127A" w:rsidRDefault="00EE2D0A" w:rsidP="00FB2458">
      <w:pPr>
        <w:numPr>
          <w:ilvl w:val="0"/>
          <w:numId w:val="24"/>
        </w:numPr>
        <w:spacing w:after="0" w:line="240" w:lineRule="auto"/>
        <w:ind w:left="714" w:hanging="357"/>
        <w:rPr>
          <w:rFonts w:eastAsia="Aptos" w:cstheme="minorHAnsi"/>
          <w:bCs/>
          <w:kern w:val="2"/>
          <w14:ligatures w14:val="standardContextual"/>
        </w:rPr>
      </w:pPr>
      <w:r w:rsidRPr="00DA127A">
        <w:rPr>
          <w:rFonts w:eastAsia="Aptos" w:cstheme="minorHAnsi"/>
          <w:bCs/>
          <w:kern w:val="2"/>
          <w14:ligatures w14:val="standardContextual"/>
        </w:rPr>
        <w:t>Spānij</w:t>
      </w:r>
      <w:r w:rsidR="00DD1C8C" w:rsidRPr="00DA127A">
        <w:rPr>
          <w:rFonts w:eastAsia="Aptos" w:cstheme="minorHAnsi"/>
          <w:bCs/>
          <w:kern w:val="2"/>
          <w14:ligatures w14:val="standardContextual"/>
        </w:rPr>
        <w:t>a</w:t>
      </w:r>
      <w:r w:rsidRPr="00DA127A">
        <w:rPr>
          <w:rFonts w:eastAsia="Aptos" w:cstheme="minorHAnsi"/>
          <w:bCs/>
          <w:kern w:val="2"/>
          <w14:ligatures w14:val="standardContextual"/>
        </w:rPr>
        <w:t xml:space="preserve">; </w:t>
      </w:r>
    </w:p>
    <w:p w14:paraId="01B129DA" w14:textId="14C805DD" w:rsidR="00EE2D0A" w:rsidRPr="00DA127A" w:rsidRDefault="000B405F" w:rsidP="00FB2458">
      <w:pPr>
        <w:numPr>
          <w:ilvl w:val="0"/>
          <w:numId w:val="24"/>
        </w:numPr>
        <w:spacing w:after="0" w:line="240" w:lineRule="auto"/>
        <w:ind w:left="714" w:hanging="357"/>
        <w:rPr>
          <w:rFonts w:eastAsia="Aptos" w:cstheme="minorHAnsi"/>
          <w:bCs/>
          <w:kern w:val="2"/>
          <w14:ligatures w14:val="standardContextual"/>
        </w:rPr>
      </w:pPr>
      <w:r>
        <w:rPr>
          <w:rFonts w:eastAsia="Aptos" w:cstheme="minorHAnsi"/>
          <w:bCs/>
          <w:kern w:val="2"/>
          <w14:ligatures w14:val="standardContextual"/>
        </w:rPr>
        <w:t>k</w:t>
      </w:r>
      <w:r w:rsidR="00EE2D0A" w:rsidRPr="00DA127A">
        <w:rPr>
          <w:rFonts w:eastAsia="Aptos" w:cstheme="minorHAnsi"/>
          <w:bCs/>
          <w:kern w:val="2"/>
          <w14:ligatures w14:val="standardContextual"/>
        </w:rPr>
        <w:t xml:space="preserve">ā arī reģionam </w:t>
      </w:r>
      <w:r w:rsidR="00DD1C8C" w:rsidRPr="00DA127A">
        <w:rPr>
          <w:rFonts w:eastAsia="Aptos" w:cstheme="minorHAnsi"/>
          <w:bCs/>
          <w:kern w:val="2"/>
          <w14:ligatures w14:val="standardContextual"/>
        </w:rPr>
        <w:t xml:space="preserve">blakus esošā </w:t>
      </w:r>
      <w:r w:rsidR="00EE2D0A" w:rsidRPr="00DA127A">
        <w:rPr>
          <w:rFonts w:eastAsia="Aptos" w:cstheme="minorHAnsi"/>
          <w:bCs/>
          <w:kern w:val="2"/>
          <w14:ligatures w14:val="standardContextual"/>
        </w:rPr>
        <w:t>Turcij</w:t>
      </w:r>
      <w:r w:rsidR="00DD1C8C" w:rsidRPr="00DA127A">
        <w:rPr>
          <w:rFonts w:eastAsia="Aptos" w:cstheme="minorHAnsi"/>
          <w:bCs/>
          <w:kern w:val="2"/>
          <w14:ligatures w14:val="standardContextual"/>
        </w:rPr>
        <w:t>a.</w:t>
      </w:r>
    </w:p>
    <w:p w14:paraId="0B080887" w14:textId="77777777" w:rsidR="00DD4F3B" w:rsidRPr="00DA127A" w:rsidRDefault="00DD4F3B" w:rsidP="00DD4F3B">
      <w:pPr>
        <w:spacing w:after="0" w:line="240" w:lineRule="auto"/>
        <w:ind w:left="714"/>
        <w:rPr>
          <w:rFonts w:eastAsia="Aptos" w:cstheme="minorHAnsi"/>
          <w:bCs/>
          <w:kern w:val="2"/>
          <w14:ligatures w14:val="standardContextual"/>
        </w:rPr>
      </w:pPr>
    </w:p>
    <w:p w14:paraId="46E9C5B6" w14:textId="1E9762AF" w:rsidR="001A1452" w:rsidRPr="00DA127A" w:rsidRDefault="001A1452" w:rsidP="001A1452">
      <w:pPr>
        <w:pStyle w:val="Virsraksts3"/>
      </w:pPr>
      <w:bookmarkStart w:id="103" w:name="_Toc216359959"/>
      <w:r w:rsidRPr="00DA127A">
        <w:t>Zivju nozveja</w:t>
      </w:r>
      <w:bookmarkEnd w:id="103"/>
    </w:p>
    <w:p w14:paraId="27093B91" w14:textId="56158791" w:rsidR="001A1452" w:rsidRPr="00DA127A" w:rsidRDefault="001A1452" w:rsidP="001A1452">
      <w:pPr>
        <w:spacing w:before="120" w:after="120" w:line="240" w:lineRule="auto"/>
        <w:rPr>
          <w:rFonts w:ascii="Calibri" w:eastAsia="Aptos" w:hAnsi="Calibri" w:cs="Calibri"/>
          <w:lang w:eastAsia="lv-LV"/>
        </w:rPr>
      </w:pPr>
      <w:r w:rsidRPr="00DA127A">
        <w:rPr>
          <w:rFonts w:ascii="Calibri" w:eastAsia="Aptos" w:hAnsi="Calibri" w:cs="Calibri"/>
          <w:lang w:eastAsia="lv-LV"/>
        </w:rPr>
        <w:t>Ņemot vērā esošo tirgus situāciju, t</w:t>
      </w:r>
      <w:r w:rsidR="00FE269C" w:rsidRPr="00DA127A">
        <w:rPr>
          <w:rFonts w:ascii="Calibri" w:eastAsia="Aptos" w:hAnsi="Calibri" w:cs="Calibri"/>
          <w:lang w:eastAsia="lv-LV"/>
        </w:rPr>
        <w:t>ai skaitā ostu</w:t>
      </w:r>
      <w:r w:rsidRPr="00DA127A">
        <w:rPr>
          <w:rFonts w:ascii="Calibri" w:eastAsia="Aptos" w:hAnsi="Calibri" w:cs="Calibri"/>
          <w:lang w:eastAsia="lv-LV"/>
        </w:rPr>
        <w:t xml:space="preserve"> tehniskās iespējas, Mērsraga un Rojas ostām ir iespēja primāri piesaistīt Rīgas jūras līča baseinā nozvejoto zivju kravas, kuru apstrāde tiek veikta ostās vai to tuvumā </w:t>
      </w:r>
      <w:r w:rsidR="00FE269C" w:rsidRPr="00DA127A">
        <w:rPr>
          <w:rFonts w:ascii="Calibri" w:eastAsia="Aptos" w:hAnsi="Calibri" w:cs="Calibri"/>
          <w:lang w:eastAsia="lv-LV"/>
        </w:rPr>
        <w:t>esošajos</w:t>
      </w:r>
      <w:r w:rsidRPr="00DA127A">
        <w:rPr>
          <w:rFonts w:ascii="Calibri" w:eastAsia="Aptos" w:hAnsi="Calibri" w:cs="Calibri"/>
          <w:lang w:eastAsia="lv-LV"/>
        </w:rPr>
        <w:t xml:space="preserve"> zivju pārstrādes uzņēmumos</w:t>
      </w:r>
      <w:r w:rsidR="00FE269C" w:rsidRPr="00DA127A">
        <w:rPr>
          <w:rFonts w:ascii="Calibri" w:eastAsia="Aptos" w:hAnsi="Calibri" w:cs="Calibri"/>
          <w:lang w:eastAsia="lv-LV"/>
        </w:rPr>
        <w:t>,</w:t>
      </w:r>
      <w:r w:rsidRPr="00DA127A">
        <w:rPr>
          <w:rFonts w:ascii="Calibri" w:eastAsia="Aptos" w:hAnsi="Calibri" w:cs="Calibri"/>
          <w:lang w:eastAsia="lv-LV"/>
        </w:rPr>
        <w:t xml:space="preserve"> vai arī tiek nogādātas tālākai pārstrādei citos </w:t>
      </w:r>
      <w:r w:rsidR="00FE269C" w:rsidRPr="00DA127A">
        <w:rPr>
          <w:rFonts w:ascii="Calibri" w:eastAsia="Aptos" w:hAnsi="Calibri" w:cs="Calibri"/>
          <w:lang w:eastAsia="lv-LV"/>
        </w:rPr>
        <w:t xml:space="preserve">Latvijas </w:t>
      </w:r>
      <w:r w:rsidRPr="00DA127A">
        <w:rPr>
          <w:rFonts w:ascii="Calibri" w:eastAsia="Aptos" w:hAnsi="Calibri" w:cs="Calibri"/>
          <w:lang w:eastAsia="lv-LV"/>
        </w:rPr>
        <w:t xml:space="preserve">reģionos. </w:t>
      </w:r>
    </w:p>
    <w:p w14:paraId="283EF8A7" w14:textId="4929E572" w:rsidR="001A1452" w:rsidRPr="00DA127A" w:rsidRDefault="001A1452" w:rsidP="001A1452">
      <w:pPr>
        <w:spacing w:before="120" w:after="120" w:line="240" w:lineRule="auto"/>
        <w:rPr>
          <w:rFonts w:ascii="Calibri" w:hAnsi="Calibri" w:cs="Calibri"/>
        </w:rPr>
      </w:pPr>
      <w:r w:rsidRPr="00DA127A">
        <w:rPr>
          <w:rFonts w:ascii="Calibri" w:hAnsi="Calibri" w:cs="Calibri"/>
        </w:rPr>
        <w:t xml:space="preserve">Laika posmā no 2020. līdz 2024. gadam </w:t>
      </w:r>
      <w:r w:rsidR="00FE269C" w:rsidRPr="00DA127A">
        <w:rPr>
          <w:rFonts w:ascii="Calibri" w:hAnsi="Calibri" w:cs="Calibri"/>
        </w:rPr>
        <w:t xml:space="preserve">novērojama salīdzinoši </w:t>
      </w:r>
      <w:r w:rsidRPr="00DA127A">
        <w:rPr>
          <w:rFonts w:ascii="Calibri" w:hAnsi="Calibri" w:cs="Calibri"/>
        </w:rPr>
        <w:t xml:space="preserve">svārstīga </w:t>
      </w:r>
      <w:r w:rsidR="00FE269C" w:rsidRPr="00DA127A">
        <w:rPr>
          <w:rFonts w:ascii="Calibri" w:hAnsi="Calibri" w:cs="Calibri"/>
        </w:rPr>
        <w:t xml:space="preserve">un vienlaikus </w:t>
      </w:r>
      <w:r w:rsidRPr="00DA127A">
        <w:rPr>
          <w:rFonts w:ascii="Calibri" w:hAnsi="Calibri" w:cs="Calibri"/>
        </w:rPr>
        <w:t xml:space="preserve">negatīva  Latvijas ostās izkrauto zivju kravu apjoma dinamika (skatīt </w:t>
      </w:r>
      <w:r w:rsidR="00FE269C" w:rsidRPr="00DA127A">
        <w:rPr>
          <w:rFonts w:ascii="Calibri" w:hAnsi="Calibri" w:cs="Calibri"/>
        </w:rPr>
        <w:t>6-</w:t>
      </w:r>
      <w:r w:rsidR="00045BC6" w:rsidRPr="00DA127A">
        <w:rPr>
          <w:rFonts w:ascii="Calibri" w:hAnsi="Calibri" w:cs="Calibri"/>
        </w:rPr>
        <w:t>5</w:t>
      </w:r>
      <w:r w:rsidR="00FE269C" w:rsidRPr="00DA127A">
        <w:rPr>
          <w:rFonts w:ascii="Calibri" w:hAnsi="Calibri" w:cs="Calibri"/>
        </w:rPr>
        <w:t>.</w:t>
      </w:r>
      <w:r w:rsidRPr="00DA127A">
        <w:rPr>
          <w:rFonts w:ascii="Calibri" w:hAnsi="Calibri" w:cs="Calibri"/>
        </w:rPr>
        <w:t xml:space="preserve"> tabulu). </w:t>
      </w:r>
    </w:p>
    <w:p w14:paraId="12D5E361" w14:textId="616CD5D0" w:rsidR="001A1452" w:rsidRPr="00DA127A" w:rsidRDefault="00FE269C" w:rsidP="00FE269C">
      <w:pPr>
        <w:pStyle w:val="Parakstszemobjekta"/>
        <w:spacing w:after="0"/>
        <w:rPr>
          <w:sz w:val="22"/>
          <w:szCs w:val="22"/>
        </w:rPr>
      </w:pPr>
      <w:bookmarkStart w:id="104" w:name="_Toc216363137"/>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Pr="00DA127A">
        <w:rPr>
          <w:sz w:val="22"/>
          <w:szCs w:val="22"/>
        </w:rPr>
        <w:t>6</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00045BC6" w:rsidRPr="00DA127A">
        <w:rPr>
          <w:sz w:val="22"/>
          <w:szCs w:val="22"/>
        </w:rPr>
        <w:t>5</w:t>
      </w:r>
      <w:r w:rsidRPr="00DA127A">
        <w:rPr>
          <w:sz w:val="22"/>
          <w:szCs w:val="22"/>
        </w:rPr>
        <w:fldChar w:fldCharType="end"/>
      </w:r>
      <w:r w:rsidRPr="00DA127A">
        <w:rPr>
          <w:sz w:val="22"/>
          <w:szCs w:val="22"/>
        </w:rPr>
        <w:t xml:space="preserve"> </w:t>
      </w:r>
      <w:r w:rsidR="001A1452" w:rsidRPr="00DA127A">
        <w:rPr>
          <w:sz w:val="22"/>
          <w:szCs w:val="22"/>
        </w:rPr>
        <w:t>Latvijas ost</w:t>
      </w:r>
      <w:r w:rsidRPr="00DA127A">
        <w:rPr>
          <w:sz w:val="22"/>
          <w:szCs w:val="22"/>
        </w:rPr>
        <w:t>ā</w:t>
      </w:r>
      <w:r w:rsidR="001A1452" w:rsidRPr="00DA127A">
        <w:rPr>
          <w:sz w:val="22"/>
          <w:szCs w:val="22"/>
        </w:rPr>
        <w:t>s izkrauto zivju apjoms laika posmā no 2020. līdz 2024. gadam, tūkst. tonnas</w:t>
      </w:r>
      <w:bookmarkEnd w:id="104"/>
    </w:p>
    <w:tbl>
      <w:tblPr>
        <w:tblStyle w:val="GridTable1Light-Accent11"/>
        <w:tblW w:w="6341" w:type="dxa"/>
        <w:jc w:val="center"/>
        <w:tblLook w:val="0420" w:firstRow="1" w:lastRow="0" w:firstColumn="0" w:lastColumn="0" w:noHBand="0" w:noVBand="1"/>
      </w:tblPr>
      <w:tblGrid>
        <w:gridCol w:w="1541"/>
        <w:gridCol w:w="960"/>
        <w:gridCol w:w="960"/>
        <w:gridCol w:w="960"/>
        <w:gridCol w:w="960"/>
        <w:gridCol w:w="960"/>
      </w:tblGrid>
      <w:tr w:rsidR="001A1452" w:rsidRPr="00DA127A" w14:paraId="50E931C1" w14:textId="77777777" w:rsidTr="00844EC8">
        <w:trPr>
          <w:cnfStyle w:val="100000000000" w:firstRow="1" w:lastRow="0" w:firstColumn="0" w:lastColumn="0" w:oddVBand="0" w:evenVBand="0" w:oddHBand="0" w:evenHBand="0" w:firstRowFirstColumn="0" w:firstRowLastColumn="0" w:lastRowFirstColumn="0" w:lastRowLastColumn="0"/>
          <w:trHeight w:val="300"/>
          <w:jc w:val="center"/>
        </w:trPr>
        <w:tc>
          <w:tcPr>
            <w:tcW w:w="1541" w:type="dxa"/>
            <w:noWrap/>
            <w:hideMark/>
          </w:tcPr>
          <w:p w14:paraId="3280C95F" w14:textId="77777777" w:rsidR="001A1452" w:rsidRPr="00DA127A" w:rsidRDefault="001A1452" w:rsidP="001A1452">
            <w:pPr>
              <w:spacing w:before="120" w:after="120"/>
              <w:rPr>
                <w:rFonts w:ascii="Calibri" w:eastAsia="Times New Roman" w:hAnsi="Calibri" w:cs="Calibri"/>
                <w:b w:val="0"/>
                <w:bCs w:val="0"/>
                <w:color w:val="000000"/>
                <w:lang w:eastAsia="lv-LV"/>
              </w:rPr>
            </w:pPr>
            <w:r w:rsidRPr="00DA127A">
              <w:rPr>
                <w:rFonts w:ascii="Calibri" w:eastAsia="Times New Roman" w:hAnsi="Calibri" w:cs="Calibri"/>
                <w:color w:val="000000"/>
                <w:lang w:eastAsia="lv-LV"/>
              </w:rPr>
              <w:t>Rādītājs</w:t>
            </w:r>
          </w:p>
        </w:tc>
        <w:tc>
          <w:tcPr>
            <w:tcW w:w="960" w:type="dxa"/>
            <w:noWrap/>
            <w:hideMark/>
          </w:tcPr>
          <w:p w14:paraId="11B9FFC8" w14:textId="77777777" w:rsidR="001A1452" w:rsidRPr="00DA127A" w:rsidRDefault="001A1452" w:rsidP="001A1452">
            <w:pPr>
              <w:spacing w:before="120" w:after="120"/>
              <w:rPr>
                <w:rFonts w:ascii="Calibri" w:eastAsia="Times New Roman" w:hAnsi="Calibri" w:cs="Calibri"/>
                <w:b w:val="0"/>
                <w:bCs w:val="0"/>
                <w:color w:val="000000"/>
                <w:lang w:eastAsia="lv-LV"/>
              </w:rPr>
            </w:pPr>
            <w:r w:rsidRPr="00DA127A">
              <w:rPr>
                <w:rFonts w:ascii="Calibri" w:eastAsia="Times New Roman" w:hAnsi="Calibri" w:cs="Calibri"/>
                <w:color w:val="000000"/>
                <w:lang w:eastAsia="lv-LV"/>
              </w:rPr>
              <w:t>2020</w:t>
            </w:r>
          </w:p>
        </w:tc>
        <w:tc>
          <w:tcPr>
            <w:tcW w:w="960" w:type="dxa"/>
            <w:noWrap/>
            <w:hideMark/>
          </w:tcPr>
          <w:p w14:paraId="27964CF6" w14:textId="77777777" w:rsidR="001A1452" w:rsidRPr="00DA127A" w:rsidRDefault="001A1452" w:rsidP="001A1452">
            <w:pPr>
              <w:spacing w:before="120" w:after="120"/>
              <w:rPr>
                <w:rFonts w:ascii="Calibri" w:eastAsia="Times New Roman" w:hAnsi="Calibri" w:cs="Calibri"/>
                <w:b w:val="0"/>
                <w:bCs w:val="0"/>
                <w:color w:val="000000"/>
                <w:lang w:eastAsia="lv-LV"/>
              </w:rPr>
            </w:pPr>
            <w:r w:rsidRPr="00DA127A">
              <w:rPr>
                <w:rFonts w:ascii="Calibri" w:eastAsia="Times New Roman" w:hAnsi="Calibri" w:cs="Calibri"/>
                <w:color w:val="000000"/>
                <w:lang w:eastAsia="lv-LV"/>
              </w:rPr>
              <w:t>2021</w:t>
            </w:r>
          </w:p>
        </w:tc>
        <w:tc>
          <w:tcPr>
            <w:tcW w:w="960" w:type="dxa"/>
            <w:noWrap/>
            <w:hideMark/>
          </w:tcPr>
          <w:p w14:paraId="4C1340C6" w14:textId="77777777" w:rsidR="001A1452" w:rsidRPr="00DA127A" w:rsidRDefault="001A1452" w:rsidP="001A1452">
            <w:pPr>
              <w:spacing w:before="120" w:after="120"/>
              <w:rPr>
                <w:rFonts w:ascii="Calibri" w:eastAsia="Times New Roman" w:hAnsi="Calibri" w:cs="Calibri"/>
                <w:b w:val="0"/>
                <w:bCs w:val="0"/>
                <w:color w:val="000000"/>
                <w:lang w:eastAsia="lv-LV"/>
              </w:rPr>
            </w:pPr>
            <w:r w:rsidRPr="00DA127A">
              <w:rPr>
                <w:rFonts w:ascii="Calibri" w:eastAsia="Times New Roman" w:hAnsi="Calibri" w:cs="Calibri"/>
                <w:color w:val="000000"/>
                <w:lang w:eastAsia="lv-LV"/>
              </w:rPr>
              <w:t>2022</w:t>
            </w:r>
          </w:p>
        </w:tc>
        <w:tc>
          <w:tcPr>
            <w:tcW w:w="960" w:type="dxa"/>
            <w:noWrap/>
            <w:hideMark/>
          </w:tcPr>
          <w:p w14:paraId="19A8C9BE" w14:textId="77777777" w:rsidR="001A1452" w:rsidRPr="00DA127A" w:rsidRDefault="001A1452" w:rsidP="001A1452">
            <w:pPr>
              <w:spacing w:before="120" w:after="120"/>
              <w:rPr>
                <w:rFonts w:ascii="Calibri" w:eastAsia="Times New Roman" w:hAnsi="Calibri" w:cs="Calibri"/>
                <w:b w:val="0"/>
                <w:bCs w:val="0"/>
                <w:color w:val="000000"/>
                <w:lang w:eastAsia="lv-LV"/>
              </w:rPr>
            </w:pPr>
            <w:r w:rsidRPr="00DA127A">
              <w:rPr>
                <w:rFonts w:ascii="Calibri" w:eastAsia="Times New Roman" w:hAnsi="Calibri" w:cs="Calibri"/>
                <w:color w:val="000000"/>
                <w:lang w:eastAsia="lv-LV"/>
              </w:rPr>
              <w:t>2023</w:t>
            </w:r>
          </w:p>
        </w:tc>
        <w:tc>
          <w:tcPr>
            <w:tcW w:w="960" w:type="dxa"/>
            <w:noWrap/>
            <w:hideMark/>
          </w:tcPr>
          <w:p w14:paraId="7B504161" w14:textId="77777777" w:rsidR="001A1452" w:rsidRPr="00DA127A" w:rsidRDefault="001A1452" w:rsidP="001A1452">
            <w:pPr>
              <w:spacing w:before="120" w:after="120"/>
              <w:rPr>
                <w:rFonts w:ascii="Calibri" w:eastAsia="Times New Roman" w:hAnsi="Calibri" w:cs="Calibri"/>
                <w:b w:val="0"/>
                <w:bCs w:val="0"/>
                <w:color w:val="000000"/>
                <w:lang w:eastAsia="lv-LV"/>
              </w:rPr>
            </w:pPr>
            <w:r w:rsidRPr="00DA127A">
              <w:rPr>
                <w:rFonts w:ascii="Calibri" w:eastAsia="Times New Roman" w:hAnsi="Calibri" w:cs="Calibri"/>
                <w:color w:val="000000"/>
                <w:lang w:eastAsia="lv-LV"/>
              </w:rPr>
              <w:t>2024</w:t>
            </w:r>
          </w:p>
        </w:tc>
      </w:tr>
      <w:tr w:rsidR="001A1452" w:rsidRPr="00DA127A" w14:paraId="01220394" w14:textId="77777777" w:rsidTr="00844EC8">
        <w:trPr>
          <w:trHeight w:val="300"/>
          <w:jc w:val="center"/>
        </w:trPr>
        <w:tc>
          <w:tcPr>
            <w:tcW w:w="1541" w:type="dxa"/>
            <w:noWrap/>
            <w:hideMark/>
          </w:tcPr>
          <w:p w14:paraId="1D269B59" w14:textId="77777777" w:rsidR="001A1452" w:rsidRPr="00DA127A" w:rsidRDefault="001A1452" w:rsidP="001A1452">
            <w:pPr>
              <w:spacing w:before="120" w:after="120"/>
              <w:rPr>
                <w:rFonts w:ascii="Calibri" w:eastAsia="Times New Roman" w:hAnsi="Calibri" w:cs="Calibri"/>
                <w:color w:val="000000"/>
                <w:lang w:eastAsia="lv-LV"/>
              </w:rPr>
            </w:pPr>
            <w:r w:rsidRPr="00DA127A">
              <w:rPr>
                <w:rFonts w:ascii="Calibri" w:eastAsia="Times New Roman" w:hAnsi="Calibri" w:cs="Calibri"/>
                <w:color w:val="000000"/>
                <w:lang w:eastAsia="lv-LV"/>
              </w:rPr>
              <w:t>Zivis pavisam</w:t>
            </w:r>
          </w:p>
        </w:tc>
        <w:tc>
          <w:tcPr>
            <w:tcW w:w="960" w:type="dxa"/>
            <w:noWrap/>
            <w:hideMark/>
          </w:tcPr>
          <w:p w14:paraId="6D225DD3" w14:textId="77777777" w:rsidR="001A1452" w:rsidRPr="00DA127A" w:rsidRDefault="001A1452" w:rsidP="001A1452">
            <w:pPr>
              <w:spacing w:before="120" w:after="12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69 409</w:t>
            </w:r>
          </w:p>
        </w:tc>
        <w:tc>
          <w:tcPr>
            <w:tcW w:w="960" w:type="dxa"/>
            <w:noWrap/>
            <w:hideMark/>
          </w:tcPr>
          <w:p w14:paraId="5A766634" w14:textId="77777777" w:rsidR="001A1452" w:rsidRPr="00DA127A" w:rsidRDefault="001A1452" w:rsidP="001A1452">
            <w:pPr>
              <w:spacing w:before="120" w:after="12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66 023</w:t>
            </w:r>
          </w:p>
        </w:tc>
        <w:tc>
          <w:tcPr>
            <w:tcW w:w="960" w:type="dxa"/>
            <w:noWrap/>
            <w:hideMark/>
          </w:tcPr>
          <w:p w14:paraId="0B3BD127" w14:textId="77777777" w:rsidR="001A1452" w:rsidRPr="00DA127A" w:rsidRDefault="001A1452" w:rsidP="001A1452">
            <w:pPr>
              <w:spacing w:before="120" w:after="12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66 451</w:t>
            </w:r>
          </w:p>
        </w:tc>
        <w:tc>
          <w:tcPr>
            <w:tcW w:w="960" w:type="dxa"/>
            <w:noWrap/>
            <w:hideMark/>
          </w:tcPr>
          <w:p w14:paraId="10D38D1A" w14:textId="77777777" w:rsidR="001A1452" w:rsidRPr="00DA127A" w:rsidRDefault="001A1452" w:rsidP="001A1452">
            <w:pPr>
              <w:spacing w:before="120" w:after="12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68 713</w:t>
            </w:r>
          </w:p>
        </w:tc>
        <w:tc>
          <w:tcPr>
            <w:tcW w:w="960" w:type="dxa"/>
            <w:noWrap/>
            <w:hideMark/>
          </w:tcPr>
          <w:p w14:paraId="1ED8E04F" w14:textId="77777777" w:rsidR="001A1452" w:rsidRPr="00DA127A" w:rsidRDefault="001A1452" w:rsidP="001A1452">
            <w:pPr>
              <w:spacing w:before="120" w:after="12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61 433</w:t>
            </w:r>
          </w:p>
        </w:tc>
      </w:tr>
      <w:tr w:rsidR="001A1452" w:rsidRPr="00DA127A" w14:paraId="55558E45" w14:textId="77777777" w:rsidTr="00844EC8">
        <w:trPr>
          <w:trHeight w:val="300"/>
          <w:jc w:val="center"/>
        </w:trPr>
        <w:tc>
          <w:tcPr>
            <w:tcW w:w="1541" w:type="dxa"/>
            <w:noWrap/>
            <w:hideMark/>
          </w:tcPr>
          <w:p w14:paraId="10F0062E" w14:textId="77777777" w:rsidR="001A1452" w:rsidRPr="00DA127A" w:rsidRDefault="001A1452" w:rsidP="001A1452">
            <w:pPr>
              <w:spacing w:before="120" w:after="120"/>
              <w:rPr>
                <w:rFonts w:ascii="Calibri" w:eastAsia="Times New Roman" w:hAnsi="Calibri" w:cs="Calibri"/>
                <w:i/>
                <w:iCs/>
                <w:color w:val="000000"/>
                <w:lang w:eastAsia="lv-LV"/>
              </w:rPr>
            </w:pPr>
            <w:r w:rsidRPr="00DA127A">
              <w:rPr>
                <w:rFonts w:ascii="Calibri" w:eastAsia="Times New Roman" w:hAnsi="Calibri" w:cs="Calibri"/>
                <w:i/>
                <w:iCs/>
                <w:color w:val="000000"/>
                <w:lang w:eastAsia="lv-LV"/>
              </w:rPr>
              <w:t>t.sk. menca</w:t>
            </w:r>
          </w:p>
        </w:tc>
        <w:tc>
          <w:tcPr>
            <w:tcW w:w="960" w:type="dxa"/>
            <w:noWrap/>
            <w:hideMark/>
          </w:tcPr>
          <w:p w14:paraId="6329DC24" w14:textId="77777777" w:rsidR="001A1452" w:rsidRPr="00DA127A" w:rsidRDefault="001A1452" w:rsidP="001A1452">
            <w:pPr>
              <w:spacing w:before="120" w:after="120"/>
              <w:jc w:val="right"/>
              <w:rPr>
                <w:rFonts w:ascii="Calibri" w:eastAsia="Times New Roman" w:hAnsi="Calibri" w:cs="Calibri"/>
                <w:i/>
                <w:iCs/>
                <w:color w:val="000000"/>
                <w:lang w:eastAsia="lv-LV"/>
              </w:rPr>
            </w:pPr>
            <w:r w:rsidRPr="00DA127A">
              <w:rPr>
                <w:rFonts w:ascii="Calibri" w:eastAsia="Times New Roman" w:hAnsi="Calibri" w:cs="Calibri"/>
                <w:i/>
                <w:iCs/>
                <w:color w:val="000000"/>
                <w:lang w:eastAsia="lv-LV"/>
              </w:rPr>
              <w:t>46</w:t>
            </w:r>
          </w:p>
        </w:tc>
        <w:tc>
          <w:tcPr>
            <w:tcW w:w="960" w:type="dxa"/>
            <w:noWrap/>
            <w:hideMark/>
          </w:tcPr>
          <w:p w14:paraId="57EF36B8" w14:textId="77777777" w:rsidR="001A1452" w:rsidRPr="00DA127A" w:rsidRDefault="001A1452" w:rsidP="001A1452">
            <w:pPr>
              <w:spacing w:before="120" w:after="120"/>
              <w:jc w:val="right"/>
              <w:rPr>
                <w:rFonts w:ascii="Calibri" w:eastAsia="Times New Roman" w:hAnsi="Calibri" w:cs="Calibri"/>
                <w:i/>
                <w:iCs/>
                <w:color w:val="000000"/>
                <w:lang w:eastAsia="lv-LV"/>
              </w:rPr>
            </w:pPr>
            <w:r w:rsidRPr="00DA127A">
              <w:rPr>
                <w:rFonts w:ascii="Calibri" w:eastAsia="Times New Roman" w:hAnsi="Calibri" w:cs="Calibri"/>
                <w:i/>
                <w:iCs/>
                <w:color w:val="000000"/>
                <w:lang w:eastAsia="lv-LV"/>
              </w:rPr>
              <w:t>10</w:t>
            </w:r>
          </w:p>
        </w:tc>
        <w:tc>
          <w:tcPr>
            <w:tcW w:w="960" w:type="dxa"/>
            <w:noWrap/>
            <w:hideMark/>
          </w:tcPr>
          <w:p w14:paraId="0F1306B7" w14:textId="77777777" w:rsidR="001A1452" w:rsidRPr="00DA127A" w:rsidRDefault="001A1452" w:rsidP="001A1452">
            <w:pPr>
              <w:spacing w:before="120" w:after="120"/>
              <w:jc w:val="right"/>
              <w:rPr>
                <w:rFonts w:ascii="Calibri" w:eastAsia="Times New Roman" w:hAnsi="Calibri" w:cs="Calibri"/>
                <w:i/>
                <w:iCs/>
                <w:color w:val="000000"/>
                <w:lang w:eastAsia="lv-LV"/>
              </w:rPr>
            </w:pPr>
            <w:r w:rsidRPr="00DA127A">
              <w:rPr>
                <w:rFonts w:ascii="Calibri" w:eastAsia="Times New Roman" w:hAnsi="Calibri" w:cs="Calibri"/>
                <w:i/>
                <w:iCs/>
                <w:color w:val="000000"/>
                <w:lang w:eastAsia="lv-LV"/>
              </w:rPr>
              <w:t>15</w:t>
            </w:r>
          </w:p>
        </w:tc>
        <w:tc>
          <w:tcPr>
            <w:tcW w:w="960" w:type="dxa"/>
            <w:noWrap/>
            <w:hideMark/>
          </w:tcPr>
          <w:p w14:paraId="67F55419" w14:textId="77777777" w:rsidR="001A1452" w:rsidRPr="00DA127A" w:rsidRDefault="001A1452" w:rsidP="001A1452">
            <w:pPr>
              <w:spacing w:before="120" w:after="120"/>
              <w:jc w:val="right"/>
              <w:rPr>
                <w:rFonts w:ascii="Calibri" w:eastAsia="Times New Roman" w:hAnsi="Calibri" w:cs="Calibri"/>
                <w:i/>
                <w:iCs/>
                <w:color w:val="000000"/>
                <w:lang w:eastAsia="lv-LV"/>
              </w:rPr>
            </w:pPr>
            <w:r w:rsidRPr="00DA127A">
              <w:rPr>
                <w:rFonts w:ascii="Calibri" w:eastAsia="Times New Roman" w:hAnsi="Calibri" w:cs="Calibri"/>
                <w:i/>
                <w:iCs/>
                <w:color w:val="000000"/>
                <w:lang w:eastAsia="lv-LV"/>
              </w:rPr>
              <w:t>18</w:t>
            </w:r>
          </w:p>
        </w:tc>
        <w:tc>
          <w:tcPr>
            <w:tcW w:w="960" w:type="dxa"/>
            <w:noWrap/>
            <w:hideMark/>
          </w:tcPr>
          <w:p w14:paraId="49A83712" w14:textId="77777777" w:rsidR="001A1452" w:rsidRPr="00DA127A" w:rsidRDefault="001A1452" w:rsidP="001A1452">
            <w:pPr>
              <w:spacing w:before="120" w:after="120"/>
              <w:jc w:val="right"/>
              <w:rPr>
                <w:rFonts w:ascii="Calibri" w:eastAsia="Times New Roman" w:hAnsi="Calibri" w:cs="Calibri"/>
                <w:i/>
                <w:iCs/>
                <w:color w:val="000000"/>
                <w:lang w:eastAsia="lv-LV"/>
              </w:rPr>
            </w:pPr>
            <w:r w:rsidRPr="00DA127A">
              <w:rPr>
                <w:rFonts w:ascii="Calibri" w:eastAsia="Times New Roman" w:hAnsi="Calibri" w:cs="Calibri"/>
                <w:i/>
                <w:iCs/>
                <w:color w:val="000000"/>
                <w:lang w:eastAsia="lv-LV"/>
              </w:rPr>
              <w:t>30</w:t>
            </w:r>
          </w:p>
        </w:tc>
      </w:tr>
      <w:tr w:rsidR="001A1452" w:rsidRPr="00DA127A" w14:paraId="304E58B9" w14:textId="77777777" w:rsidTr="00844EC8">
        <w:trPr>
          <w:trHeight w:val="300"/>
          <w:jc w:val="center"/>
        </w:trPr>
        <w:tc>
          <w:tcPr>
            <w:tcW w:w="1541" w:type="dxa"/>
            <w:noWrap/>
            <w:hideMark/>
          </w:tcPr>
          <w:p w14:paraId="4E3FDA03" w14:textId="77777777" w:rsidR="001A1452" w:rsidRPr="00DA127A" w:rsidRDefault="001A1452" w:rsidP="001A1452">
            <w:pPr>
              <w:spacing w:before="120" w:after="120"/>
              <w:rPr>
                <w:rFonts w:ascii="Calibri" w:eastAsia="Times New Roman" w:hAnsi="Calibri" w:cs="Calibri"/>
                <w:i/>
                <w:iCs/>
                <w:color w:val="000000"/>
                <w:lang w:eastAsia="lv-LV"/>
              </w:rPr>
            </w:pPr>
            <w:r w:rsidRPr="00DA127A">
              <w:rPr>
                <w:rFonts w:ascii="Calibri" w:eastAsia="Times New Roman" w:hAnsi="Calibri" w:cs="Calibri"/>
                <w:i/>
                <w:iCs/>
                <w:color w:val="000000"/>
                <w:lang w:eastAsia="lv-LV"/>
              </w:rPr>
              <w:t>t.sk. reņģe</w:t>
            </w:r>
          </w:p>
        </w:tc>
        <w:tc>
          <w:tcPr>
            <w:tcW w:w="960" w:type="dxa"/>
            <w:noWrap/>
            <w:hideMark/>
          </w:tcPr>
          <w:p w14:paraId="029B82FB" w14:textId="77777777" w:rsidR="001A1452" w:rsidRPr="00DA127A" w:rsidRDefault="001A1452" w:rsidP="001A1452">
            <w:pPr>
              <w:spacing w:before="120" w:after="120"/>
              <w:jc w:val="right"/>
              <w:rPr>
                <w:rFonts w:ascii="Calibri" w:eastAsia="Times New Roman" w:hAnsi="Calibri" w:cs="Calibri"/>
                <w:i/>
                <w:iCs/>
                <w:color w:val="000000"/>
                <w:lang w:eastAsia="lv-LV"/>
              </w:rPr>
            </w:pPr>
            <w:r w:rsidRPr="00DA127A">
              <w:rPr>
                <w:rFonts w:ascii="Calibri" w:eastAsia="Times New Roman" w:hAnsi="Calibri" w:cs="Calibri"/>
                <w:i/>
                <w:iCs/>
                <w:color w:val="000000"/>
                <w:lang w:eastAsia="lv-LV"/>
              </w:rPr>
              <w:t>29 901</w:t>
            </w:r>
          </w:p>
        </w:tc>
        <w:tc>
          <w:tcPr>
            <w:tcW w:w="960" w:type="dxa"/>
            <w:noWrap/>
            <w:hideMark/>
          </w:tcPr>
          <w:p w14:paraId="22FC7B27" w14:textId="77777777" w:rsidR="001A1452" w:rsidRPr="00DA127A" w:rsidRDefault="001A1452" w:rsidP="001A1452">
            <w:pPr>
              <w:spacing w:before="120" w:after="120"/>
              <w:jc w:val="right"/>
              <w:rPr>
                <w:rFonts w:ascii="Calibri" w:eastAsia="Times New Roman" w:hAnsi="Calibri" w:cs="Calibri"/>
                <w:i/>
                <w:iCs/>
                <w:color w:val="000000"/>
                <w:lang w:eastAsia="lv-LV"/>
              </w:rPr>
            </w:pPr>
            <w:r w:rsidRPr="00DA127A">
              <w:rPr>
                <w:rFonts w:ascii="Calibri" w:eastAsia="Times New Roman" w:hAnsi="Calibri" w:cs="Calibri"/>
                <w:i/>
                <w:iCs/>
                <w:color w:val="000000"/>
                <w:lang w:eastAsia="lv-LV"/>
              </w:rPr>
              <w:t>30 862</w:t>
            </w:r>
          </w:p>
        </w:tc>
        <w:tc>
          <w:tcPr>
            <w:tcW w:w="960" w:type="dxa"/>
            <w:noWrap/>
            <w:hideMark/>
          </w:tcPr>
          <w:p w14:paraId="4B0D41D7" w14:textId="77777777" w:rsidR="001A1452" w:rsidRPr="00DA127A" w:rsidRDefault="001A1452" w:rsidP="001A1452">
            <w:pPr>
              <w:spacing w:before="120" w:after="120"/>
              <w:jc w:val="right"/>
              <w:rPr>
                <w:rFonts w:ascii="Calibri" w:eastAsia="Times New Roman" w:hAnsi="Calibri" w:cs="Calibri"/>
                <w:i/>
                <w:iCs/>
                <w:color w:val="000000"/>
                <w:lang w:eastAsia="lv-LV"/>
              </w:rPr>
            </w:pPr>
            <w:r w:rsidRPr="00DA127A">
              <w:rPr>
                <w:rFonts w:ascii="Calibri" w:eastAsia="Times New Roman" w:hAnsi="Calibri" w:cs="Calibri"/>
                <w:i/>
                <w:iCs/>
                <w:color w:val="000000"/>
                <w:lang w:eastAsia="lv-LV"/>
              </w:rPr>
              <w:t>31 655</w:t>
            </w:r>
          </w:p>
        </w:tc>
        <w:tc>
          <w:tcPr>
            <w:tcW w:w="960" w:type="dxa"/>
            <w:noWrap/>
            <w:hideMark/>
          </w:tcPr>
          <w:p w14:paraId="56A3A833" w14:textId="77777777" w:rsidR="001A1452" w:rsidRPr="00DA127A" w:rsidRDefault="001A1452" w:rsidP="001A1452">
            <w:pPr>
              <w:spacing w:before="120" w:after="120"/>
              <w:jc w:val="right"/>
              <w:rPr>
                <w:rFonts w:ascii="Calibri" w:eastAsia="Times New Roman" w:hAnsi="Calibri" w:cs="Calibri"/>
                <w:i/>
                <w:iCs/>
                <w:color w:val="000000"/>
                <w:lang w:eastAsia="lv-LV"/>
              </w:rPr>
            </w:pPr>
            <w:r w:rsidRPr="00DA127A">
              <w:rPr>
                <w:rFonts w:ascii="Calibri" w:eastAsia="Times New Roman" w:hAnsi="Calibri" w:cs="Calibri"/>
                <w:i/>
                <w:iCs/>
                <w:color w:val="000000"/>
                <w:lang w:eastAsia="lv-LV"/>
              </w:rPr>
              <w:t>34 422</w:t>
            </w:r>
          </w:p>
        </w:tc>
        <w:tc>
          <w:tcPr>
            <w:tcW w:w="960" w:type="dxa"/>
            <w:noWrap/>
            <w:hideMark/>
          </w:tcPr>
          <w:p w14:paraId="5F789739" w14:textId="77777777" w:rsidR="001A1452" w:rsidRPr="00DA127A" w:rsidRDefault="001A1452" w:rsidP="001A1452">
            <w:pPr>
              <w:spacing w:before="120" w:after="120"/>
              <w:jc w:val="right"/>
              <w:rPr>
                <w:rFonts w:ascii="Calibri" w:eastAsia="Times New Roman" w:hAnsi="Calibri" w:cs="Calibri"/>
                <w:i/>
                <w:iCs/>
                <w:color w:val="000000"/>
                <w:lang w:eastAsia="lv-LV"/>
              </w:rPr>
            </w:pPr>
            <w:r w:rsidRPr="00DA127A">
              <w:rPr>
                <w:rFonts w:ascii="Calibri" w:eastAsia="Times New Roman" w:hAnsi="Calibri" w:cs="Calibri"/>
                <w:i/>
                <w:iCs/>
                <w:color w:val="000000"/>
                <w:lang w:eastAsia="lv-LV"/>
              </w:rPr>
              <w:t>30 118</w:t>
            </w:r>
          </w:p>
        </w:tc>
      </w:tr>
      <w:tr w:rsidR="001A1452" w:rsidRPr="00DA127A" w14:paraId="2C8A8E0E" w14:textId="77777777" w:rsidTr="00844EC8">
        <w:trPr>
          <w:trHeight w:val="300"/>
          <w:jc w:val="center"/>
        </w:trPr>
        <w:tc>
          <w:tcPr>
            <w:tcW w:w="1541" w:type="dxa"/>
            <w:noWrap/>
            <w:hideMark/>
          </w:tcPr>
          <w:p w14:paraId="48AE8414" w14:textId="77777777" w:rsidR="001A1452" w:rsidRPr="00DA127A" w:rsidRDefault="001A1452" w:rsidP="001A1452">
            <w:pPr>
              <w:spacing w:before="120" w:after="120"/>
              <w:rPr>
                <w:rFonts w:ascii="Calibri" w:eastAsia="Times New Roman" w:hAnsi="Calibri" w:cs="Calibri"/>
                <w:i/>
                <w:iCs/>
                <w:color w:val="000000"/>
                <w:lang w:eastAsia="lv-LV"/>
              </w:rPr>
            </w:pPr>
            <w:r w:rsidRPr="00DA127A">
              <w:rPr>
                <w:rFonts w:ascii="Calibri" w:eastAsia="Times New Roman" w:hAnsi="Calibri" w:cs="Calibri"/>
                <w:i/>
                <w:iCs/>
                <w:color w:val="000000"/>
                <w:lang w:eastAsia="lv-LV"/>
              </w:rPr>
              <w:lastRenderedPageBreak/>
              <w:t>t.sk. brētliņa</w:t>
            </w:r>
          </w:p>
        </w:tc>
        <w:tc>
          <w:tcPr>
            <w:tcW w:w="960" w:type="dxa"/>
            <w:noWrap/>
            <w:hideMark/>
          </w:tcPr>
          <w:p w14:paraId="6A0DC90E" w14:textId="77777777" w:rsidR="001A1452" w:rsidRPr="00DA127A" w:rsidRDefault="001A1452" w:rsidP="001A1452">
            <w:pPr>
              <w:spacing w:before="120" w:after="120"/>
              <w:jc w:val="right"/>
              <w:rPr>
                <w:rFonts w:ascii="Calibri" w:eastAsia="Times New Roman" w:hAnsi="Calibri" w:cs="Calibri"/>
                <w:i/>
                <w:iCs/>
                <w:color w:val="000000"/>
                <w:lang w:eastAsia="lv-LV"/>
              </w:rPr>
            </w:pPr>
            <w:r w:rsidRPr="00DA127A">
              <w:rPr>
                <w:rFonts w:ascii="Calibri" w:eastAsia="Times New Roman" w:hAnsi="Calibri" w:cs="Calibri"/>
                <w:i/>
                <w:iCs/>
                <w:color w:val="000000"/>
                <w:lang w:eastAsia="lv-LV"/>
              </w:rPr>
              <w:t>32 496</w:t>
            </w:r>
          </w:p>
        </w:tc>
        <w:tc>
          <w:tcPr>
            <w:tcW w:w="960" w:type="dxa"/>
            <w:noWrap/>
            <w:hideMark/>
          </w:tcPr>
          <w:p w14:paraId="2DE71D77" w14:textId="77777777" w:rsidR="001A1452" w:rsidRPr="00DA127A" w:rsidRDefault="001A1452" w:rsidP="001A1452">
            <w:pPr>
              <w:spacing w:before="120" w:after="120"/>
              <w:jc w:val="right"/>
              <w:rPr>
                <w:rFonts w:ascii="Calibri" w:eastAsia="Times New Roman" w:hAnsi="Calibri" w:cs="Calibri"/>
                <w:i/>
                <w:iCs/>
                <w:color w:val="000000"/>
                <w:lang w:eastAsia="lv-LV"/>
              </w:rPr>
            </w:pPr>
            <w:r w:rsidRPr="00DA127A">
              <w:rPr>
                <w:rFonts w:ascii="Calibri" w:eastAsia="Times New Roman" w:hAnsi="Calibri" w:cs="Calibri"/>
                <w:i/>
                <w:iCs/>
                <w:color w:val="000000"/>
                <w:lang w:eastAsia="lv-LV"/>
              </w:rPr>
              <w:t>31 199</w:t>
            </w:r>
          </w:p>
        </w:tc>
        <w:tc>
          <w:tcPr>
            <w:tcW w:w="960" w:type="dxa"/>
            <w:noWrap/>
            <w:hideMark/>
          </w:tcPr>
          <w:p w14:paraId="16622FFB" w14:textId="77777777" w:rsidR="001A1452" w:rsidRPr="00DA127A" w:rsidRDefault="001A1452" w:rsidP="001A1452">
            <w:pPr>
              <w:spacing w:before="120" w:after="120"/>
              <w:jc w:val="right"/>
              <w:rPr>
                <w:rFonts w:ascii="Calibri" w:eastAsia="Times New Roman" w:hAnsi="Calibri" w:cs="Calibri"/>
                <w:i/>
                <w:iCs/>
                <w:color w:val="000000"/>
                <w:lang w:eastAsia="lv-LV"/>
              </w:rPr>
            </w:pPr>
            <w:r w:rsidRPr="00DA127A">
              <w:rPr>
                <w:rFonts w:ascii="Calibri" w:eastAsia="Times New Roman" w:hAnsi="Calibri" w:cs="Calibri"/>
                <w:i/>
                <w:iCs/>
                <w:color w:val="000000"/>
                <w:lang w:eastAsia="lv-LV"/>
              </w:rPr>
              <w:t>32 512</w:t>
            </w:r>
          </w:p>
        </w:tc>
        <w:tc>
          <w:tcPr>
            <w:tcW w:w="960" w:type="dxa"/>
            <w:noWrap/>
            <w:hideMark/>
          </w:tcPr>
          <w:p w14:paraId="4FD76A2D" w14:textId="77777777" w:rsidR="001A1452" w:rsidRPr="00DA127A" w:rsidRDefault="001A1452" w:rsidP="001A1452">
            <w:pPr>
              <w:spacing w:before="120" w:after="120"/>
              <w:jc w:val="right"/>
              <w:rPr>
                <w:rFonts w:ascii="Calibri" w:eastAsia="Times New Roman" w:hAnsi="Calibri" w:cs="Calibri"/>
                <w:i/>
                <w:iCs/>
                <w:color w:val="000000"/>
                <w:lang w:eastAsia="lv-LV"/>
              </w:rPr>
            </w:pPr>
            <w:r w:rsidRPr="00DA127A">
              <w:rPr>
                <w:rFonts w:ascii="Calibri" w:eastAsia="Times New Roman" w:hAnsi="Calibri" w:cs="Calibri"/>
                <w:i/>
                <w:iCs/>
                <w:color w:val="000000"/>
                <w:lang w:eastAsia="lv-LV"/>
              </w:rPr>
              <w:t>31 906</w:t>
            </w:r>
          </w:p>
        </w:tc>
        <w:tc>
          <w:tcPr>
            <w:tcW w:w="960" w:type="dxa"/>
            <w:noWrap/>
            <w:hideMark/>
          </w:tcPr>
          <w:p w14:paraId="161130D1" w14:textId="77777777" w:rsidR="001A1452" w:rsidRPr="00DA127A" w:rsidRDefault="001A1452" w:rsidP="001A1452">
            <w:pPr>
              <w:spacing w:before="120" w:after="120"/>
              <w:jc w:val="right"/>
              <w:rPr>
                <w:rFonts w:ascii="Calibri" w:eastAsia="Times New Roman" w:hAnsi="Calibri" w:cs="Calibri"/>
                <w:i/>
                <w:iCs/>
                <w:color w:val="000000"/>
                <w:lang w:eastAsia="lv-LV"/>
              </w:rPr>
            </w:pPr>
            <w:r w:rsidRPr="00DA127A">
              <w:rPr>
                <w:rFonts w:ascii="Calibri" w:eastAsia="Times New Roman" w:hAnsi="Calibri" w:cs="Calibri"/>
                <w:i/>
                <w:iCs/>
                <w:color w:val="000000"/>
                <w:lang w:eastAsia="lv-LV"/>
              </w:rPr>
              <w:t>28 604</w:t>
            </w:r>
          </w:p>
        </w:tc>
      </w:tr>
    </w:tbl>
    <w:p w14:paraId="5A78778A" w14:textId="19A21283" w:rsidR="001A1452" w:rsidRPr="00DA127A" w:rsidRDefault="001A1452" w:rsidP="001A1452">
      <w:pPr>
        <w:spacing w:before="120" w:after="120" w:line="240" w:lineRule="auto"/>
        <w:rPr>
          <w:rFonts w:ascii="Calibri" w:hAnsi="Calibri" w:cs="Calibri"/>
          <w:i/>
          <w:iCs/>
          <w:sz w:val="16"/>
          <w:szCs w:val="16"/>
        </w:rPr>
      </w:pPr>
      <w:r w:rsidRPr="00DA127A">
        <w:rPr>
          <w:rFonts w:ascii="Calibri" w:hAnsi="Calibri" w:cs="Calibri"/>
          <w:i/>
          <w:iCs/>
          <w:sz w:val="16"/>
          <w:szCs w:val="16"/>
        </w:rPr>
        <w:t xml:space="preserve">Avots: </w:t>
      </w:r>
      <w:r w:rsidR="00FE269C" w:rsidRPr="00DA127A">
        <w:rPr>
          <w:rFonts w:ascii="Calibri" w:hAnsi="Calibri" w:cs="Calibri"/>
          <w:i/>
          <w:iCs/>
          <w:sz w:val="16"/>
          <w:szCs w:val="16"/>
        </w:rPr>
        <w:t>Centrālā statistikas pārvalde</w:t>
      </w:r>
      <w:r w:rsidRPr="00DA127A">
        <w:rPr>
          <w:rFonts w:ascii="Calibri" w:hAnsi="Calibri" w:cs="Calibri"/>
          <w:i/>
          <w:iCs/>
          <w:sz w:val="16"/>
          <w:szCs w:val="16"/>
        </w:rPr>
        <w:t xml:space="preserve">, </w:t>
      </w:r>
      <w:hyperlink r:id="rId26" w:history="1">
        <w:r w:rsidRPr="00DA127A">
          <w:rPr>
            <w:rStyle w:val="Hipersaite"/>
            <w:rFonts w:ascii="Calibri" w:hAnsi="Calibri" w:cs="Calibri"/>
            <w:i/>
            <w:iCs/>
            <w:sz w:val="16"/>
            <w:szCs w:val="16"/>
          </w:rPr>
          <w:t>https://data.stat.gov.lv/pxweb/lv/OSP_PUB/START__NOZ__ZI__ZIS/ZIS030</w:t>
        </w:r>
      </w:hyperlink>
      <w:r w:rsidRPr="00DA127A">
        <w:rPr>
          <w:rFonts w:ascii="Calibri" w:hAnsi="Calibri" w:cs="Calibri"/>
          <w:i/>
          <w:iCs/>
          <w:sz w:val="16"/>
          <w:szCs w:val="16"/>
        </w:rPr>
        <w:t xml:space="preserve"> </w:t>
      </w:r>
    </w:p>
    <w:p w14:paraId="35921153" w14:textId="3C8FC484" w:rsidR="001A1452" w:rsidRPr="00DA127A" w:rsidRDefault="001A1452" w:rsidP="001A1452">
      <w:pPr>
        <w:spacing w:before="120" w:after="120" w:line="240" w:lineRule="auto"/>
        <w:rPr>
          <w:rFonts w:ascii="Calibri" w:hAnsi="Calibri" w:cs="Calibri"/>
        </w:rPr>
      </w:pPr>
      <w:r w:rsidRPr="00DA127A">
        <w:rPr>
          <w:rFonts w:ascii="Calibri" w:hAnsi="Calibri" w:cs="Calibri"/>
        </w:rPr>
        <w:t>Savukārt zivju cen</w:t>
      </w:r>
      <w:r w:rsidR="00FE269C" w:rsidRPr="00DA127A">
        <w:rPr>
          <w:rFonts w:ascii="Calibri" w:hAnsi="Calibri" w:cs="Calibri"/>
        </w:rPr>
        <w:t>as</w:t>
      </w:r>
      <w:r w:rsidRPr="00DA127A">
        <w:rPr>
          <w:rFonts w:ascii="Calibri" w:hAnsi="Calibri" w:cs="Calibri"/>
        </w:rPr>
        <w:t xml:space="preserve"> laika posmā no 2020. līdz 2024. gadam </w:t>
      </w:r>
      <w:r w:rsidR="00FE269C" w:rsidRPr="00DA127A">
        <w:rPr>
          <w:rFonts w:ascii="Calibri" w:hAnsi="Calibri" w:cs="Calibri"/>
        </w:rPr>
        <w:t>ir būtiski pieaugušas</w:t>
      </w:r>
      <w:r w:rsidRPr="00DA127A">
        <w:rPr>
          <w:rFonts w:ascii="Calibri" w:hAnsi="Calibri" w:cs="Calibri"/>
        </w:rPr>
        <w:t xml:space="preserve"> (skatīt </w:t>
      </w:r>
      <w:r w:rsidR="00FE269C" w:rsidRPr="00DA127A">
        <w:rPr>
          <w:rFonts w:ascii="Calibri" w:hAnsi="Calibri" w:cs="Calibri"/>
        </w:rPr>
        <w:t>6-</w:t>
      </w:r>
      <w:r w:rsidR="00045BC6" w:rsidRPr="00DA127A">
        <w:rPr>
          <w:rFonts w:ascii="Calibri" w:hAnsi="Calibri" w:cs="Calibri"/>
        </w:rPr>
        <w:t>6</w:t>
      </w:r>
      <w:r w:rsidR="00FE269C" w:rsidRPr="00DA127A">
        <w:rPr>
          <w:rFonts w:ascii="Calibri" w:hAnsi="Calibri" w:cs="Calibri"/>
        </w:rPr>
        <w:t>.</w:t>
      </w:r>
      <w:r w:rsidRPr="00DA127A">
        <w:rPr>
          <w:rFonts w:ascii="Calibri" w:hAnsi="Calibri" w:cs="Calibri"/>
        </w:rPr>
        <w:t xml:space="preserve"> tabulu). </w:t>
      </w:r>
      <w:r w:rsidR="00FE269C" w:rsidRPr="00DA127A">
        <w:rPr>
          <w:rFonts w:ascii="Calibri" w:hAnsi="Calibri" w:cs="Calibri"/>
        </w:rPr>
        <w:t xml:space="preserve">Atbilstoši </w:t>
      </w:r>
      <w:r w:rsidR="0041181F" w:rsidRPr="00DA127A">
        <w:rPr>
          <w:rFonts w:ascii="Calibri" w:hAnsi="Calibri" w:cs="Calibri"/>
        </w:rPr>
        <w:t>Latvijas zivsaimniecības integrētajā kontroles un informācijas sistēmā</w:t>
      </w:r>
      <w:r w:rsidR="009F06E1" w:rsidRPr="00DA127A">
        <w:rPr>
          <w:rFonts w:ascii="Calibri" w:hAnsi="Calibri" w:cs="Calibri"/>
        </w:rPr>
        <w:t xml:space="preserve"> pieejamajai informācijai šī tendence turpinās, un 2025. gadā brētliņu cena jau sasniegusi 1</w:t>
      </w:r>
      <w:r w:rsidR="0041181F" w:rsidRPr="00DA127A">
        <w:rPr>
          <w:rFonts w:ascii="Calibri" w:hAnsi="Calibri" w:cs="Calibri"/>
        </w:rPr>
        <w:t> </w:t>
      </w:r>
      <w:r w:rsidR="009F06E1" w:rsidRPr="00DA127A">
        <w:rPr>
          <w:rFonts w:ascii="Calibri" w:hAnsi="Calibri" w:cs="Calibri"/>
        </w:rPr>
        <w:t>200</w:t>
      </w:r>
      <w:r w:rsidR="0041181F" w:rsidRPr="00DA127A">
        <w:rPr>
          <w:rFonts w:ascii="Calibri" w:hAnsi="Calibri" w:cs="Calibri"/>
        </w:rPr>
        <w:t xml:space="preserve"> EUR</w:t>
      </w:r>
      <w:r w:rsidR="009F06E1" w:rsidRPr="00DA127A">
        <w:rPr>
          <w:rFonts w:ascii="Calibri" w:hAnsi="Calibri" w:cs="Calibri"/>
        </w:rPr>
        <w:t>/t. Tas izskaidrojams ar lielo pieprasījumu pēc zivju resursiem (zivju pārstrādes jaudu pieaugumu Baltijas jūras reģionā) un zivju importa ierobežojumiem (piemēram, nozvejas samazināšanos Melnajā jūrā sakarā ar kara darbību).</w:t>
      </w:r>
    </w:p>
    <w:p w14:paraId="3FAF6130" w14:textId="56678E3C" w:rsidR="001A1452" w:rsidRPr="00DA127A" w:rsidRDefault="009F06E1" w:rsidP="009F06E1">
      <w:pPr>
        <w:pStyle w:val="Parakstszemobjekta"/>
        <w:spacing w:after="0"/>
        <w:rPr>
          <w:sz w:val="22"/>
          <w:szCs w:val="22"/>
        </w:rPr>
      </w:pPr>
      <w:bookmarkStart w:id="105" w:name="_Toc216363138"/>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Pr="00DA127A">
        <w:rPr>
          <w:sz w:val="22"/>
          <w:szCs w:val="22"/>
        </w:rPr>
        <w:t>6</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00045BC6" w:rsidRPr="00DA127A">
        <w:rPr>
          <w:sz w:val="22"/>
          <w:szCs w:val="22"/>
        </w:rPr>
        <w:t>6</w:t>
      </w:r>
      <w:r w:rsidRPr="00DA127A">
        <w:rPr>
          <w:sz w:val="22"/>
          <w:szCs w:val="22"/>
        </w:rPr>
        <w:fldChar w:fldCharType="end"/>
      </w:r>
      <w:r w:rsidRPr="00DA127A">
        <w:rPr>
          <w:sz w:val="22"/>
          <w:szCs w:val="22"/>
        </w:rPr>
        <w:t xml:space="preserve"> </w:t>
      </w:r>
      <w:r w:rsidR="001A1452" w:rsidRPr="00DA127A">
        <w:rPr>
          <w:sz w:val="22"/>
          <w:szCs w:val="22"/>
        </w:rPr>
        <w:t>Latvijas ostas izkrauto zivju cena laika posmā no 2020. līdz 2024. gadam, EUR</w:t>
      </w:r>
      <w:r w:rsidRPr="00DA127A">
        <w:rPr>
          <w:sz w:val="22"/>
          <w:szCs w:val="22"/>
        </w:rPr>
        <w:t>/t</w:t>
      </w:r>
      <w:bookmarkEnd w:id="105"/>
    </w:p>
    <w:tbl>
      <w:tblPr>
        <w:tblStyle w:val="GridTable1Light-Accent11"/>
        <w:tblW w:w="6399" w:type="dxa"/>
        <w:jc w:val="center"/>
        <w:tblLook w:val="0420" w:firstRow="1" w:lastRow="0" w:firstColumn="0" w:lastColumn="0" w:noHBand="0" w:noVBand="1"/>
      </w:tblPr>
      <w:tblGrid>
        <w:gridCol w:w="1599"/>
        <w:gridCol w:w="960"/>
        <w:gridCol w:w="960"/>
        <w:gridCol w:w="960"/>
        <w:gridCol w:w="960"/>
        <w:gridCol w:w="960"/>
      </w:tblGrid>
      <w:tr w:rsidR="001A1452" w:rsidRPr="00DA127A" w14:paraId="133BC19F" w14:textId="77777777" w:rsidTr="00844EC8">
        <w:trPr>
          <w:cnfStyle w:val="100000000000" w:firstRow="1" w:lastRow="0" w:firstColumn="0" w:lastColumn="0" w:oddVBand="0" w:evenVBand="0" w:oddHBand="0" w:evenHBand="0" w:firstRowFirstColumn="0" w:firstRowLastColumn="0" w:lastRowFirstColumn="0" w:lastRowLastColumn="0"/>
          <w:trHeight w:val="300"/>
          <w:jc w:val="center"/>
        </w:trPr>
        <w:tc>
          <w:tcPr>
            <w:tcW w:w="1599" w:type="dxa"/>
            <w:noWrap/>
            <w:hideMark/>
          </w:tcPr>
          <w:p w14:paraId="46304594" w14:textId="77777777" w:rsidR="001A1452" w:rsidRPr="00DA127A" w:rsidRDefault="001A1452" w:rsidP="001A1452">
            <w:pPr>
              <w:spacing w:before="120" w:after="120"/>
              <w:rPr>
                <w:rFonts w:ascii="Calibri" w:eastAsia="Times New Roman" w:hAnsi="Calibri" w:cs="Calibri"/>
                <w:color w:val="000000"/>
                <w:lang w:eastAsia="lv-LV"/>
              </w:rPr>
            </w:pPr>
            <w:r w:rsidRPr="00DA127A">
              <w:t>Rādītājs</w:t>
            </w:r>
          </w:p>
        </w:tc>
        <w:tc>
          <w:tcPr>
            <w:tcW w:w="960" w:type="dxa"/>
            <w:noWrap/>
            <w:hideMark/>
          </w:tcPr>
          <w:p w14:paraId="44EA221F" w14:textId="77777777" w:rsidR="001A1452" w:rsidRPr="00DA127A" w:rsidRDefault="001A1452" w:rsidP="001A1452">
            <w:pPr>
              <w:spacing w:before="120" w:after="120"/>
              <w:rPr>
                <w:rFonts w:ascii="Calibri" w:eastAsia="Times New Roman" w:hAnsi="Calibri" w:cs="Calibri"/>
                <w:b w:val="0"/>
                <w:bCs w:val="0"/>
                <w:color w:val="000000"/>
                <w:lang w:eastAsia="lv-LV"/>
              </w:rPr>
            </w:pPr>
            <w:r w:rsidRPr="00DA127A">
              <w:rPr>
                <w:rFonts w:ascii="Calibri" w:eastAsia="Times New Roman" w:hAnsi="Calibri" w:cs="Calibri"/>
                <w:color w:val="000000"/>
                <w:lang w:eastAsia="lv-LV"/>
              </w:rPr>
              <w:t>2020</w:t>
            </w:r>
          </w:p>
        </w:tc>
        <w:tc>
          <w:tcPr>
            <w:tcW w:w="960" w:type="dxa"/>
            <w:noWrap/>
            <w:hideMark/>
          </w:tcPr>
          <w:p w14:paraId="652BD38E" w14:textId="77777777" w:rsidR="001A1452" w:rsidRPr="00DA127A" w:rsidRDefault="001A1452" w:rsidP="001A1452">
            <w:pPr>
              <w:spacing w:before="120" w:after="120"/>
              <w:rPr>
                <w:rFonts w:ascii="Calibri" w:eastAsia="Times New Roman" w:hAnsi="Calibri" w:cs="Calibri"/>
                <w:b w:val="0"/>
                <w:bCs w:val="0"/>
                <w:color w:val="000000"/>
                <w:lang w:eastAsia="lv-LV"/>
              </w:rPr>
            </w:pPr>
            <w:r w:rsidRPr="00DA127A">
              <w:rPr>
                <w:rFonts w:ascii="Calibri" w:eastAsia="Times New Roman" w:hAnsi="Calibri" w:cs="Calibri"/>
                <w:color w:val="000000"/>
                <w:lang w:eastAsia="lv-LV"/>
              </w:rPr>
              <w:t>2021</w:t>
            </w:r>
          </w:p>
        </w:tc>
        <w:tc>
          <w:tcPr>
            <w:tcW w:w="960" w:type="dxa"/>
            <w:noWrap/>
            <w:hideMark/>
          </w:tcPr>
          <w:p w14:paraId="5D5FD5B0" w14:textId="77777777" w:rsidR="001A1452" w:rsidRPr="00DA127A" w:rsidRDefault="001A1452" w:rsidP="001A1452">
            <w:pPr>
              <w:spacing w:before="120" w:after="120"/>
              <w:rPr>
                <w:rFonts w:ascii="Calibri" w:eastAsia="Times New Roman" w:hAnsi="Calibri" w:cs="Calibri"/>
                <w:b w:val="0"/>
                <w:bCs w:val="0"/>
                <w:color w:val="000000"/>
                <w:lang w:eastAsia="lv-LV"/>
              </w:rPr>
            </w:pPr>
            <w:r w:rsidRPr="00DA127A">
              <w:rPr>
                <w:rFonts w:ascii="Calibri" w:eastAsia="Times New Roman" w:hAnsi="Calibri" w:cs="Calibri"/>
                <w:color w:val="000000"/>
                <w:lang w:eastAsia="lv-LV"/>
              </w:rPr>
              <w:t>2022</w:t>
            </w:r>
          </w:p>
        </w:tc>
        <w:tc>
          <w:tcPr>
            <w:tcW w:w="960" w:type="dxa"/>
            <w:noWrap/>
            <w:hideMark/>
          </w:tcPr>
          <w:p w14:paraId="40959861" w14:textId="77777777" w:rsidR="001A1452" w:rsidRPr="00DA127A" w:rsidRDefault="001A1452" w:rsidP="001A1452">
            <w:pPr>
              <w:spacing w:before="120" w:after="120"/>
              <w:rPr>
                <w:rFonts w:ascii="Calibri" w:eastAsia="Times New Roman" w:hAnsi="Calibri" w:cs="Calibri"/>
                <w:b w:val="0"/>
                <w:bCs w:val="0"/>
                <w:color w:val="000000"/>
                <w:lang w:eastAsia="lv-LV"/>
              </w:rPr>
            </w:pPr>
            <w:r w:rsidRPr="00DA127A">
              <w:rPr>
                <w:rFonts w:ascii="Calibri" w:eastAsia="Times New Roman" w:hAnsi="Calibri" w:cs="Calibri"/>
                <w:color w:val="000000"/>
                <w:lang w:eastAsia="lv-LV"/>
              </w:rPr>
              <w:t>2023</w:t>
            </w:r>
          </w:p>
        </w:tc>
        <w:tc>
          <w:tcPr>
            <w:tcW w:w="960" w:type="dxa"/>
            <w:noWrap/>
            <w:hideMark/>
          </w:tcPr>
          <w:p w14:paraId="46039A1A" w14:textId="77777777" w:rsidR="001A1452" w:rsidRPr="00DA127A" w:rsidRDefault="001A1452" w:rsidP="001A1452">
            <w:pPr>
              <w:spacing w:before="120" w:after="120"/>
              <w:rPr>
                <w:rFonts w:ascii="Calibri" w:eastAsia="Times New Roman" w:hAnsi="Calibri" w:cs="Calibri"/>
                <w:b w:val="0"/>
                <w:bCs w:val="0"/>
                <w:color w:val="000000"/>
                <w:lang w:eastAsia="lv-LV"/>
              </w:rPr>
            </w:pPr>
            <w:r w:rsidRPr="00DA127A">
              <w:rPr>
                <w:rFonts w:ascii="Calibri" w:eastAsia="Times New Roman" w:hAnsi="Calibri" w:cs="Calibri"/>
                <w:color w:val="000000"/>
                <w:lang w:eastAsia="lv-LV"/>
              </w:rPr>
              <w:t>2024</w:t>
            </w:r>
          </w:p>
        </w:tc>
      </w:tr>
      <w:tr w:rsidR="001A1452" w:rsidRPr="00DA127A" w14:paraId="21055800" w14:textId="77777777" w:rsidTr="00844EC8">
        <w:trPr>
          <w:trHeight w:val="300"/>
          <w:jc w:val="center"/>
        </w:trPr>
        <w:tc>
          <w:tcPr>
            <w:tcW w:w="1599" w:type="dxa"/>
            <w:noWrap/>
            <w:hideMark/>
          </w:tcPr>
          <w:p w14:paraId="767FB2FF" w14:textId="77777777" w:rsidR="001A1452" w:rsidRPr="00DA127A" w:rsidRDefault="001A1452" w:rsidP="001A1452">
            <w:pPr>
              <w:spacing w:before="120" w:after="120"/>
              <w:rPr>
                <w:rFonts w:ascii="Calibri" w:eastAsia="Times New Roman" w:hAnsi="Calibri" w:cs="Calibri"/>
                <w:b/>
                <w:bCs/>
                <w:color w:val="000000"/>
                <w:lang w:eastAsia="lv-LV"/>
              </w:rPr>
            </w:pPr>
            <w:r w:rsidRPr="00DA127A">
              <w:t>Zivis pavisam</w:t>
            </w:r>
          </w:p>
        </w:tc>
        <w:tc>
          <w:tcPr>
            <w:tcW w:w="960" w:type="dxa"/>
            <w:noWrap/>
            <w:hideMark/>
          </w:tcPr>
          <w:p w14:paraId="1C02D05B" w14:textId="77777777" w:rsidR="001A1452" w:rsidRPr="00DA127A" w:rsidRDefault="001A1452" w:rsidP="001A1452">
            <w:pPr>
              <w:spacing w:before="120" w:after="12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289</w:t>
            </w:r>
          </w:p>
        </w:tc>
        <w:tc>
          <w:tcPr>
            <w:tcW w:w="960" w:type="dxa"/>
            <w:noWrap/>
            <w:hideMark/>
          </w:tcPr>
          <w:p w14:paraId="3300064E" w14:textId="77777777" w:rsidR="001A1452" w:rsidRPr="00DA127A" w:rsidRDefault="001A1452" w:rsidP="001A1452">
            <w:pPr>
              <w:spacing w:before="120" w:after="12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277</w:t>
            </w:r>
          </w:p>
        </w:tc>
        <w:tc>
          <w:tcPr>
            <w:tcW w:w="960" w:type="dxa"/>
            <w:noWrap/>
            <w:hideMark/>
          </w:tcPr>
          <w:p w14:paraId="22FEB09C" w14:textId="77777777" w:rsidR="001A1452" w:rsidRPr="00DA127A" w:rsidRDefault="001A1452" w:rsidP="001A1452">
            <w:pPr>
              <w:spacing w:before="120" w:after="12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314</w:t>
            </w:r>
          </w:p>
        </w:tc>
        <w:tc>
          <w:tcPr>
            <w:tcW w:w="960" w:type="dxa"/>
            <w:noWrap/>
            <w:hideMark/>
          </w:tcPr>
          <w:p w14:paraId="1FCA1515" w14:textId="77777777" w:rsidR="001A1452" w:rsidRPr="00DA127A" w:rsidRDefault="001A1452" w:rsidP="001A1452">
            <w:pPr>
              <w:spacing w:before="120" w:after="12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391</w:t>
            </w:r>
          </w:p>
        </w:tc>
        <w:tc>
          <w:tcPr>
            <w:tcW w:w="960" w:type="dxa"/>
            <w:noWrap/>
            <w:hideMark/>
          </w:tcPr>
          <w:p w14:paraId="26979A40" w14:textId="77777777" w:rsidR="001A1452" w:rsidRPr="00DA127A" w:rsidRDefault="001A1452" w:rsidP="001A1452">
            <w:pPr>
              <w:spacing w:before="120" w:after="12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484</w:t>
            </w:r>
          </w:p>
        </w:tc>
      </w:tr>
      <w:tr w:rsidR="001A1452" w:rsidRPr="00DA127A" w14:paraId="0E6585AE" w14:textId="77777777" w:rsidTr="00844EC8">
        <w:trPr>
          <w:trHeight w:val="300"/>
          <w:jc w:val="center"/>
        </w:trPr>
        <w:tc>
          <w:tcPr>
            <w:tcW w:w="1599" w:type="dxa"/>
            <w:noWrap/>
            <w:hideMark/>
          </w:tcPr>
          <w:p w14:paraId="650DCE2A" w14:textId="77777777" w:rsidR="001A1452" w:rsidRPr="00DA127A" w:rsidRDefault="001A1452" w:rsidP="001A1452">
            <w:pPr>
              <w:spacing w:before="120" w:after="120"/>
              <w:rPr>
                <w:rFonts w:ascii="Calibri" w:eastAsia="Times New Roman" w:hAnsi="Calibri" w:cs="Calibri"/>
                <w:b/>
                <w:bCs/>
                <w:i/>
                <w:iCs/>
                <w:color w:val="000000"/>
                <w:lang w:eastAsia="lv-LV"/>
              </w:rPr>
            </w:pPr>
            <w:r w:rsidRPr="00DA127A">
              <w:rPr>
                <w:i/>
                <w:iCs/>
              </w:rPr>
              <w:t>t.sk. menca</w:t>
            </w:r>
          </w:p>
        </w:tc>
        <w:tc>
          <w:tcPr>
            <w:tcW w:w="960" w:type="dxa"/>
            <w:noWrap/>
            <w:hideMark/>
          </w:tcPr>
          <w:p w14:paraId="5DAB1D1D" w14:textId="77777777" w:rsidR="001A1452" w:rsidRPr="00DA127A" w:rsidRDefault="001A1452" w:rsidP="001A1452">
            <w:pPr>
              <w:spacing w:before="120" w:after="120"/>
              <w:jc w:val="right"/>
              <w:rPr>
                <w:rFonts w:ascii="Calibri" w:eastAsia="Times New Roman" w:hAnsi="Calibri" w:cs="Calibri"/>
                <w:i/>
                <w:iCs/>
                <w:color w:val="000000"/>
                <w:lang w:eastAsia="lv-LV"/>
              </w:rPr>
            </w:pPr>
            <w:r w:rsidRPr="00DA127A">
              <w:rPr>
                <w:rFonts w:ascii="Calibri" w:eastAsia="Times New Roman" w:hAnsi="Calibri" w:cs="Calibri"/>
                <w:i/>
                <w:iCs/>
                <w:color w:val="000000"/>
                <w:lang w:eastAsia="lv-LV"/>
              </w:rPr>
              <w:t>1 370</w:t>
            </w:r>
          </w:p>
        </w:tc>
        <w:tc>
          <w:tcPr>
            <w:tcW w:w="960" w:type="dxa"/>
            <w:noWrap/>
            <w:hideMark/>
          </w:tcPr>
          <w:p w14:paraId="0888C50B" w14:textId="77777777" w:rsidR="001A1452" w:rsidRPr="00DA127A" w:rsidRDefault="001A1452" w:rsidP="001A1452">
            <w:pPr>
              <w:spacing w:before="120" w:after="120"/>
              <w:jc w:val="right"/>
              <w:rPr>
                <w:rFonts w:ascii="Calibri" w:eastAsia="Times New Roman" w:hAnsi="Calibri" w:cs="Calibri"/>
                <w:i/>
                <w:iCs/>
                <w:color w:val="000000"/>
                <w:lang w:eastAsia="lv-LV"/>
              </w:rPr>
            </w:pPr>
            <w:r w:rsidRPr="00DA127A">
              <w:rPr>
                <w:rFonts w:ascii="Calibri" w:eastAsia="Times New Roman" w:hAnsi="Calibri" w:cs="Calibri"/>
                <w:i/>
                <w:iCs/>
                <w:color w:val="000000"/>
                <w:lang w:eastAsia="lv-LV"/>
              </w:rPr>
              <w:t>1 240</w:t>
            </w:r>
          </w:p>
        </w:tc>
        <w:tc>
          <w:tcPr>
            <w:tcW w:w="960" w:type="dxa"/>
            <w:noWrap/>
            <w:hideMark/>
          </w:tcPr>
          <w:p w14:paraId="01FBF2DE" w14:textId="77777777" w:rsidR="001A1452" w:rsidRPr="00DA127A" w:rsidRDefault="001A1452" w:rsidP="001A1452">
            <w:pPr>
              <w:spacing w:before="120" w:after="120"/>
              <w:jc w:val="right"/>
              <w:rPr>
                <w:rFonts w:ascii="Calibri" w:eastAsia="Times New Roman" w:hAnsi="Calibri" w:cs="Calibri"/>
                <w:i/>
                <w:iCs/>
                <w:color w:val="000000"/>
                <w:lang w:eastAsia="lv-LV"/>
              </w:rPr>
            </w:pPr>
            <w:r w:rsidRPr="00DA127A">
              <w:rPr>
                <w:rFonts w:ascii="Calibri" w:eastAsia="Times New Roman" w:hAnsi="Calibri" w:cs="Calibri"/>
                <w:i/>
                <w:iCs/>
                <w:color w:val="000000"/>
                <w:lang w:eastAsia="lv-LV"/>
              </w:rPr>
              <w:t>1 520</w:t>
            </w:r>
          </w:p>
        </w:tc>
        <w:tc>
          <w:tcPr>
            <w:tcW w:w="960" w:type="dxa"/>
            <w:noWrap/>
            <w:hideMark/>
          </w:tcPr>
          <w:p w14:paraId="39A0E725" w14:textId="77777777" w:rsidR="001A1452" w:rsidRPr="00DA127A" w:rsidRDefault="001A1452" w:rsidP="001A1452">
            <w:pPr>
              <w:spacing w:before="120" w:after="120"/>
              <w:jc w:val="right"/>
              <w:rPr>
                <w:rFonts w:ascii="Calibri" w:eastAsia="Times New Roman" w:hAnsi="Calibri" w:cs="Calibri"/>
                <w:i/>
                <w:iCs/>
                <w:color w:val="000000"/>
                <w:lang w:eastAsia="lv-LV"/>
              </w:rPr>
            </w:pPr>
            <w:r w:rsidRPr="00DA127A">
              <w:rPr>
                <w:rFonts w:ascii="Calibri" w:eastAsia="Times New Roman" w:hAnsi="Calibri" w:cs="Calibri"/>
                <w:i/>
                <w:iCs/>
                <w:color w:val="000000"/>
                <w:lang w:eastAsia="lv-LV"/>
              </w:rPr>
              <w:t>2 010</w:t>
            </w:r>
          </w:p>
        </w:tc>
        <w:tc>
          <w:tcPr>
            <w:tcW w:w="960" w:type="dxa"/>
            <w:noWrap/>
            <w:hideMark/>
          </w:tcPr>
          <w:p w14:paraId="6CD04EA2" w14:textId="77777777" w:rsidR="001A1452" w:rsidRPr="00DA127A" w:rsidRDefault="001A1452" w:rsidP="001A1452">
            <w:pPr>
              <w:spacing w:before="120" w:after="120"/>
              <w:jc w:val="right"/>
              <w:rPr>
                <w:rFonts w:ascii="Calibri" w:eastAsia="Times New Roman" w:hAnsi="Calibri" w:cs="Calibri"/>
                <w:i/>
                <w:iCs/>
                <w:color w:val="000000"/>
                <w:lang w:eastAsia="lv-LV"/>
              </w:rPr>
            </w:pPr>
            <w:r w:rsidRPr="00DA127A">
              <w:rPr>
                <w:rFonts w:ascii="Calibri" w:eastAsia="Times New Roman" w:hAnsi="Calibri" w:cs="Calibri"/>
                <w:i/>
                <w:iCs/>
                <w:color w:val="000000"/>
                <w:lang w:eastAsia="lv-LV"/>
              </w:rPr>
              <w:t>3 790</w:t>
            </w:r>
          </w:p>
        </w:tc>
      </w:tr>
      <w:tr w:rsidR="001A1452" w:rsidRPr="00DA127A" w14:paraId="28B761B4" w14:textId="77777777" w:rsidTr="00844EC8">
        <w:trPr>
          <w:trHeight w:val="300"/>
          <w:jc w:val="center"/>
        </w:trPr>
        <w:tc>
          <w:tcPr>
            <w:tcW w:w="1599" w:type="dxa"/>
            <w:noWrap/>
            <w:hideMark/>
          </w:tcPr>
          <w:p w14:paraId="67C61C2E" w14:textId="77777777" w:rsidR="001A1452" w:rsidRPr="00DA127A" w:rsidRDefault="001A1452" w:rsidP="001A1452">
            <w:pPr>
              <w:spacing w:before="120" w:after="120"/>
              <w:rPr>
                <w:rFonts w:ascii="Calibri" w:eastAsia="Times New Roman" w:hAnsi="Calibri" w:cs="Calibri"/>
                <w:b/>
                <w:bCs/>
                <w:i/>
                <w:iCs/>
                <w:color w:val="000000"/>
                <w:lang w:eastAsia="lv-LV"/>
              </w:rPr>
            </w:pPr>
            <w:r w:rsidRPr="00DA127A">
              <w:rPr>
                <w:i/>
                <w:iCs/>
              </w:rPr>
              <w:t>t.sk. reņģe</w:t>
            </w:r>
          </w:p>
        </w:tc>
        <w:tc>
          <w:tcPr>
            <w:tcW w:w="960" w:type="dxa"/>
            <w:noWrap/>
            <w:hideMark/>
          </w:tcPr>
          <w:p w14:paraId="363404DA" w14:textId="77777777" w:rsidR="001A1452" w:rsidRPr="00DA127A" w:rsidRDefault="001A1452" w:rsidP="001A1452">
            <w:pPr>
              <w:spacing w:before="120" w:after="120"/>
              <w:jc w:val="right"/>
              <w:rPr>
                <w:rFonts w:ascii="Calibri" w:eastAsia="Times New Roman" w:hAnsi="Calibri" w:cs="Calibri"/>
                <w:i/>
                <w:iCs/>
                <w:color w:val="000000"/>
                <w:lang w:eastAsia="lv-LV"/>
              </w:rPr>
            </w:pPr>
            <w:r w:rsidRPr="00DA127A">
              <w:rPr>
                <w:rFonts w:ascii="Calibri" w:eastAsia="Times New Roman" w:hAnsi="Calibri" w:cs="Calibri"/>
                <w:i/>
                <w:iCs/>
                <w:color w:val="000000"/>
                <w:lang w:eastAsia="lv-LV"/>
              </w:rPr>
              <w:t>260</w:t>
            </w:r>
          </w:p>
        </w:tc>
        <w:tc>
          <w:tcPr>
            <w:tcW w:w="960" w:type="dxa"/>
            <w:noWrap/>
            <w:hideMark/>
          </w:tcPr>
          <w:p w14:paraId="04AAE781" w14:textId="77777777" w:rsidR="001A1452" w:rsidRPr="00DA127A" w:rsidRDefault="001A1452" w:rsidP="001A1452">
            <w:pPr>
              <w:spacing w:before="120" w:after="120"/>
              <w:jc w:val="right"/>
              <w:rPr>
                <w:rFonts w:ascii="Calibri" w:eastAsia="Times New Roman" w:hAnsi="Calibri" w:cs="Calibri"/>
                <w:i/>
                <w:iCs/>
                <w:color w:val="000000"/>
                <w:lang w:eastAsia="lv-LV"/>
              </w:rPr>
            </w:pPr>
            <w:r w:rsidRPr="00DA127A">
              <w:rPr>
                <w:rFonts w:ascii="Calibri" w:eastAsia="Times New Roman" w:hAnsi="Calibri" w:cs="Calibri"/>
                <w:i/>
                <w:iCs/>
                <w:color w:val="000000"/>
                <w:lang w:eastAsia="lv-LV"/>
              </w:rPr>
              <w:t>250</w:t>
            </w:r>
          </w:p>
        </w:tc>
        <w:tc>
          <w:tcPr>
            <w:tcW w:w="960" w:type="dxa"/>
            <w:noWrap/>
            <w:hideMark/>
          </w:tcPr>
          <w:p w14:paraId="2B7FFE35" w14:textId="77777777" w:rsidR="001A1452" w:rsidRPr="00DA127A" w:rsidRDefault="001A1452" w:rsidP="001A1452">
            <w:pPr>
              <w:spacing w:before="120" w:after="120"/>
              <w:jc w:val="right"/>
              <w:rPr>
                <w:rFonts w:ascii="Calibri" w:eastAsia="Times New Roman" w:hAnsi="Calibri" w:cs="Calibri"/>
                <w:i/>
                <w:iCs/>
                <w:color w:val="000000"/>
                <w:lang w:eastAsia="lv-LV"/>
              </w:rPr>
            </w:pPr>
            <w:r w:rsidRPr="00DA127A">
              <w:rPr>
                <w:rFonts w:ascii="Calibri" w:eastAsia="Times New Roman" w:hAnsi="Calibri" w:cs="Calibri"/>
                <w:i/>
                <w:iCs/>
                <w:color w:val="000000"/>
                <w:lang w:eastAsia="lv-LV"/>
              </w:rPr>
              <w:t>280</w:t>
            </w:r>
          </w:p>
        </w:tc>
        <w:tc>
          <w:tcPr>
            <w:tcW w:w="960" w:type="dxa"/>
            <w:noWrap/>
            <w:hideMark/>
          </w:tcPr>
          <w:p w14:paraId="6847EF86" w14:textId="77777777" w:rsidR="001A1452" w:rsidRPr="00DA127A" w:rsidRDefault="001A1452" w:rsidP="001A1452">
            <w:pPr>
              <w:spacing w:before="120" w:after="120"/>
              <w:jc w:val="right"/>
              <w:rPr>
                <w:rFonts w:ascii="Calibri" w:eastAsia="Times New Roman" w:hAnsi="Calibri" w:cs="Calibri"/>
                <w:i/>
                <w:iCs/>
                <w:color w:val="000000"/>
                <w:lang w:eastAsia="lv-LV"/>
              </w:rPr>
            </w:pPr>
            <w:r w:rsidRPr="00DA127A">
              <w:rPr>
                <w:rFonts w:ascii="Calibri" w:eastAsia="Times New Roman" w:hAnsi="Calibri" w:cs="Calibri"/>
                <w:i/>
                <w:iCs/>
                <w:color w:val="000000"/>
                <w:lang w:eastAsia="lv-LV"/>
              </w:rPr>
              <w:t>330</w:t>
            </w:r>
          </w:p>
        </w:tc>
        <w:tc>
          <w:tcPr>
            <w:tcW w:w="960" w:type="dxa"/>
            <w:noWrap/>
            <w:hideMark/>
          </w:tcPr>
          <w:p w14:paraId="2ABCD155" w14:textId="77777777" w:rsidR="001A1452" w:rsidRPr="00DA127A" w:rsidRDefault="001A1452" w:rsidP="001A1452">
            <w:pPr>
              <w:spacing w:before="120" w:after="120"/>
              <w:jc w:val="right"/>
              <w:rPr>
                <w:rFonts w:ascii="Calibri" w:eastAsia="Times New Roman" w:hAnsi="Calibri" w:cs="Calibri"/>
                <w:i/>
                <w:iCs/>
                <w:color w:val="000000"/>
                <w:lang w:eastAsia="lv-LV"/>
              </w:rPr>
            </w:pPr>
            <w:r w:rsidRPr="00DA127A">
              <w:rPr>
                <w:rFonts w:ascii="Calibri" w:eastAsia="Times New Roman" w:hAnsi="Calibri" w:cs="Calibri"/>
                <w:i/>
                <w:iCs/>
                <w:color w:val="000000"/>
                <w:lang w:eastAsia="lv-LV"/>
              </w:rPr>
              <w:t>410</w:t>
            </w:r>
          </w:p>
        </w:tc>
      </w:tr>
      <w:tr w:rsidR="001A1452" w:rsidRPr="00DA127A" w14:paraId="08D7186A" w14:textId="77777777" w:rsidTr="00844EC8">
        <w:trPr>
          <w:trHeight w:val="300"/>
          <w:jc w:val="center"/>
        </w:trPr>
        <w:tc>
          <w:tcPr>
            <w:tcW w:w="1599" w:type="dxa"/>
            <w:noWrap/>
            <w:hideMark/>
          </w:tcPr>
          <w:p w14:paraId="1E2BF63B" w14:textId="77777777" w:rsidR="001A1452" w:rsidRPr="00DA127A" w:rsidRDefault="001A1452" w:rsidP="001A1452">
            <w:pPr>
              <w:spacing w:before="120" w:after="120"/>
              <w:rPr>
                <w:rFonts w:ascii="Calibri" w:eastAsia="Times New Roman" w:hAnsi="Calibri" w:cs="Calibri"/>
                <w:b/>
                <w:bCs/>
                <w:i/>
                <w:iCs/>
                <w:color w:val="000000"/>
                <w:lang w:eastAsia="lv-LV"/>
              </w:rPr>
            </w:pPr>
            <w:r w:rsidRPr="00DA127A">
              <w:rPr>
                <w:i/>
                <w:iCs/>
              </w:rPr>
              <w:t>t.sk. brētliņa</w:t>
            </w:r>
          </w:p>
        </w:tc>
        <w:tc>
          <w:tcPr>
            <w:tcW w:w="960" w:type="dxa"/>
            <w:noWrap/>
            <w:hideMark/>
          </w:tcPr>
          <w:p w14:paraId="179205FC" w14:textId="77777777" w:rsidR="001A1452" w:rsidRPr="00DA127A" w:rsidRDefault="001A1452" w:rsidP="001A1452">
            <w:pPr>
              <w:spacing w:before="120" w:after="120"/>
              <w:jc w:val="right"/>
              <w:rPr>
                <w:rFonts w:ascii="Calibri" w:eastAsia="Times New Roman" w:hAnsi="Calibri" w:cs="Calibri"/>
                <w:i/>
                <w:iCs/>
                <w:color w:val="000000"/>
                <w:lang w:eastAsia="lv-LV"/>
              </w:rPr>
            </w:pPr>
            <w:r w:rsidRPr="00DA127A">
              <w:rPr>
                <w:rFonts w:ascii="Calibri" w:eastAsia="Times New Roman" w:hAnsi="Calibri" w:cs="Calibri"/>
                <w:i/>
                <w:iCs/>
                <w:color w:val="000000"/>
                <w:lang w:eastAsia="lv-LV"/>
              </w:rPr>
              <w:t>290</w:t>
            </w:r>
          </w:p>
        </w:tc>
        <w:tc>
          <w:tcPr>
            <w:tcW w:w="960" w:type="dxa"/>
            <w:noWrap/>
            <w:hideMark/>
          </w:tcPr>
          <w:p w14:paraId="57FC5223" w14:textId="77777777" w:rsidR="001A1452" w:rsidRPr="00DA127A" w:rsidRDefault="001A1452" w:rsidP="001A1452">
            <w:pPr>
              <w:spacing w:before="120" w:after="120"/>
              <w:jc w:val="right"/>
              <w:rPr>
                <w:rFonts w:ascii="Calibri" w:eastAsia="Times New Roman" w:hAnsi="Calibri" w:cs="Calibri"/>
                <w:i/>
                <w:iCs/>
                <w:color w:val="000000"/>
                <w:lang w:eastAsia="lv-LV"/>
              </w:rPr>
            </w:pPr>
            <w:r w:rsidRPr="00DA127A">
              <w:rPr>
                <w:rFonts w:ascii="Calibri" w:eastAsia="Times New Roman" w:hAnsi="Calibri" w:cs="Calibri"/>
                <w:i/>
                <w:iCs/>
                <w:color w:val="000000"/>
                <w:lang w:eastAsia="lv-LV"/>
              </w:rPr>
              <w:t>300</w:t>
            </w:r>
          </w:p>
        </w:tc>
        <w:tc>
          <w:tcPr>
            <w:tcW w:w="960" w:type="dxa"/>
            <w:noWrap/>
            <w:hideMark/>
          </w:tcPr>
          <w:p w14:paraId="05E7EE65" w14:textId="77777777" w:rsidR="001A1452" w:rsidRPr="00DA127A" w:rsidRDefault="001A1452" w:rsidP="001A1452">
            <w:pPr>
              <w:spacing w:before="120" w:after="120"/>
              <w:jc w:val="right"/>
              <w:rPr>
                <w:rFonts w:ascii="Calibri" w:eastAsia="Times New Roman" w:hAnsi="Calibri" w:cs="Calibri"/>
                <w:i/>
                <w:iCs/>
                <w:color w:val="000000"/>
                <w:lang w:eastAsia="lv-LV"/>
              </w:rPr>
            </w:pPr>
            <w:r w:rsidRPr="00DA127A">
              <w:rPr>
                <w:rFonts w:ascii="Calibri" w:eastAsia="Times New Roman" w:hAnsi="Calibri" w:cs="Calibri"/>
                <w:i/>
                <w:iCs/>
                <w:color w:val="000000"/>
                <w:lang w:eastAsia="lv-LV"/>
              </w:rPr>
              <w:t>340</w:t>
            </w:r>
          </w:p>
        </w:tc>
        <w:tc>
          <w:tcPr>
            <w:tcW w:w="960" w:type="dxa"/>
            <w:noWrap/>
            <w:hideMark/>
          </w:tcPr>
          <w:p w14:paraId="2DB15ED3" w14:textId="77777777" w:rsidR="001A1452" w:rsidRPr="00DA127A" w:rsidRDefault="001A1452" w:rsidP="001A1452">
            <w:pPr>
              <w:spacing w:before="120" w:after="120"/>
              <w:jc w:val="right"/>
              <w:rPr>
                <w:rFonts w:ascii="Calibri" w:eastAsia="Times New Roman" w:hAnsi="Calibri" w:cs="Calibri"/>
                <w:i/>
                <w:iCs/>
                <w:color w:val="000000"/>
                <w:lang w:eastAsia="lv-LV"/>
              </w:rPr>
            </w:pPr>
            <w:r w:rsidRPr="00DA127A">
              <w:rPr>
                <w:rFonts w:ascii="Calibri" w:eastAsia="Times New Roman" w:hAnsi="Calibri" w:cs="Calibri"/>
                <w:i/>
                <w:iCs/>
                <w:color w:val="000000"/>
                <w:lang w:eastAsia="lv-LV"/>
              </w:rPr>
              <w:t>450</w:t>
            </w:r>
          </w:p>
        </w:tc>
        <w:tc>
          <w:tcPr>
            <w:tcW w:w="960" w:type="dxa"/>
            <w:noWrap/>
            <w:hideMark/>
          </w:tcPr>
          <w:p w14:paraId="088F9F18" w14:textId="77777777" w:rsidR="001A1452" w:rsidRPr="00DA127A" w:rsidRDefault="001A1452" w:rsidP="001A1452">
            <w:pPr>
              <w:spacing w:before="120" w:after="120"/>
              <w:jc w:val="right"/>
              <w:rPr>
                <w:rFonts w:ascii="Calibri" w:eastAsia="Times New Roman" w:hAnsi="Calibri" w:cs="Calibri"/>
                <w:i/>
                <w:iCs/>
                <w:color w:val="000000"/>
                <w:lang w:eastAsia="lv-LV"/>
              </w:rPr>
            </w:pPr>
            <w:r w:rsidRPr="00DA127A">
              <w:rPr>
                <w:rFonts w:ascii="Calibri" w:eastAsia="Times New Roman" w:hAnsi="Calibri" w:cs="Calibri"/>
                <w:i/>
                <w:iCs/>
                <w:color w:val="000000"/>
                <w:lang w:eastAsia="lv-LV"/>
              </w:rPr>
              <w:t>530</w:t>
            </w:r>
          </w:p>
        </w:tc>
      </w:tr>
    </w:tbl>
    <w:p w14:paraId="3ED052EE" w14:textId="0D30BC75" w:rsidR="001A1452" w:rsidRPr="00DA127A" w:rsidRDefault="001A1452" w:rsidP="001A1452">
      <w:pPr>
        <w:spacing w:before="120" w:after="120" w:line="240" w:lineRule="auto"/>
        <w:rPr>
          <w:rFonts w:ascii="Calibri" w:hAnsi="Calibri" w:cs="Calibri"/>
          <w:i/>
          <w:iCs/>
          <w:sz w:val="16"/>
          <w:szCs w:val="16"/>
        </w:rPr>
      </w:pPr>
      <w:r w:rsidRPr="00DA127A">
        <w:rPr>
          <w:rFonts w:ascii="Calibri" w:hAnsi="Calibri" w:cs="Calibri"/>
          <w:i/>
          <w:iCs/>
          <w:sz w:val="16"/>
          <w:szCs w:val="16"/>
        </w:rPr>
        <w:t xml:space="preserve">Avots: </w:t>
      </w:r>
      <w:r w:rsidR="009F06E1" w:rsidRPr="00DA127A">
        <w:rPr>
          <w:rFonts w:ascii="Calibri" w:hAnsi="Calibri" w:cs="Calibri"/>
          <w:i/>
          <w:iCs/>
          <w:sz w:val="16"/>
          <w:szCs w:val="16"/>
        </w:rPr>
        <w:t>Centrālā statistikas pārvalde</w:t>
      </w:r>
      <w:r w:rsidRPr="00DA127A">
        <w:rPr>
          <w:rFonts w:ascii="Calibri" w:hAnsi="Calibri" w:cs="Calibri"/>
          <w:i/>
          <w:iCs/>
          <w:sz w:val="16"/>
          <w:szCs w:val="16"/>
        </w:rPr>
        <w:t xml:space="preserve">, </w:t>
      </w:r>
      <w:hyperlink r:id="rId27" w:history="1">
        <w:r w:rsidRPr="00DA127A">
          <w:rPr>
            <w:rStyle w:val="Hipersaite"/>
            <w:rFonts w:ascii="Calibri" w:hAnsi="Calibri" w:cs="Calibri"/>
            <w:i/>
            <w:iCs/>
            <w:sz w:val="16"/>
            <w:szCs w:val="16"/>
          </w:rPr>
          <w:t>https://data.stat.gov.lv/pxweb/lv/OSP_PUB/START__NOZ__ZI__ZIS/ZIS030</w:t>
        </w:r>
      </w:hyperlink>
      <w:r w:rsidRPr="00DA127A">
        <w:rPr>
          <w:rFonts w:ascii="Calibri" w:hAnsi="Calibri" w:cs="Calibri"/>
          <w:i/>
          <w:iCs/>
          <w:sz w:val="16"/>
          <w:szCs w:val="16"/>
        </w:rPr>
        <w:t xml:space="preserve"> </w:t>
      </w:r>
    </w:p>
    <w:p w14:paraId="7A202084" w14:textId="738145E7" w:rsidR="001A1452" w:rsidRPr="00DA127A" w:rsidRDefault="001A1452" w:rsidP="001A1452">
      <w:pPr>
        <w:spacing w:before="120" w:after="120" w:line="240" w:lineRule="auto"/>
        <w:rPr>
          <w:rFonts w:ascii="Calibri" w:hAnsi="Calibri" w:cs="Calibri"/>
        </w:rPr>
      </w:pPr>
      <w:r w:rsidRPr="00DA127A">
        <w:rPr>
          <w:rFonts w:ascii="Calibri" w:hAnsi="Calibri" w:cs="Calibri"/>
        </w:rPr>
        <w:t xml:space="preserve">Pieļaujamos nozvejas apjomus Baltijas jūrā un Rīgas jūras līcī ierobežo nozvejas kvotas, kuras </w:t>
      </w:r>
      <w:r w:rsidR="009F06E1" w:rsidRPr="00DA127A">
        <w:rPr>
          <w:rFonts w:ascii="Calibri" w:hAnsi="Calibri" w:cs="Calibri"/>
        </w:rPr>
        <w:t xml:space="preserve">katram gadam </w:t>
      </w:r>
      <w:r w:rsidRPr="00DA127A">
        <w:rPr>
          <w:rFonts w:ascii="Calibri" w:hAnsi="Calibri" w:cs="Calibri"/>
        </w:rPr>
        <w:t xml:space="preserve">nosaka </w:t>
      </w:r>
      <w:r w:rsidR="009F06E1" w:rsidRPr="00DA127A">
        <w:rPr>
          <w:rFonts w:ascii="Calibri" w:hAnsi="Calibri" w:cs="Calibri"/>
        </w:rPr>
        <w:t xml:space="preserve">Eiropas Komisijas </w:t>
      </w:r>
      <w:r w:rsidRPr="00DA127A">
        <w:rPr>
          <w:rFonts w:ascii="Calibri" w:hAnsi="Calibri" w:cs="Calibri"/>
        </w:rPr>
        <w:t xml:space="preserve">Lauksaimniecības un zivsaimniecības padome. </w:t>
      </w:r>
    </w:p>
    <w:p w14:paraId="3D8C4EE8" w14:textId="41639ABD" w:rsidR="001A1452" w:rsidRPr="00DA127A" w:rsidRDefault="001A1452" w:rsidP="001A1452">
      <w:pPr>
        <w:spacing w:before="120" w:after="120" w:line="240" w:lineRule="auto"/>
        <w:rPr>
          <w:rFonts w:ascii="Calibri" w:hAnsi="Calibri" w:cs="Calibri"/>
        </w:rPr>
      </w:pPr>
      <w:r w:rsidRPr="00DA127A">
        <w:rPr>
          <w:rFonts w:ascii="Calibri" w:hAnsi="Calibri" w:cs="Calibri"/>
        </w:rPr>
        <w:t>Latvijas zvejnieki 2026. gadā Baltijas jūrā drīkstēs nozvejot 2 674 tonnas reņģu, kas ir par 15% vairāk nekā šogad. Savukārt Rīgas jūras līcī drīkstēs nozvejot par 17% mazāk reņģu – 18 497 tonnas.  Brētliņu zvejas kvota Baltijas jūrā nākamgad palielināta par 45% – līdz 27 942 tonnām. Savukārt lasi Baltijas jūrā 2026. gadā drīkstēs zvejot mazākos apjomos – 3</w:t>
      </w:r>
      <w:r w:rsidR="009F06E1" w:rsidRPr="00DA127A">
        <w:rPr>
          <w:rFonts w:ascii="Calibri" w:hAnsi="Calibri" w:cs="Calibri"/>
        </w:rPr>
        <w:t xml:space="preserve"> </w:t>
      </w:r>
      <w:r w:rsidRPr="00DA127A">
        <w:rPr>
          <w:rFonts w:ascii="Calibri" w:hAnsi="Calibri" w:cs="Calibri"/>
        </w:rPr>
        <w:t>359 gabalus un tikai piezvejā. Tas ir par 27% mazāk nekā 2025. gadā atļautais lašu zvejas apjoms.  Arī mencu zveja 2026. gadā atļauta tikai piezvejā – kopumā drīkstēs nozvejot 47 tonnas šo zivju</w:t>
      </w:r>
      <w:r w:rsidRPr="00DA127A">
        <w:rPr>
          <w:rStyle w:val="Vresatsauce"/>
          <w:rFonts w:ascii="Calibri" w:hAnsi="Calibri" w:cs="Calibri"/>
        </w:rPr>
        <w:footnoteReference w:id="56"/>
      </w:r>
      <w:r w:rsidRPr="00DA127A">
        <w:rPr>
          <w:rFonts w:ascii="Calibri" w:hAnsi="Calibri" w:cs="Calibri"/>
        </w:rPr>
        <w:t>.</w:t>
      </w:r>
    </w:p>
    <w:p w14:paraId="252436DF" w14:textId="731734C0" w:rsidR="001A1452" w:rsidRPr="00DA127A" w:rsidRDefault="001A1452" w:rsidP="001A1452">
      <w:pPr>
        <w:spacing w:before="120" w:after="120" w:line="240" w:lineRule="auto"/>
        <w:rPr>
          <w:rFonts w:ascii="Calibri" w:hAnsi="Calibri" w:cs="Calibri"/>
        </w:rPr>
      </w:pPr>
      <w:r w:rsidRPr="00DA127A">
        <w:rPr>
          <w:rFonts w:ascii="Calibri" w:hAnsi="Calibri" w:cs="Calibri"/>
        </w:rPr>
        <w:t>Tomēr Eiropas Komisijas ieskatā Baltijas jūra saskaras ar būtiskām vides problēmām, piemēram, bioloģiskās daudzveidības zudumu, eitrofikāciju un pārzveju. Tādēļ Eiropas Komisija regulāri norāda uz nepieciešamību samazināt Baltijas jūras nozvejas apjomus, tād</w:t>
      </w:r>
      <w:r w:rsidR="009F06E1" w:rsidRPr="00DA127A">
        <w:rPr>
          <w:rFonts w:ascii="Calibri" w:hAnsi="Calibri" w:cs="Calibri"/>
        </w:rPr>
        <w:t>ē</w:t>
      </w:r>
      <w:r w:rsidRPr="00DA127A">
        <w:rPr>
          <w:rFonts w:ascii="Calibri" w:hAnsi="Calibri" w:cs="Calibri"/>
        </w:rPr>
        <w:t xml:space="preserve">jādi </w:t>
      </w:r>
      <w:r w:rsidR="009F06E1" w:rsidRPr="00DA127A">
        <w:rPr>
          <w:rFonts w:ascii="Calibri" w:hAnsi="Calibri" w:cs="Calibri"/>
        </w:rPr>
        <w:t>cenšoties</w:t>
      </w:r>
      <w:r w:rsidRPr="00DA127A">
        <w:rPr>
          <w:rFonts w:ascii="Calibri" w:hAnsi="Calibri" w:cs="Calibri"/>
        </w:rPr>
        <w:t xml:space="preserve"> </w:t>
      </w:r>
      <w:r w:rsidR="009F06E1" w:rsidRPr="00DA127A">
        <w:rPr>
          <w:rFonts w:ascii="Calibri" w:hAnsi="Calibri" w:cs="Calibri"/>
        </w:rPr>
        <w:t>samazināt</w:t>
      </w:r>
      <w:r w:rsidRPr="00DA127A">
        <w:rPr>
          <w:rFonts w:ascii="Calibri" w:hAnsi="Calibri" w:cs="Calibri"/>
        </w:rPr>
        <w:t xml:space="preserve"> Baltijas jūras kopējā</w:t>
      </w:r>
      <w:r w:rsidR="009F06E1" w:rsidRPr="00DA127A">
        <w:rPr>
          <w:rFonts w:ascii="Calibri" w:hAnsi="Calibri" w:cs="Calibri"/>
        </w:rPr>
        <w:t>s</w:t>
      </w:r>
      <w:r w:rsidRPr="00DA127A">
        <w:rPr>
          <w:rFonts w:ascii="Calibri" w:hAnsi="Calibri" w:cs="Calibri"/>
        </w:rPr>
        <w:t xml:space="preserve"> nozvejas apjom</w:t>
      </w:r>
      <w:r w:rsidR="009F06E1" w:rsidRPr="00DA127A">
        <w:rPr>
          <w:rFonts w:ascii="Calibri" w:hAnsi="Calibri" w:cs="Calibri"/>
        </w:rPr>
        <w:t>u.</w:t>
      </w:r>
      <w:r w:rsidRPr="00DA127A">
        <w:rPr>
          <w:rFonts w:ascii="Calibri" w:hAnsi="Calibri" w:cs="Calibri"/>
        </w:rPr>
        <w:t xml:space="preserve"> </w:t>
      </w:r>
      <w:r w:rsidR="009F06E1" w:rsidRPr="00DA127A">
        <w:rPr>
          <w:rFonts w:ascii="Calibri" w:hAnsi="Calibri" w:cs="Calibri"/>
        </w:rPr>
        <w:t>T</w:t>
      </w:r>
      <w:r w:rsidRPr="00DA127A">
        <w:rPr>
          <w:rFonts w:ascii="Calibri" w:hAnsi="Calibri" w:cs="Calibri"/>
        </w:rPr>
        <w:t>ā rezultātā, neskatoties uz zivju produkcijas pieprasījuma un cenas pieaugumu, nākotnē ir iespējam</w:t>
      </w:r>
      <w:r w:rsidR="009F06E1" w:rsidRPr="00DA127A">
        <w:rPr>
          <w:rFonts w:ascii="Calibri" w:hAnsi="Calibri" w:cs="Calibri"/>
        </w:rPr>
        <w:t>s</w:t>
      </w:r>
      <w:r w:rsidRPr="00DA127A">
        <w:rPr>
          <w:rFonts w:ascii="Calibri" w:hAnsi="Calibri" w:cs="Calibri"/>
        </w:rPr>
        <w:t xml:space="preserve"> pakāpenisk</w:t>
      </w:r>
      <w:r w:rsidR="009F06E1" w:rsidRPr="00DA127A">
        <w:rPr>
          <w:rFonts w:ascii="Calibri" w:hAnsi="Calibri" w:cs="Calibri"/>
        </w:rPr>
        <w:t>s</w:t>
      </w:r>
      <w:r w:rsidRPr="00DA127A">
        <w:rPr>
          <w:rFonts w:ascii="Calibri" w:hAnsi="Calibri" w:cs="Calibri"/>
        </w:rPr>
        <w:t xml:space="preserve"> Latvijas zvejniekiem un zivrūpniecības nozarei raksturīgo zivju nozvejas un apjomu samazinājums. </w:t>
      </w:r>
      <w:r w:rsidR="009F06E1" w:rsidRPr="00DA127A">
        <w:rPr>
          <w:rFonts w:ascii="Calibri" w:hAnsi="Calibri" w:cs="Calibri"/>
        </w:rPr>
        <w:t xml:space="preserve"> Šādu iespējamo samazinājumu ir iespējams aizvietot ar zivju importu, bet tādā gadījumā izejvielu piegāde zivju pārstrādes uzņēmumiem visdrīzāk notiks ar sauszemes, nevis jūras transportu.</w:t>
      </w:r>
    </w:p>
    <w:p w14:paraId="11395451" w14:textId="57421939" w:rsidR="00E23E05" w:rsidRPr="00DA127A" w:rsidRDefault="001A1452" w:rsidP="00224E33">
      <w:pPr>
        <w:pStyle w:val="Virsraksts2"/>
      </w:pPr>
      <w:bookmarkStart w:id="106" w:name="_Toc216359960"/>
      <w:r w:rsidRPr="00DA127A">
        <w:t>Finanšu prognozes</w:t>
      </w:r>
      <w:bookmarkEnd w:id="106"/>
    </w:p>
    <w:p w14:paraId="774A3A28" w14:textId="7B47CBEA" w:rsidR="00FE269C" w:rsidRPr="00DA127A" w:rsidRDefault="00FE269C" w:rsidP="006A3221">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Šajā sadaļā ir dota Mērsraga ostas un Rojas ostas </w:t>
      </w:r>
      <w:r w:rsidR="00384B3B" w:rsidRPr="00DA127A">
        <w:rPr>
          <w:rFonts w:eastAsia="Aptos" w:cstheme="minorHAnsi"/>
          <w:kern w:val="2"/>
          <w14:ligatures w14:val="standardContextual"/>
        </w:rPr>
        <w:t xml:space="preserve">pārvalžu </w:t>
      </w:r>
      <w:r w:rsidRPr="00DA127A">
        <w:rPr>
          <w:rFonts w:eastAsia="Aptos" w:cstheme="minorHAnsi"/>
          <w:kern w:val="2"/>
          <w14:ligatures w14:val="standardContextual"/>
        </w:rPr>
        <w:t xml:space="preserve">ieņēmumu un izmaksu </w:t>
      </w:r>
      <w:r w:rsidR="00384B3B" w:rsidRPr="00DA127A">
        <w:rPr>
          <w:rFonts w:eastAsia="Aptos" w:cstheme="minorHAnsi"/>
          <w:kern w:val="2"/>
          <w14:ligatures w14:val="standardContextual"/>
        </w:rPr>
        <w:t>prognozes</w:t>
      </w:r>
      <w:r w:rsidRPr="00DA127A">
        <w:rPr>
          <w:rFonts w:eastAsia="Aptos" w:cstheme="minorHAnsi"/>
          <w:kern w:val="2"/>
          <w14:ligatures w14:val="standardContextual"/>
        </w:rPr>
        <w:t xml:space="preserve"> laika posmam līdz 2035. gadam</w:t>
      </w:r>
      <w:r w:rsidR="00B827F7" w:rsidRPr="00DA127A">
        <w:rPr>
          <w:rFonts w:eastAsia="Aptos" w:cstheme="minorHAnsi"/>
          <w:kern w:val="2"/>
          <w14:ligatures w14:val="standardContextual"/>
        </w:rPr>
        <w:t xml:space="preserve"> atbilstoši </w:t>
      </w:r>
      <w:r w:rsidR="0000100A" w:rsidRPr="00DA127A">
        <w:rPr>
          <w:rFonts w:eastAsia="Aptos" w:cstheme="minorHAnsi"/>
          <w:kern w:val="2"/>
          <w14:ligatures w14:val="standardContextual"/>
        </w:rPr>
        <w:t>R</w:t>
      </w:r>
      <w:r w:rsidR="00B827F7" w:rsidRPr="00DA127A">
        <w:rPr>
          <w:rFonts w:eastAsia="Aptos" w:cstheme="minorHAnsi"/>
          <w:kern w:val="2"/>
          <w14:ligatures w14:val="standardContextual"/>
        </w:rPr>
        <w:t>eālajam scenārijam.</w:t>
      </w:r>
    </w:p>
    <w:p w14:paraId="44E3376C" w14:textId="31183C82" w:rsidR="00882086" w:rsidRPr="00DA127A" w:rsidRDefault="00882086" w:rsidP="006A3221">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lastRenderedPageBreak/>
        <w:t>Prognozes ir sagatavotas, balstoties uz tirgus izpēti, Rojas ostas pārvaldes sniegto informāciju, kā arī Attīstības plāna autoru darba pieredzi nozarē. Attīstības plāna izstrādes ietvaros nav veiktas intervijas ar ostā strādājošo uzņēmumu pārstāvjiem un citiem tirgus dalībniekiem.</w:t>
      </w:r>
    </w:p>
    <w:p w14:paraId="394F3837" w14:textId="77777777" w:rsidR="00DD4F3B" w:rsidRPr="00DA127A" w:rsidRDefault="00DD4F3B" w:rsidP="006A3221">
      <w:pPr>
        <w:spacing w:before="120" w:after="120" w:line="240" w:lineRule="auto"/>
        <w:rPr>
          <w:rFonts w:eastAsia="Aptos" w:cstheme="minorHAnsi"/>
          <w:kern w:val="2"/>
          <w14:ligatures w14:val="standardContextual"/>
        </w:rPr>
      </w:pPr>
    </w:p>
    <w:p w14:paraId="4DBBB5E5" w14:textId="533B8804" w:rsidR="00384B3B" w:rsidRPr="00DA127A" w:rsidRDefault="00384B3B" w:rsidP="00844EC8">
      <w:pPr>
        <w:pStyle w:val="Virsraksts3"/>
        <w:numPr>
          <w:ilvl w:val="2"/>
          <w:numId w:val="60"/>
        </w:numPr>
      </w:pPr>
      <w:bookmarkStart w:id="107" w:name="_Toc216359961"/>
      <w:r w:rsidRPr="00DA127A">
        <w:t>Rojas osta</w:t>
      </w:r>
      <w:bookmarkEnd w:id="107"/>
    </w:p>
    <w:p w14:paraId="60D24FFB" w14:textId="1D4F39FA" w:rsidR="00384B3B" w:rsidRPr="00DA127A" w:rsidRDefault="00B827F7" w:rsidP="00844EC8">
      <w:pPr>
        <w:keepNext/>
        <w:spacing w:before="120" w:after="120" w:line="240" w:lineRule="auto"/>
        <w:rPr>
          <w:i/>
          <w:iCs/>
        </w:rPr>
      </w:pPr>
      <w:r w:rsidRPr="00DA127A">
        <w:rPr>
          <w:i/>
          <w:iCs/>
        </w:rPr>
        <w:t>Kravu apgrozījuma prognoze</w:t>
      </w:r>
    </w:p>
    <w:p w14:paraId="66A73C50" w14:textId="28799179" w:rsidR="00B827F7" w:rsidRPr="00DA127A" w:rsidRDefault="00B827F7" w:rsidP="00B827F7">
      <w:pPr>
        <w:spacing w:before="120" w:after="120" w:line="240" w:lineRule="auto"/>
      </w:pPr>
      <w:r w:rsidRPr="00DA127A">
        <w:t>Kravu apgrozījuma prognoze ir dota, balstoties uz tirgus potenciāla analīzi (skatīt 6.5. sadaļu), Rojas ostas kravu areālu un kravu struktūru, ostas tehnisko kapacitāti, kā arī ostā strādājošajiem uzņēmumiem un to darbības biznesa modeli.</w:t>
      </w:r>
    </w:p>
    <w:p w14:paraId="6437933B" w14:textId="5895AB14" w:rsidR="00B827F7" w:rsidRPr="00DA127A" w:rsidRDefault="00B827F7" w:rsidP="00B827F7">
      <w:pPr>
        <w:spacing w:before="120" w:after="120" w:line="240" w:lineRule="auto"/>
      </w:pPr>
      <w:r w:rsidRPr="00DA127A">
        <w:t>Rojas ostā 2024. gadā tika pārkrauti galvenokārt šādi kravu veidi:</w:t>
      </w:r>
    </w:p>
    <w:p w14:paraId="431837BE" w14:textId="6B8038D7" w:rsidR="00B827F7" w:rsidRPr="00DA127A" w:rsidRDefault="000B405F" w:rsidP="00FB2458">
      <w:pPr>
        <w:pStyle w:val="Sarakstarindkopa"/>
        <w:numPr>
          <w:ilvl w:val="0"/>
          <w:numId w:val="61"/>
        </w:numPr>
        <w:spacing w:before="120" w:after="120" w:line="240" w:lineRule="auto"/>
      </w:pPr>
      <w:r>
        <w:t>b</w:t>
      </w:r>
      <w:r w:rsidR="00B827F7" w:rsidRPr="00DA127A">
        <w:t>iokurināmais (šķelda) un celulozes koksne (kuģos iekrautās kravas, kuras veidoja 73,6% no ostas kopējā kravu apgrozījuma);</w:t>
      </w:r>
    </w:p>
    <w:p w14:paraId="131F50CA" w14:textId="08981279" w:rsidR="00B827F7" w:rsidRPr="00DA127A" w:rsidRDefault="000B405F" w:rsidP="00FB2458">
      <w:pPr>
        <w:pStyle w:val="Sarakstarindkopa"/>
        <w:numPr>
          <w:ilvl w:val="0"/>
          <w:numId w:val="61"/>
        </w:numPr>
        <w:spacing w:before="120" w:after="120" w:line="240" w:lineRule="auto"/>
      </w:pPr>
      <w:r>
        <w:t>z</w:t>
      </w:r>
      <w:r w:rsidR="00B827F7" w:rsidRPr="00DA127A">
        <w:t>ivis (no kuģiem izkrautās kravas, kuras veidoja 26,4% no ostas kopējā kravu apgrozījuma).</w:t>
      </w:r>
    </w:p>
    <w:p w14:paraId="63B55404" w14:textId="1466FEF7" w:rsidR="00140F24" w:rsidRPr="00DA127A" w:rsidRDefault="00140F24" w:rsidP="00140F24">
      <w:pPr>
        <w:spacing w:before="120" w:after="120" w:line="240" w:lineRule="auto"/>
      </w:pPr>
      <w:r w:rsidRPr="00DA127A">
        <w:t>Sagaidāms, ka laika periodā no 2026. līdz 2035. gadam Rojas osta saglabās līdzīgu ostā pārkraujamo kravu nomenklatūras profilu, pamatā koncentrējoties uz kokmateriālu kravu (biokurināmais, celulozes koksne) un zivju pārkraušanu. Šādu specializāciju apstākļos, kad osta nav savienota ar dzelzceļa infrastruktūru, nosaka Rojas ostas kravu basein</w:t>
      </w:r>
      <w:r w:rsidR="003617B3" w:rsidRPr="00DA127A">
        <w:t>ā</w:t>
      </w:r>
      <w:r w:rsidRPr="00DA127A">
        <w:t xml:space="preserve"> (apmēram 50 km rādiusā ap ostu) esošās resursu ieguves un patēriņa vietas – koksnes ieguves un zivju produkcijas apstrādes centri.</w:t>
      </w:r>
    </w:p>
    <w:p w14:paraId="5ECA5A77" w14:textId="02DC2917" w:rsidR="00140F24" w:rsidRPr="00DA127A" w:rsidRDefault="00140F24" w:rsidP="0000100A">
      <w:pPr>
        <w:spacing w:after="120" w:line="240" w:lineRule="auto"/>
        <w:rPr>
          <w:rFonts w:ascii="Calibri" w:eastAsia="Calibri" w:hAnsi="Calibri" w:cs="Times New Roman"/>
        </w:rPr>
      </w:pPr>
      <w:r w:rsidRPr="00DA127A">
        <w:rPr>
          <w:rFonts w:ascii="Calibri" w:eastAsia="Calibri" w:hAnsi="Calibri" w:cs="Times New Roman"/>
        </w:rPr>
        <w:t>Rojas ostas kravu apgrozījuma dinamiku nosaka Latvijas meži</w:t>
      </w:r>
      <w:r w:rsidR="004501D1" w:rsidRPr="00DA127A">
        <w:rPr>
          <w:rFonts w:ascii="Calibri" w:eastAsia="Calibri" w:hAnsi="Calibri" w:cs="Times New Roman"/>
        </w:rPr>
        <w:t>z</w:t>
      </w:r>
      <w:r w:rsidRPr="00DA127A">
        <w:rPr>
          <w:rFonts w:ascii="Calibri" w:eastAsia="Calibri" w:hAnsi="Calibri" w:cs="Times New Roman"/>
        </w:rPr>
        <w:t>strādes un zivrūpniecības nozares produkcijas konkurētspēja globālajos tirgos. Saskaņā ar nozares attīstības tendencēm (skatīt 6.4. un 6.5. sadaļu) ir izstrādāti trīs kravu apgrozījuma prognožu scenāriji:</w:t>
      </w:r>
    </w:p>
    <w:p w14:paraId="1D834E90" w14:textId="4401F19E" w:rsidR="006F5752" w:rsidRPr="00DA127A" w:rsidRDefault="006F5752" w:rsidP="00FB2458">
      <w:pPr>
        <w:numPr>
          <w:ilvl w:val="0"/>
          <w:numId w:val="62"/>
        </w:numPr>
        <w:spacing w:before="120" w:after="120" w:line="240" w:lineRule="auto"/>
        <w:ind w:left="714" w:hanging="357"/>
        <w:rPr>
          <w:rFonts w:ascii="Calibri" w:eastAsia="Calibri" w:hAnsi="Calibri" w:cs="Times New Roman"/>
        </w:rPr>
      </w:pPr>
      <w:r w:rsidRPr="00DA127A">
        <w:rPr>
          <w:rFonts w:ascii="Calibri" w:eastAsia="Calibri" w:hAnsi="Calibri" w:cs="Times New Roman"/>
          <w:u w:val="single"/>
        </w:rPr>
        <w:t>Reālais scenārijs</w:t>
      </w:r>
      <w:r w:rsidRPr="00DA127A">
        <w:rPr>
          <w:rFonts w:ascii="Calibri" w:eastAsia="Calibri" w:hAnsi="Calibri" w:cs="Times New Roman"/>
        </w:rPr>
        <w:t xml:space="preserve">. </w:t>
      </w:r>
      <w:r w:rsidR="00FC236F" w:rsidRPr="00DA127A">
        <w:rPr>
          <w:rFonts w:ascii="Calibri" w:eastAsia="Calibri" w:hAnsi="Calibri" w:cs="Times New Roman"/>
        </w:rPr>
        <w:t>Īstermiņa periodā s</w:t>
      </w:r>
      <w:r w:rsidRPr="00DA127A">
        <w:rPr>
          <w:rFonts w:ascii="Calibri" w:eastAsia="Calibri" w:hAnsi="Calibri" w:cs="Times New Roman"/>
        </w:rPr>
        <w:t>amazinās Latvijas izcelsmes kokmateriālu pieprasījums, ko ir izraisījis Skandināvijas valstu celulozes koksnes importa samazinājums, kā arī iespējams biokurināmā pieprasījuma samazinājums (sezonāls pieprasījums, kas ir atkarīgs no klimatiskajiem apstākļiem). Koksnes kravu apgrozījums nav zemāks par 2024. gadu</w:t>
      </w:r>
      <w:r w:rsidR="004501D1" w:rsidRPr="00DA127A">
        <w:rPr>
          <w:rFonts w:ascii="Calibri" w:eastAsia="Calibri" w:hAnsi="Calibri" w:cs="Times New Roman"/>
        </w:rPr>
        <w:t xml:space="preserve"> un </w:t>
      </w:r>
      <w:r w:rsidR="00FC236F" w:rsidRPr="00DA127A">
        <w:rPr>
          <w:rFonts w:ascii="Calibri" w:eastAsia="Calibri" w:hAnsi="Calibri" w:cs="Times New Roman"/>
        </w:rPr>
        <w:t xml:space="preserve">vidēja termiņa periodā </w:t>
      </w:r>
      <w:r w:rsidR="004501D1" w:rsidRPr="00DA127A">
        <w:rPr>
          <w:rFonts w:ascii="Calibri" w:eastAsia="Calibri" w:hAnsi="Calibri" w:cs="Times New Roman"/>
        </w:rPr>
        <w:t>tiek prognozēts</w:t>
      </w:r>
      <w:r w:rsidR="00FC236F" w:rsidRPr="00DA127A">
        <w:rPr>
          <w:rFonts w:ascii="Calibri" w:eastAsia="Calibri" w:hAnsi="Calibri" w:cs="Times New Roman"/>
        </w:rPr>
        <w:t xml:space="preserve"> apmēram 2023. gada līmenī</w:t>
      </w:r>
      <w:r w:rsidRPr="00DA127A">
        <w:rPr>
          <w:rFonts w:ascii="Calibri" w:eastAsia="Calibri" w:hAnsi="Calibri" w:cs="Times New Roman"/>
        </w:rPr>
        <w:t>, ko nosaka SIA “Laskana Mežs” ražošanas un loģistikas bāzes esamība Rojas ostā. Zivju ieguves apjoms ir līdzīgs kā 2024. gadā, un laika posmā līdz 2035. gadam netiek ņemta vērā iespējamais nozvejas kvotu samazinājums Baltijas jūrā un Baltijas jūras līcī;</w:t>
      </w:r>
    </w:p>
    <w:p w14:paraId="1FBD83D4" w14:textId="4EC694D6" w:rsidR="006F5752" w:rsidRPr="00DA127A" w:rsidRDefault="006F5752" w:rsidP="00FB2458">
      <w:pPr>
        <w:numPr>
          <w:ilvl w:val="0"/>
          <w:numId w:val="62"/>
        </w:numPr>
        <w:spacing w:before="120" w:after="120" w:line="240" w:lineRule="auto"/>
        <w:ind w:left="714" w:hanging="357"/>
        <w:rPr>
          <w:rFonts w:ascii="Calibri" w:eastAsia="Calibri" w:hAnsi="Calibri" w:cs="Times New Roman"/>
        </w:rPr>
      </w:pPr>
      <w:r w:rsidRPr="00DA127A">
        <w:rPr>
          <w:rFonts w:ascii="Calibri" w:eastAsia="Calibri" w:hAnsi="Calibri" w:cs="Times New Roman"/>
          <w:u w:val="single"/>
        </w:rPr>
        <w:t>Optimistiskais scenārijs.</w:t>
      </w:r>
      <w:r w:rsidRPr="00DA127A">
        <w:rPr>
          <w:rFonts w:ascii="Calibri" w:eastAsia="Calibri" w:hAnsi="Calibri" w:cs="Times New Roman"/>
        </w:rPr>
        <w:t xml:space="preserve"> Mainoties Latvijas izcelsmes kokmateriālu pieprasījuma tendencēm eksporta tirgos, pieaug koksnes kravu apjoms, sasniedzot vēsturiski augstāko kravu apgrozījuma līmeni, kāds bija novērojams </w:t>
      </w:r>
      <w:r w:rsidR="00284416" w:rsidRPr="00DA127A">
        <w:rPr>
          <w:rFonts w:ascii="Calibri" w:eastAsia="Calibri" w:hAnsi="Calibri" w:cs="Times New Roman"/>
        </w:rPr>
        <w:t>2022. gad</w:t>
      </w:r>
      <w:r w:rsidR="00FC236F" w:rsidRPr="00DA127A">
        <w:rPr>
          <w:rFonts w:ascii="Calibri" w:eastAsia="Calibri" w:hAnsi="Calibri" w:cs="Times New Roman"/>
        </w:rPr>
        <w:t>ā</w:t>
      </w:r>
      <w:r w:rsidRPr="00DA127A">
        <w:rPr>
          <w:rFonts w:ascii="Calibri" w:eastAsia="Calibri" w:hAnsi="Calibri" w:cs="Times New Roman"/>
        </w:rPr>
        <w:t xml:space="preserve">. </w:t>
      </w:r>
      <w:r w:rsidR="00284416" w:rsidRPr="00DA127A">
        <w:rPr>
          <w:rFonts w:ascii="Calibri" w:eastAsia="Calibri" w:hAnsi="Calibri" w:cs="Times New Roman"/>
        </w:rPr>
        <w:t>Zivju kravu segmentā papildus nozvejai Baltijas jūrā un Baltijas jūras līcī notiek akvakultūras attīstība, nodrošinot zivju audzēšanu jūrā un piegādi/zivju pārstrādi Rojas ostā</w:t>
      </w:r>
      <w:r w:rsidR="00C7178E" w:rsidRPr="00DA127A">
        <w:rPr>
          <w:rFonts w:ascii="Calibri" w:eastAsia="Calibri" w:hAnsi="Calibri" w:cs="Times New Roman"/>
        </w:rPr>
        <w:t>. Optimistiskajā scenārijā nav iekļauta surimi masas ražošana no Baltijas jūras zivīm</w:t>
      </w:r>
      <w:r w:rsidR="00FC236F" w:rsidRPr="00DA127A">
        <w:rPr>
          <w:rFonts w:ascii="Calibri" w:eastAsia="Calibri" w:hAnsi="Calibri" w:cs="Times New Roman"/>
        </w:rPr>
        <w:t>,</w:t>
      </w:r>
      <w:r w:rsidR="00C7178E" w:rsidRPr="00DA127A">
        <w:rPr>
          <w:rFonts w:ascii="Calibri" w:eastAsia="Calibri" w:hAnsi="Calibri" w:cs="Times New Roman"/>
        </w:rPr>
        <w:t xml:space="preserve"> kas varētu notikt Rojas ostas teritorijā</w:t>
      </w:r>
      <w:r w:rsidRPr="00DA127A">
        <w:rPr>
          <w:rFonts w:ascii="Calibri" w:eastAsia="Calibri" w:hAnsi="Calibri" w:cs="Times New Roman"/>
        </w:rPr>
        <w:t>;</w:t>
      </w:r>
    </w:p>
    <w:p w14:paraId="26BCA4E5" w14:textId="61EA84D7" w:rsidR="006F5752" w:rsidRPr="00DA127A" w:rsidRDefault="006F5752" w:rsidP="00FB2458">
      <w:pPr>
        <w:numPr>
          <w:ilvl w:val="0"/>
          <w:numId w:val="62"/>
        </w:numPr>
        <w:spacing w:before="120" w:after="120" w:line="240" w:lineRule="auto"/>
        <w:ind w:left="714" w:hanging="357"/>
        <w:rPr>
          <w:rFonts w:ascii="Calibri" w:eastAsia="Calibri" w:hAnsi="Calibri" w:cs="Times New Roman"/>
        </w:rPr>
      </w:pPr>
      <w:r w:rsidRPr="00DA127A">
        <w:rPr>
          <w:rFonts w:ascii="Calibri" w:eastAsia="Calibri" w:hAnsi="Calibri" w:cs="Times New Roman"/>
          <w:u w:val="single"/>
        </w:rPr>
        <w:t>Pesimistiskais scenārijs.</w:t>
      </w:r>
      <w:r w:rsidRPr="00DA127A">
        <w:rPr>
          <w:rFonts w:ascii="Calibri" w:eastAsia="Calibri" w:hAnsi="Calibri" w:cs="Times New Roman"/>
        </w:rPr>
        <w:t xml:space="preserve"> </w:t>
      </w:r>
      <w:r w:rsidR="00284416" w:rsidRPr="00DA127A">
        <w:rPr>
          <w:rFonts w:ascii="Calibri" w:eastAsia="Calibri" w:hAnsi="Calibri" w:cs="Times New Roman"/>
        </w:rPr>
        <w:t>Samazinās Latvijas izcelsmes kokmateriālu pieprasījums, kas negatīvi ietekmē arī SIA “Laskana Mežs” pārkrautās koksnes apjomu Rojas ostā. Zivju kravu segments samazinās, pieņemot, ka netiek attīstīta akvakultūra un vienlaikus sarūk nozvejas kvotas Baltijas jūrā un Rīgas jūras līcī</w:t>
      </w:r>
      <w:r w:rsidRPr="00DA127A">
        <w:rPr>
          <w:rFonts w:ascii="Calibri" w:eastAsia="Calibri" w:hAnsi="Calibri" w:cs="Times New Roman"/>
        </w:rPr>
        <w:t xml:space="preserve">. </w:t>
      </w:r>
    </w:p>
    <w:p w14:paraId="3529E0C9" w14:textId="081CE671" w:rsidR="00140F24" w:rsidRPr="00DA127A" w:rsidRDefault="00140F24" w:rsidP="00906352">
      <w:pPr>
        <w:spacing w:after="120" w:line="240" w:lineRule="auto"/>
      </w:pPr>
      <w:bookmarkStart w:id="108" w:name="_Toc214913352"/>
      <w:r w:rsidRPr="00DA127A">
        <w:t xml:space="preserve">Balstoties uz pieejamo tirgus informāciju, tiek pieņemts, ka Rojas ostā turpinās strādāt līdzīgs skaits uzņēmumu, kas nodarbojas ar kravu apstrādi un pārkraušanu: viens mežizstrādes uzņēmums (SIA </w:t>
      </w:r>
      <w:r w:rsidRPr="00DA127A">
        <w:lastRenderedPageBreak/>
        <w:t>“Laskana Mežs”) un apmēram 10 zivsaimniecības uzņēmumi (no tie</w:t>
      </w:r>
      <w:r w:rsidR="00FC236F" w:rsidRPr="00DA127A">
        <w:t>m</w:t>
      </w:r>
      <w:r w:rsidRPr="00DA127A">
        <w:t xml:space="preserve"> </w:t>
      </w:r>
      <w:r w:rsidR="00FC236F" w:rsidRPr="00DA127A">
        <w:t>60%</w:t>
      </w:r>
      <w:r w:rsidRPr="00DA127A">
        <w:t xml:space="preserve"> veic zivju apstrādi Rojas ostas teritorijā vai tuvumā esošajās rūpnīcās).</w:t>
      </w:r>
      <w:bookmarkEnd w:id="108"/>
      <w:r w:rsidR="00FC236F" w:rsidRPr="00DA127A">
        <w:t xml:space="preserve"> </w:t>
      </w:r>
    </w:p>
    <w:p w14:paraId="0508BB80" w14:textId="1D6F8994" w:rsidR="006F5752" w:rsidRPr="00DA127A" w:rsidRDefault="006F5752" w:rsidP="00906352">
      <w:pPr>
        <w:spacing w:after="120" w:line="240" w:lineRule="auto"/>
      </w:pPr>
      <w:r w:rsidRPr="00DA127A">
        <w:t>Rojas ostas darbības ilgtspēju koksnes kravu segmentā nosaka SIA “Laskana” grupas uzņēmumu darbība Kurzemes reģionā, nodrošinot biznesa vertikālo integrāciju. Piemēram, SIA “Laskana Mežs” nodarbojas ar mežizstrādi, kravu transportēšanu, uzglabāšanu, stividoru un kuģu aģentēšanas darbību. Rojas ostā atrodas SIA “Laskana Mežs” ražošanas bāze, tai skaitā iepērkot un uzglabājot arī citu piegādātāju saražoto koksni.</w:t>
      </w:r>
    </w:p>
    <w:p w14:paraId="0A368A68" w14:textId="3180ACB8" w:rsidR="00140F24" w:rsidRPr="00DA127A" w:rsidRDefault="00140F24" w:rsidP="00140F24">
      <w:pPr>
        <w:spacing w:before="120" w:after="120" w:line="240" w:lineRule="auto"/>
      </w:pPr>
      <w:r w:rsidRPr="00DA127A">
        <w:t xml:space="preserve">Papildus iepriekš minētajam, ostā nav pieejama papildu infrastruktūra (piestātnes un kravu laukumi) koksnes kravu pārkraušanai, turklāt esošā infrastruktūra pieder SIA “Laskana Mežs”. Līdz ar to, Rojas osta nevarētu būtiski palielināt koksnes kravu apjomu arī tad, ja </w:t>
      </w:r>
      <w:r w:rsidR="006F5752" w:rsidRPr="00DA127A">
        <w:t xml:space="preserve">tirgū </w:t>
      </w:r>
      <w:r w:rsidRPr="00DA127A">
        <w:t xml:space="preserve">parādītos </w:t>
      </w:r>
      <w:r w:rsidR="00FC236F" w:rsidRPr="00DA127A">
        <w:t xml:space="preserve">ievērojams </w:t>
      </w:r>
      <w:r w:rsidRPr="00DA127A">
        <w:t>papildu pieprasījums pēc eksporta vai importa koksnes kravām.</w:t>
      </w:r>
      <w:r w:rsidR="00FC236F" w:rsidRPr="00DA127A">
        <w:t xml:space="preserve"> Lai nodrošinātu papildu stividoru uzņēmumu darbību Rojas ostā, ir jāattīsta ostas brīvā teritorija kravu pārkraušanas infrastruktūras izveidei.</w:t>
      </w:r>
    </w:p>
    <w:p w14:paraId="7BEB16F9" w14:textId="3C1037E8" w:rsidR="0056437D" w:rsidRPr="00DA127A" w:rsidRDefault="0056437D" w:rsidP="00140F24">
      <w:pPr>
        <w:spacing w:before="120" w:after="120" w:line="240" w:lineRule="auto"/>
      </w:pPr>
      <w:r w:rsidRPr="00DA127A">
        <w:t xml:space="preserve">Aprēķinos tiek pieņemts, ka kuģu tilpība būtiski nemainās: kurināmā šķeldas kuģiem vidēji 4 000 BT, celulozes koksnes kuģiem vidēji 2 500 BT un zvejas kuģiem vidēji </w:t>
      </w:r>
      <w:r w:rsidR="001056C1" w:rsidRPr="00DA127A">
        <w:t>5</w:t>
      </w:r>
      <w:r w:rsidRPr="00DA127A">
        <w:t>0 BT.</w:t>
      </w:r>
    </w:p>
    <w:p w14:paraId="779D51E1" w14:textId="4365C3AB" w:rsidR="00931DC1" w:rsidRPr="00DA127A" w:rsidRDefault="00931DC1" w:rsidP="00140F24">
      <w:pPr>
        <w:spacing w:before="120" w:after="120" w:line="240" w:lineRule="auto"/>
      </w:pPr>
      <w:r w:rsidRPr="00DA127A">
        <w:t>Ostas maksu un pakalpojumi tarifu, kā arī saimnieciskās darbības izmaksu indeksācijai ir izmantoti Finanšu ministrijas makroekonomiskie pieņēmumi un prognozes</w:t>
      </w:r>
      <w:r w:rsidRPr="00DA127A">
        <w:rPr>
          <w:rStyle w:val="Vresatsauce"/>
        </w:rPr>
        <w:footnoteReference w:id="57"/>
      </w:r>
      <w:r w:rsidRPr="00DA127A">
        <w:t>.</w:t>
      </w:r>
    </w:p>
    <w:p w14:paraId="52C43CB0" w14:textId="7DA4BCA0" w:rsidR="00600666" w:rsidRPr="00DA127A" w:rsidRDefault="00600666" w:rsidP="00140F24">
      <w:pPr>
        <w:spacing w:before="120" w:after="120" w:line="240" w:lineRule="auto"/>
      </w:pPr>
      <w:r w:rsidRPr="00DA127A">
        <w:t xml:space="preserve">Ieņēmumu un izmaksu struktūrai ir izmantota Rojas ostas pārvaldes piemērotā budžeta plānošanas metodika </w:t>
      </w:r>
      <w:r w:rsidR="00CD6BEE" w:rsidRPr="00DA127A">
        <w:t xml:space="preserve">atbilstoši naudas plūsmas pieejai </w:t>
      </w:r>
      <w:r w:rsidRPr="00DA127A">
        <w:t>(</w:t>
      </w:r>
      <w:r w:rsidR="00CD6BEE" w:rsidRPr="00DA127A">
        <w:t>saimnieciskās pamatdarbības ieņēmumi un izmaksas</w:t>
      </w:r>
      <w:r w:rsidRPr="00DA127A">
        <w:t>, vienlaikus neiekļaujot pamatlīdzekļu nolietojumu un iekļaujot aizņēmumu pamatsummas atmaksu).</w:t>
      </w:r>
    </w:p>
    <w:p w14:paraId="78B805D9" w14:textId="0A568F0C" w:rsidR="00384B3B" w:rsidRPr="00DA127A" w:rsidRDefault="00B827F7" w:rsidP="006A3221">
      <w:pPr>
        <w:spacing w:before="120" w:after="120" w:line="240" w:lineRule="auto"/>
        <w:rPr>
          <w:rFonts w:eastAsia="Aptos" w:cstheme="minorHAnsi"/>
          <w:i/>
          <w:iCs/>
          <w:kern w:val="2"/>
          <w14:ligatures w14:val="standardContextual"/>
        </w:rPr>
      </w:pPr>
      <w:r w:rsidRPr="00DA127A">
        <w:rPr>
          <w:rFonts w:eastAsia="Aptos" w:cstheme="minorHAnsi"/>
          <w:i/>
          <w:iCs/>
          <w:kern w:val="2"/>
          <w14:ligatures w14:val="standardContextual"/>
        </w:rPr>
        <w:t>Ostas maksu un pakalpojumu tarifu politika</w:t>
      </w:r>
    </w:p>
    <w:p w14:paraId="62580034" w14:textId="1E1C68E6" w:rsidR="00FA67DA" w:rsidRPr="00DA127A" w:rsidRDefault="00B827F7" w:rsidP="006A3221">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No </w:t>
      </w:r>
      <w:r w:rsidR="000D259A" w:rsidRPr="00DA127A">
        <w:rPr>
          <w:rFonts w:eastAsia="Aptos" w:cstheme="minorHAnsi"/>
          <w:kern w:val="2"/>
          <w14:ligatures w14:val="standardContextual"/>
        </w:rPr>
        <w:t>2</w:t>
      </w:r>
      <w:r w:rsidRPr="00DA127A">
        <w:rPr>
          <w:rFonts w:eastAsia="Aptos" w:cstheme="minorHAnsi"/>
          <w:kern w:val="2"/>
          <w14:ligatures w14:val="standardContextual"/>
        </w:rPr>
        <w:t>. sadaļā veiktās analīzes izriet, ka Rojas ostas pārvalde strādā ar zaudējumiem un tās saimnieciskā darbība nav rentabla.</w:t>
      </w:r>
      <w:r w:rsidR="00154DE9" w:rsidRPr="00DA127A">
        <w:rPr>
          <w:rFonts w:eastAsia="Aptos" w:cstheme="minorHAnsi"/>
          <w:kern w:val="2"/>
          <w14:ligatures w14:val="standardContextual"/>
        </w:rPr>
        <w:t xml:space="preserve"> Galvenokārt tas ir izskaidrojams ar to, ka apmēram 9</w:t>
      </w:r>
      <w:r w:rsidR="0001613C" w:rsidRPr="00DA127A">
        <w:rPr>
          <w:rFonts w:eastAsia="Aptos" w:cstheme="minorHAnsi"/>
          <w:kern w:val="2"/>
          <w14:ligatures w14:val="standardContextual"/>
        </w:rPr>
        <w:t>0</w:t>
      </w:r>
      <w:r w:rsidR="00154DE9" w:rsidRPr="00DA127A">
        <w:rPr>
          <w:rFonts w:eastAsia="Aptos" w:cstheme="minorHAnsi"/>
          <w:kern w:val="2"/>
          <w14:ligatures w14:val="standardContextual"/>
        </w:rPr>
        <w:t>% no Rojas ostas pārvaldes izmaksām ir fiksētās izmaksas</w:t>
      </w:r>
      <w:r w:rsidR="00FA67DA" w:rsidRPr="00DA127A">
        <w:rPr>
          <w:rFonts w:eastAsia="Aptos" w:cstheme="minorHAnsi"/>
          <w:kern w:val="2"/>
          <w14:ligatures w14:val="standardContextual"/>
        </w:rPr>
        <w:t xml:space="preserve"> (nav atkarīgas no kravu apgrozījuma)</w:t>
      </w:r>
      <w:r w:rsidR="00154DE9" w:rsidRPr="00DA127A">
        <w:rPr>
          <w:rFonts w:eastAsia="Aptos" w:cstheme="minorHAnsi"/>
          <w:kern w:val="2"/>
          <w14:ligatures w14:val="standardContextual"/>
        </w:rPr>
        <w:t>, un esošais kravu apgrozījums ir nepietiekams ostas pārvaldes izmaksu segšanai ar esošajiem ostas maksu un pakalpojumu tarifiem.</w:t>
      </w:r>
    </w:p>
    <w:p w14:paraId="49A15CCB" w14:textId="77777777" w:rsidR="00195039" w:rsidRPr="00DA127A" w:rsidRDefault="00284416" w:rsidP="006A3221">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Vienlaikus </w:t>
      </w:r>
      <w:r w:rsidR="00FA67DA" w:rsidRPr="00DA127A">
        <w:rPr>
          <w:rFonts w:eastAsia="Aptos" w:cstheme="minorHAnsi"/>
          <w:kern w:val="2"/>
          <w14:ligatures w14:val="standardContextual"/>
        </w:rPr>
        <w:t xml:space="preserve">katru gadu </w:t>
      </w:r>
      <w:r w:rsidRPr="00DA127A">
        <w:rPr>
          <w:rFonts w:eastAsia="Aptos" w:cstheme="minorHAnsi"/>
          <w:kern w:val="2"/>
          <w14:ligatures w14:val="standardContextual"/>
        </w:rPr>
        <w:t xml:space="preserve">notiek ostas saimnieciskās darbības izmaksu </w:t>
      </w:r>
      <w:r w:rsidR="00195039" w:rsidRPr="00DA127A">
        <w:rPr>
          <w:rFonts w:eastAsia="Aptos" w:cstheme="minorHAnsi"/>
          <w:kern w:val="2"/>
          <w14:ligatures w14:val="standardContextual"/>
        </w:rPr>
        <w:t>sadārdzinājums</w:t>
      </w:r>
      <w:r w:rsidRPr="00DA127A">
        <w:rPr>
          <w:rFonts w:eastAsia="Aptos" w:cstheme="minorHAnsi"/>
          <w:kern w:val="2"/>
          <w14:ligatures w14:val="standardContextual"/>
        </w:rPr>
        <w:t>, un šo pieaugumu nesedz ostas maksu un pakalpojumu tarifu attiecīgs pieaugums.  Piemēram, ikdienas (remonta)  padziļināšanas izmaksas laika posmā no  2015. līdz 2025. gadam ir pieaugušas vairāk nekā trīs reizes (no 3 EUR/m</w:t>
      </w:r>
      <w:r w:rsidRPr="00DA127A">
        <w:rPr>
          <w:rFonts w:eastAsia="Aptos" w:cstheme="minorHAnsi"/>
          <w:kern w:val="2"/>
          <w:vertAlign w:val="superscript"/>
          <w14:ligatures w14:val="standardContextual"/>
        </w:rPr>
        <w:t>3</w:t>
      </w:r>
      <w:r w:rsidRPr="00DA127A">
        <w:rPr>
          <w:rFonts w:eastAsia="Aptos" w:cstheme="minorHAnsi"/>
          <w:kern w:val="2"/>
          <w14:ligatures w14:val="standardContextual"/>
        </w:rPr>
        <w:t xml:space="preserve"> līdz 10 EUR/m</w:t>
      </w:r>
      <w:r w:rsidRPr="00DA127A">
        <w:rPr>
          <w:rFonts w:eastAsia="Aptos" w:cstheme="minorHAnsi"/>
          <w:kern w:val="2"/>
          <w:vertAlign w:val="superscript"/>
          <w14:ligatures w14:val="standardContextual"/>
        </w:rPr>
        <w:t>3</w:t>
      </w:r>
      <w:r w:rsidRPr="00DA127A">
        <w:rPr>
          <w:rFonts w:eastAsia="Aptos" w:cstheme="minorHAnsi"/>
          <w:kern w:val="2"/>
          <w14:ligatures w14:val="standardContextual"/>
        </w:rPr>
        <w:t xml:space="preserve">), bet ostu maksas ir pieaugušas salīdzinoši daudz mazāk. </w:t>
      </w:r>
    </w:p>
    <w:p w14:paraId="1213FD0D" w14:textId="3155F4E9" w:rsidR="00B827F7" w:rsidRPr="00DA127A" w:rsidRDefault="00284416" w:rsidP="006A3221">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Turklāt pieaug arī kravu realizācijas cenas tirgū. Piemēram, brētliņu tonna pirms 10 gadiem maksāja 300 EUR, bet 2025. gadā maksā 1 200 EUR (četras reizes vairāk). Korektam ostas maksu ietekmes (īpatsvara) novērtējumam uz preču (koksnes vai zivju) pašizmaksu ir nepieciešams pilns ražošanas ķēdes izvērtējums (šāda informācija ir komercnoslēpums, turklāt nav Attīstības plāna izstrādes priekšmets). Neskatoties uz to, visām iesaistītajām pusēm (Rojas ostas pārvaldei, zivju nozvejas un pārstrādes, koksnes eksporta uzņēmumiem) ir jāuzņemas solidāra atbildība un kopīgiem spēkiem jānodrošina ilgtspējīga ostas darbība.</w:t>
      </w:r>
    </w:p>
    <w:p w14:paraId="35CD9442" w14:textId="33DB8BCB" w:rsidR="00284416" w:rsidRPr="00DA127A" w:rsidRDefault="00284416" w:rsidP="00284416">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Ņemot vērā, ka Rojas ostas pārvalde ir atvasināts publisko tiesību subjekts, kura galvenā funkcija ir veikt saimniecisku darbību, Attīstības plāna autoru ieskatā ostas pārvaldes darbībai ir jābūt rentablai vismaz tik daudz, lai saimnieciskās darbības ieņēmumi pārsniegtu ostas darbības ekspluatācijas un uzturēšanas izmaksas.</w:t>
      </w:r>
    </w:p>
    <w:p w14:paraId="4B0BBD2D" w14:textId="19E8E536" w:rsidR="00FA67DA" w:rsidRPr="00DA127A" w:rsidRDefault="00FA67DA" w:rsidP="00284416">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Lai nodrošinātu ekspluatācijas un uzturēšanas izmaksu segšanu, ostas maksu un pakalpojumu tarifu paaugstināšanu ieteicams veikt ne retāk reizi trīs gados</w:t>
      </w:r>
      <w:r w:rsidR="00EB4CD6" w:rsidRPr="00DA127A">
        <w:rPr>
          <w:rFonts w:eastAsia="Aptos" w:cstheme="minorHAnsi"/>
          <w:kern w:val="2"/>
          <w14:ligatures w14:val="standardContextual"/>
        </w:rPr>
        <w:t>, bet vislabāk katru gadu</w:t>
      </w:r>
      <w:r w:rsidRPr="00DA127A">
        <w:rPr>
          <w:rFonts w:eastAsia="Aptos" w:cstheme="minorHAnsi"/>
          <w:kern w:val="2"/>
          <w14:ligatures w14:val="standardContextual"/>
        </w:rPr>
        <w:t>.</w:t>
      </w:r>
    </w:p>
    <w:p w14:paraId="71CB6EE6" w14:textId="71ABD85B" w:rsidR="0001613C" w:rsidRPr="00DA127A" w:rsidRDefault="0001613C" w:rsidP="00284416">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lastRenderedPageBreak/>
        <w:t>Ņemot vērā, ka Rojas ostas klientu segmenti ir koksnes kravas un zivis, ostas maksas un pakalpojumu tarifus ir ieteicams piemērot atbilstoši ostas izmantošanas intensitātei.</w:t>
      </w:r>
      <w:r w:rsidR="004A0166" w:rsidRPr="00DA127A">
        <w:rPr>
          <w:rFonts w:eastAsia="Aptos" w:cstheme="minorHAnsi"/>
          <w:kern w:val="2"/>
          <w14:ligatures w14:val="standardContextual"/>
        </w:rPr>
        <w:t xml:space="preserve"> </w:t>
      </w:r>
      <w:r w:rsidR="008A518F" w:rsidRPr="00DA127A">
        <w:rPr>
          <w:rFonts w:eastAsia="Aptos" w:cstheme="minorHAnsi"/>
          <w:kern w:val="2"/>
          <w14:ligatures w14:val="standardContextual"/>
        </w:rPr>
        <w:t>Kuģa apmeklējuma izmaksām Rojas ostā nevajadzētu pārsniegt vairāk par apmēram 25% no kravu piesaisti konkurējošo ostu izmaksu mediānas vērtības</w:t>
      </w:r>
      <w:r w:rsidR="00615865" w:rsidRPr="00DA127A">
        <w:rPr>
          <w:rFonts w:eastAsia="Aptos" w:cstheme="minorHAnsi"/>
          <w:kern w:val="2"/>
          <w14:ligatures w14:val="standardContextual"/>
        </w:rPr>
        <w:t>.</w:t>
      </w:r>
      <w:r w:rsidR="008A518F" w:rsidRPr="00DA127A">
        <w:rPr>
          <w:rFonts w:eastAsia="Aptos" w:cstheme="minorHAnsi"/>
          <w:kern w:val="2"/>
          <w14:ligatures w14:val="standardContextual"/>
        </w:rPr>
        <w:t xml:space="preserve"> </w:t>
      </w:r>
      <w:r w:rsidR="00615865" w:rsidRPr="00DA127A">
        <w:rPr>
          <w:rFonts w:eastAsia="Aptos" w:cstheme="minorHAnsi"/>
          <w:kern w:val="2"/>
          <w14:ligatures w14:val="standardContextual"/>
        </w:rPr>
        <w:t xml:space="preserve">Ja salīdzina ar konkurējošajām Mērsraga, Rīgas, Ventspils un Liepājas ostām, </w:t>
      </w:r>
      <w:r w:rsidR="008A518F" w:rsidRPr="00DA127A">
        <w:rPr>
          <w:rFonts w:eastAsia="Aptos" w:cstheme="minorHAnsi"/>
          <w:kern w:val="2"/>
          <w14:ligatures w14:val="standardContextual"/>
        </w:rPr>
        <w:t>dotajā gadījumā tā ir Mērsraga osta</w:t>
      </w:r>
      <w:r w:rsidR="00615865" w:rsidRPr="00DA127A">
        <w:rPr>
          <w:rFonts w:eastAsia="Aptos" w:cstheme="minorHAnsi"/>
          <w:kern w:val="2"/>
          <w14:ligatures w14:val="standardContextual"/>
        </w:rPr>
        <w:t>, kur 2025. gadā kuģa apmeklējuma kopējās izmaksas ir 8 476 EUR (skatīt 6-7. tabulu).</w:t>
      </w:r>
      <w:r w:rsidR="008A518F" w:rsidRPr="00DA127A">
        <w:rPr>
          <w:rFonts w:eastAsia="Aptos" w:cstheme="minorHAnsi"/>
          <w:kern w:val="2"/>
          <w14:ligatures w14:val="standardContextual"/>
        </w:rPr>
        <w:t xml:space="preserve">  </w:t>
      </w:r>
      <w:r w:rsidR="00142C16" w:rsidRPr="00DA127A">
        <w:rPr>
          <w:rFonts w:eastAsia="Aptos" w:cstheme="minorHAnsi"/>
          <w:kern w:val="2"/>
          <w14:ligatures w14:val="standardContextual"/>
        </w:rPr>
        <w:t>F</w:t>
      </w:r>
      <w:r w:rsidR="00C26674" w:rsidRPr="00DA127A">
        <w:rPr>
          <w:rFonts w:eastAsia="Aptos" w:cstheme="minorHAnsi"/>
          <w:kern w:val="2"/>
          <w14:ligatures w14:val="standardContextual"/>
        </w:rPr>
        <w:t>inanšu prognozēs kravas kuģiem tiek piemērots 2</w:t>
      </w:r>
      <w:r w:rsidR="00063CD8" w:rsidRPr="00DA127A">
        <w:rPr>
          <w:rFonts w:eastAsia="Aptos" w:cstheme="minorHAnsi"/>
          <w:kern w:val="2"/>
          <w14:ligatures w14:val="standardContextual"/>
        </w:rPr>
        <w:t>5</w:t>
      </w:r>
      <w:r w:rsidR="00C26674" w:rsidRPr="00DA127A">
        <w:rPr>
          <w:rFonts w:eastAsia="Aptos" w:cstheme="minorHAnsi"/>
          <w:kern w:val="2"/>
          <w14:ligatures w14:val="standardContextual"/>
        </w:rPr>
        <w:t>% ostas maksu un pakalpojumu tarifu pieaugums, bet zvejas kuģiem -  lielāks pieaugums, lai nodrošinātu rentablu ostas darbību (ieņēmumu pārsniegum</w:t>
      </w:r>
      <w:r w:rsidR="0026474B" w:rsidRPr="00DA127A">
        <w:rPr>
          <w:rFonts w:eastAsia="Aptos" w:cstheme="minorHAnsi"/>
          <w:kern w:val="2"/>
          <w14:ligatures w14:val="standardContextual"/>
        </w:rPr>
        <w:t>u</w:t>
      </w:r>
      <w:r w:rsidR="00C26674" w:rsidRPr="00DA127A">
        <w:rPr>
          <w:rFonts w:eastAsia="Aptos" w:cstheme="minorHAnsi"/>
          <w:kern w:val="2"/>
          <w14:ligatures w14:val="standardContextual"/>
        </w:rPr>
        <w:t xml:space="preserve"> pār izdevumiem)</w:t>
      </w:r>
      <w:r w:rsidR="0026474B" w:rsidRPr="00DA127A">
        <w:rPr>
          <w:rFonts w:eastAsia="Aptos" w:cstheme="minorHAnsi"/>
          <w:kern w:val="2"/>
          <w14:ligatures w14:val="standardContextual"/>
        </w:rPr>
        <w:t xml:space="preserve">. </w:t>
      </w:r>
      <w:r w:rsidR="00C26674" w:rsidRPr="00DA127A">
        <w:rPr>
          <w:rFonts w:eastAsia="Aptos" w:cstheme="minorHAnsi"/>
          <w:kern w:val="2"/>
          <w14:ligatures w14:val="standardContextual"/>
        </w:rPr>
        <w:t xml:space="preserve">Precīzāku </w:t>
      </w:r>
      <w:r w:rsidR="0026474B" w:rsidRPr="00DA127A">
        <w:rPr>
          <w:rFonts w:eastAsia="Aptos" w:cstheme="minorHAnsi"/>
          <w:kern w:val="2"/>
          <w14:ligatures w14:val="standardContextual"/>
        </w:rPr>
        <w:t xml:space="preserve">ostas maksu un pakalpojumu tarifu </w:t>
      </w:r>
      <w:r w:rsidR="00C26674" w:rsidRPr="00DA127A">
        <w:rPr>
          <w:rFonts w:eastAsia="Aptos" w:cstheme="minorHAnsi"/>
          <w:kern w:val="2"/>
          <w14:ligatures w14:val="standardContextual"/>
        </w:rPr>
        <w:t>sadalījumu</w:t>
      </w:r>
      <w:r w:rsidR="00EB4CD6" w:rsidRPr="00DA127A">
        <w:rPr>
          <w:rFonts w:eastAsia="Aptos" w:cstheme="minorHAnsi"/>
          <w:kern w:val="2"/>
          <w14:ligatures w14:val="standardContextual"/>
        </w:rPr>
        <w:t>, kas balstīts uz izmaksu pieeju katram klientu segmentam,</w:t>
      </w:r>
      <w:r w:rsidR="00C26674" w:rsidRPr="00DA127A">
        <w:rPr>
          <w:rFonts w:eastAsia="Aptos" w:cstheme="minorHAnsi"/>
          <w:kern w:val="2"/>
          <w14:ligatures w14:val="standardContextual"/>
        </w:rPr>
        <w:t xml:space="preserve"> būs iespējams </w:t>
      </w:r>
      <w:r w:rsidR="0026474B" w:rsidRPr="00DA127A">
        <w:rPr>
          <w:rFonts w:eastAsia="Aptos" w:cstheme="minorHAnsi"/>
          <w:kern w:val="2"/>
          <w14:ligatures w14:val="standardContextual"/>
        </w:rPr>
        <w:t xml:space="preserve">piemērot </w:t>
      </w:r>
      <w:r w:rsidR="00C26674" w:rsidRPr="00DA127A">
        <w:rPr>
          <w:rFonts w:eastAsia="Aptos" w:cstheme="minorHAnsi"/>
          <w:kern w:val="2"/>
          <w14:ligatures w14:val="standardContextual"/>
        </w:rPr>
        <w:t>pēc ostas maksu pārrēķina atbilstoši 6.7. sadaļā dotajām rekomendācijām.</w:t>
      </w:r>
    </w:p>
    <w:p w14:paraId="14BE59F8" w14:textId="2B191098" w:rsidR="0026474B" w:rsidRPr="00DA127A" w:rsidRDefault="0026474B" w:rsidP="0026474B">
      <w:pPr>
        <w:spacing w:before="120" w:after="120" w:line="240" w:lineRule="auto"/>
        <w:rPr>
          <w:rFonts w:ascii="Calibri" w:eastAsia="Calibri" w:hAnsi="Calibri" w:cs="Times New Roman"/>
        </w:rPr>
      </w:pPr>
      <w:r w:rsidRPr="00DA127A">
        <w:rPr>
          <w:rFonts w:ascii="Calibri" w:eastAsia="Calibri" w:hAnsi="Calibri" w:cs="Times New Roman"/>
        </w:rPr>
        <w:t>Papildus jau esošajām tonnāžas, kanāla, loča, sanitārajai un piestātnes maksām ir lietderīgi izvērtēt iespēju noteikt ostas koplietošanas infrastruktūras objektu lietošanas maks</w:t>
      </w:r>
      <w:r w:rsidR="00C83763" w:rsidRPr="00DA127A">
        <w:rPr>
          <w:rFonts w:ascii="Calibri" w:eastAsia="Calibri" w:hAnsi="Calibri" w:cs="Times New Roman"/>
        </w:rPr>
        <w:t>u vai kravas maksu</w:t>
      </w:r>
      <w:r w:rsidRPr="00DA127A">
        <w:rPr>
          <w:rFonts w:ascii="Calibri" w:eastAsia="Calibri" w:hAnsi="Calibri" w:cs="Times New Roman"/>
        </w:rPr>
        <w:t>, kuru, iepriekš vienojoties, sedz ostas nomnieki (</w:t>
      </w:r>
      <w:r w:rsidR="00C83763" w:rsidRPr="00DA127A">
        <w:rPr>
          <w:rFonts w:ascii="Calibri" w:eastAsia="Calibri" w:hAnsi="Calibri" w:cs="Times New Roman"/>
        </w:rPr>
        <w:t xml:space="preserve">infrastruktūras </w:t>
      </w:r>
      <w:r w:rsidRPr="00DA127A">
        <w:rPr>
          <w:rFonts w:ascii="Calibri" w:eastAsia="Calibri" w:hAnsi="Calibri" w:cs="Times New Roman"/>
        </w:rPr>
        <w:t>maksa tiek piemērota Liepājas un Mērsraga ostās). Tas ļautu vienmērīgāk sadalīt izmaksu slogu starp kravu pircējiem un kravu pārdevējiem/stividoriem.</w:t>
      </w:r>
    </w:p>
    <w:p w14:paraId="7D1BA89E" w14:textId="2E411D5F" w:rsidR="0026474B" w:rsidRPr="00DA127A" w:rsidRDefault="0026474B" w:rsidP="00195039">
      <w:pPr>
        <w:spacing w:before="120" w:after="120" w:line="240" w:lineRule="auto"/>
        <w:rPr>
          <w:rFonts w:ascii="Calibri" w:eastAsia="Calibri" w:hAnsi="Calibri" w:cs="Times New Roman"/>
        </w:rPr>
      </w:pPr>
      <w:r w:rsidRPr="00DA127A">
        <w:rPr>
          <w:rFonts w:ascii="Calibri" w:eastAsia="Calibri" w:hAnsi="Calibri" w:cs="Times New Roman"/>
        </w:rPr>
        <w:t>Infrastruktūras maksu var attiecināt uz ostā pārkraujamo kravu apjomu (EUR/kravas tonna). Maksa tiek attiecināta uz Rojas ostas pārvaldes kopējām saimnieciskās darbības izmaksām vai arī veiktajiem kapitālieguldījumiem koplietošanas infrastruktūrā, tās nolietojuma izmaksas attiecinot uz prognozēto ostas kravu apgrozījumu (kuru pamato uzņēmumu saimnieciskās darbības prognozes). Papildu informācijai skatīt sadaļu “Rekomendācijas” zemāk tekstā.</w:t>
      </w:r>
    </w:p>
    <w:p w14:paraId="2EE72894" w14:textId="4566E3D6" w:rsidR="004C3387" w:rsidRPr="00DA127A" w:rsidRDefault="00E31F45" w:rsidP="00E31F45">
      <w:pPr>
        <w:spacing w:before="120" w:after="120" w:line="240" w:lineRule="auto"/>
        <w:rPr>
          <w:rFonts w:ascii="Calibri" w:eastAsia="Calibri" w:hAnsi="Calibri" w:cs="Times New Roman"/>
        </w:rPr>
      </w:pPr>
      <w:r w:rsidRPr="00DA127A">
        <w:rPr>
          <w:rFonts w:ascii="Calibri" w:eastAsia="Calibri" w:hAnsi="Calibri" w:cs="Times New Roman"/>
        </w:rPr>
        <w:t xml:space="preserve">Neskatoties uz to, ka Rojas osta strādā ar zaudējumiem, kravas (koksnes) kuģu </w:t>
      </w:r>
      <w:r w:rsidR="0068528F" w:rsidRPr="00DA127A">
        <w:rPr>
          <w:rFonts w:ascii="Calibri" w:eastAsia="Calibri" w:hAnsi="Calibri" w:cs="Times New Roman"/>
        </w:rPr>
        <w:t>iz</w:t>
      </w:r>
      <w:r w:rsidRPr="00DA127A">
        <w:rPr>
          <w:rFonts w:ascii="Calibri" w:eastAsia="Calibri" w:hAnsi="Calibri" w:cs="Times New Roman"/>
        </w:rPr>
        <w:t>maksas uz ostā ienākošo kuģi ir augstākas salīdzinājumā ar kaimiņu ostām.</w:t>
      </w:r>
      <w:r w:rsidR="0068528F" w:rsidRPr="00DA127A">
        <w:rPr>
          <w:rFonts w:ascii="Calibri" w:eastAsia="Calibri" w:hAnsi="Calibri" w:cs="Times New Roman"/>
        </w:rPr>
        <w:t xml:space="preserve"> 6-</w:t>
      </w:r>
      <w:r w:rsidR="00045BC6" w:rsidRPr="00DA127A">
        <w:rPr>
          <w:rFonts w:ascii="Calibri" w:eastAsia="Calibri" w:hAnsi="Calibri" w:cs="Times New Roman"/>
        </w:rPr>
        <w:t>7</w:t>
      </w:r>
      <w:r w:rsidR="0068528F" w:rsidRPr="00DA127A">
        <w:rPr>
          <w:rFonts w:ascii="Calibri" w:eastAsia="Calibri" w:hAnsi="Calibri" w:cs="Times New Roman"/>
        </w:rPr>
        <w:t>. tabulā redzams, ka šobrīd Rojas ostas apmeklējuma izmaksas ir apmēram par 1 500 EUR (20%) lielākas nekā Mērsraga ostā. Līdz ar to, cenu konkurētspējas ziņā Rojas osta jau šobrīd ir neizdevīgākā situācijā salīdzinājumā ar citām ostām.</w:t>
      </w:r>
      <w:r w:rsidR="001048F1" w:rsidRPr="00DA127A">
        <w:rPr>
          <w:rFonts w:ascii="Calibri" w:eastAsia="Calibri" w:hAnsi="Calibri" w:cs="Times New Roman"/>
        </w:rPr>
        <w:t xml:space="preserve"> </w:t>
      </w:r>
    </w:p>
    <w:p w14:paraId="7E2A7A1C" w14:textId="2DEEBEC1" w:rsidR="00C42DF7" w:rsidRPr="00DA127A" w:rsidRDefault="001048F1" w:rsidP="00E31F45">
      <w:pPr>
        <w:spacing w:before="120" w:after="120" w:line="240" w:lineRule="auto"/>
        <w:rPr>
          <w:rFonts w:ascii="Calibri" w:eastAsia="Calibri" w:hAnsi="Calibri" w:cs="Times New Roman"/>
        </w:rPr>
      </w:pPr>
      <w:r w:rsidRPr="00DA127A">
        <w:rPr>
          <w:rFonts w:ascii="Calibri" w:eastAsia="Calibri" w:hAnsi="Calibri" w:cs="Times New Roman"/>
        </w:rPr>
        <w:t>Ja ņem vērā Mērsraga ostas infrastruktūra</w:t>
      </w:r>
      <w:r w:rsidR="004C3387" w:rsidRPr="00DA127A">
        <w:rPr>
          <w:rFonts w:ascii="Calibri" w:eastAsia="Calibri" w:hAnsi="Calibri" w:cs="Times New Roman"/>
        </w:rPr>
        <w:t>s</w:t>
      </w:r>
      <w:r w:rsidRPr="00DA127A">
        <w:rPr>
          <w:rFonts w:ascii="Calibri" w:eastAsia="Calibri" w:hAnsi="Calibri" w:cs="Times New Roman"/>
        </w:rPr>
        <w:t xml:space="preserve"> maksu</w:t>
      </w:r>
      <w:r w:rsidR="008D53AD" w:rsidRPr="00DA127A">
        <w:rPr>
          <w:rFonts w:ascii="Calibri" w:eastAsia="Calibri" w:hAnsi="Calibri" w:cs="Times New Roman"/>
        </w:rPr>
        <w:t xml:space="preserve"> (tiek piemērota ostas </w:t>
      </w:r>
      <w:r w:rsidR="006B617A" w:rsidRPr="00DA127A">
        <w:rPr>
          <w:rFonts w:ascii="Calibri" w:eastAsia="Calibri" w:hAnsi="Calibri" w:cs="Times New Roman"/>
        </w:rPr>
        <w:t>piestātnes izmantojošajiem</w:t>
      </w:r>
      <w:r w:rsidR="008D53AD" w:rsidRPr="00DA127A">
        <w:rPr>
          <w:rFonts w:ascii="Calibri" w:eastAsia="Calibri" w:hAnsi="Calibri" w:cs="Times New Roman"/>
        </w:rPr>
        <w:t xml:space="preserve"> stividoru uzņēmumiem)</w:t>
      </w:r>
      <w:r w:rsidRPr="00DA127A">
        <w:rPr>
          <w:rFonts w:ascii="Calibri" w:eastAsia="Calibri" w:hAnsi="Calibri" w:cs="Times New Roman"/>
        </w:rPr>
        <w:t xml:space="preserve">, tad </w:t>
      </w:r>
      <w:r w:rsidR="00491F5E" w:rsidRPr="00DA127A">
        <w:rPr>
          <w:rFonts w:ascii="Calibri" w:eastAsia="Calibri" w:hAnsi="Calibri" w:cs="Times New Roman"/>
        </w:rPr>
        <w:t xml:space="preserve">2025. gadā </w:t>
      </w:r>
      <w:r w:rsidRPr="00DA127A">
        <w:rPr>
          <w:rFonts w:ascii="Calibri" w:eastAsia="Calibri" w:hAnsi="Calibri" w:cs="Times New Roman"/>
        </w:rPr>
        <w:t xml:space="preserve">ar vienu </w:t>
      </w:r>
      <w:r w:rsidR="006B617A" w:rsidRPr="00DA127A">
        <w:rPr>
          <w:rFonts w:ascii="Calibri" w:eastAsia="Calibri" w:hAnsi="Calibri" w:cs="Times New Roman"/>
        </w:rPr>
        <w:t xml:space="preserve">aprēķina </w:t>
      </w:r>
      <w:r w:rsidRPr="00DA127A">
        <w:rPr>
          <w:rFonts w:ascii="Calibri" w:eastAsia="Calibri" w:hAnsi="Calibri" w:cs="Times New Roman"/>
        </w:rPr>
        <w:t>kuģi</w:t>
      </w:r>
      <w:r w:rsidR="00C83763" w:rsidRPr="00DA127A">
        <w:rPr>
          <w:rFonts w:ascii="Calibri" w:eastAsia="Calibri" w:hAnsi="Calibri" w:cs="Times New Roman"/>
        </w:rPr>
        <w:t xml:space="preserve"> (4 000 BT)</w:t>
      </w:r>
      <w:r w:rsidRPr="00DA127A">
        <w:rPr>
          <w:rFonts w:ascii="Calibri" w:eastAsia="Calibri" w:hAnsi="Calibri" w:cs="Times New Roman"/>
        </w:rPr>
        <w:t xml:space="preserve"> pārvadāto kravu apjoms </w:t>
      </w:r>
      <w:r w:rsidR="008D53AD" w:rsidRPr="00DA127A">
        <w:rPr>
          <w:rFonts w:ascii="Calibri" w:eastAsia="Calibri" w:hAnsi="Calibri" w:cs="Times New Roman"/>
        </w:rPr>
        <w:t xml:space="preserve">Mērsraga ostā </w:t>
      </w:r>
      <w:r w:rsidRPr="00DA127A">
        <w:rPr>
          <w:rFonts w:ascii="Calibri" w:eastAsia="Calibri" w:hAnsi="Calibri" w:cs="Times New Roman"/>
        </w:rPr>
        <w:t xml:space="preserve">izmaksā </w:t>
      </w:r>
      <w:r w:rsidR="006B617A" w:rsidRPr="00DA127A">
        <w:rPr>
          <w:rFonts w:ascii="Calibri" w:eastAsia="Calibri" w:hAnsi="Calibri" w:cs="Times New Roman"/>
        </w:rPr>
        <w:t>mazāk</w:t>
      </w:r>
      <w:r w:rsidR="00953A93" w:rsidRPr="00DA127A">
        <w:rPr>
          <w:rFonts w:ascii="Calibri" w:eastAsia="Calibri" w:hAnsi="Calibri" w:cs="Times New Roman"/>
        </w:rPr>
        <w:t xml:space="preserve"> </w:t>
      </w:r>
      <w:r w:rsidR="004C3387" w:rsidRPr="00DA127A">
        <w:rPr>
          <w:rFonts w:ascii="Calibri" w:eastAsia="Calibri" w:hAnsi="Calibri" w:cs="Times New Roman"/>
        </w:rPr>
        <w:t xml:space="preserve">(8 </w:t>
      </w:r>
      <w:r w:rsidR="006B617A" w:rsidRPr="00DA127A">
        <w:rPr>
          <w:rFonts w:ascii="Calibri" w:eastAsia="Calibri" w:hAnsi="Calibri" w:cs="Times New Roman"/>
        </w:rPr>
        <w:t xml:space="preserve">174 </w:t>
      </w:r>
      <w:r w:rsidR="004C3387" w:rsidRPr="00DA127A">
        <w:rPr>
          <w:rFonts w:ascii="Calibri" w:eastAsia="Calibri" w:hAnsi="Calibri" w:cs="Times New Roman"/>
        </w:rPr>
        <w:t xml:space="preserve">EUR uz vienu ostas apmeklējumu) </w:t>
      </w:r>
      <w:r w:rsidRPr="00DA127A">
        <w:rPr>
          <w:rFonts w:ascii="Calibri" w:eastAsia="Calibri" w:hAnsi="Calibri" w:cs="Times New Roman"/>
        </w:rPr>
        <w:t xml:space="preserve"> nekā Rojas ostā, kurā netiek piemērota infrastruktūras maksa</w:t>
      </w:r>
      <w:r w:rsidR="004C3387" w:rsidRPr="00DA127A">
        <w:rPr>
          <w:rFonts w:ascii="Calibri" w:eastAsia="Calibri" w:hAnsi="Calibri" w:cs="Times New Roman"/>
        </w:rPr>
        <w:t xml:space="preserve"> (8 522 EUR par vienu ostas apmeklējumu)</w:t>
      </w:r>
      <w:r w:rsidRPr="00DA127A">
        <w:rPr>
          <w:rFonts w:ascii="Calibri" w:eastAsia="Calibri" w:hAnsi="Calibri" w:cs="Times New Roman"/>
        </w:rPr>
        <w:t>.</w:t>
      </w:r>
    </w:p>
    <w:p w14:paraId="6F721458" w14:textId="2351074A" w:rsidR="00E31F45" w:rsidRPr="00DA127A" w:rsidRDefault="00E31F45" w:rsidP="00C41E43">
      <w:pPr>
        <w:pStyle w:val="Parakstszemobjekta"/>
        <w:spacing w:after="60"/>
        <w:rPr>
          <w:sz w:val="22"/>
          <w:szCs w:val="22"/>
        </w:rPr>
      </w:pPr>
      <w:bookmarkStart w:id="109" w:name="_Toc216363139"/>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Pr="00DA127A">
        <w:rPr>
          <w:sz w:val="22"/>
          <w:szCs w:val="22"/>
        </w:rPr>
        <w:t>6</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00045BC6" w:rsidRPr="00DA127A">
        <w:rPr>
          <w:sz w:val="22"/>
          <w:szCs w:val="22"/>
        </w:rPr>
        <w:t>7</w:t>
      </w:r>
      <w:r w:rsidRPr="00DA127A">
        <w:rPr>
          <w:sz w:val="22"/>
          <w:szCs w:val="22"/>
        </w:rPr>
        <w:fldChar w:fldCharType="end"/>
      </w:r>
      <w:r w:rsidRPr="00DA127A">
        <w:rPr>
          <w:sz w:val="22"/>
          <w:szCs w:val="22"/>
        </w:rPr>
        <w:t xml:space="preserve"> </w:t>
      </w:r>
      <w:r w:rsidR="00C41E43" w:rsidRPr="00DA127A">
        <w:rPr>
          <w:sz w:val="22"/>
          <w:szCs w:val="22"/>
        </w:rPr>
        <w:t>Kravas k</w:t>
      </w:r>
      <w:r w:rsidRPr="00DA127A">
        <w:rPr>
          <w:sz w:val="22"/>
          <w:szCs w:val="22"/>
        </w:rPr>
        <w:t>uģa apmeklējuma izmaksu salīdzinājums Rojas ostai ar kaimiņu ostām</w:t>
      </w:r>
      <w:bookmarkEnd w:id="109"/>
    </w:p>
    <w:tbl>
      <w:tblPr>
        <w:tblStyle w:val="GridTable1Light-Accent11"/>
        <w:tblW w:w="9410" w:type="dxa"/>
        <w:tblLayout w:type="fixed"/>
        <w:tblLook w:val="0420" w:firstRow="1" w:lastRow="0" w:firstColumn="0" w:lastColumn="0" w:noHBand="0" w:noVBand="1"/>
      </w:tblPr>
      <w:tblGrid>
        <w:gridCol w:w="1838"/>
        <w:gridCol w:w="1268"/>
        <w:gridCol w:w="1253"/>
        <w:gridCol w:w="1234"/>
        <w:gridCol w:w="1124"/>
        <w:gridCol w:w="851"/>
        <w:gridCol w:w="992"/>
        <w:gridCol w:w="850"/>
      </w:tblGrid>
      <w:tr w:rsidR="00FB0598" w:rsidRPr="00DA127A" w14:paraId="1AE61C4F" w14:textId="77777777" w:rsidTr="00844EC8">
        <w:trPr>
          <w:cnfStyle w:val="100000000000" w:firstRow="1" w:lastRow="0" w:firstColumn="0" w:lastColumn="0" w:oddVBand="0" w:evenVBand="0" w:oddHBand="0" w:evenHBand="0" w:firstRowFirstColumn="0" w:firstRowLastColumn="0" w:lastRowFirstColumn="0" w:lastRowLastColumn="0"/>
        </w:trPr>
        <w:tc>
          <w:tcPr>
            <w:tcW w:w="1838" w:type="dxa"/>
          </w:tcPr>
          <w:p w14:paraId="7F4D0F11" w14:textId="34D8C468" w:rsidR="00FB0598" w:rsidRPr="00DA127A" w:rsidRDefault="00FB0598" w:rsidP="00C41E43">
            <w:pPr>
              <w:spacing w:before="120" w:after="120"/>
              <w:jc w:val="center"/>
              <w:rPr>
                <w:sz w:val="20"/>
                <w:szCs w:val="20"/>
              </w:rPr>
            </w:pPr>
            <w:r w:rsidRPr="00DA127A">
              <w:rPr>
                <w:sz w:val="20"/>
                <w:szCs w:val="20"/>
              </w:rPr>
              <w:t>Rādītāji</w:t>
            </w:r>
          </w:p>
        </w:tc>
        <w:tc>
          <w:tcPr>
            <w:tcW w:w="1268" w:type="dxa"/>
          </w:tcPr>
          <w:p w14:paraId="4A480778" w14:textId="787D4D1A" w:rsidR="00FB0598" w:rsidRPr="00DA127A" w:rsidRDefault="00FB0598" w:rsidP="00C41E43">
            <w:pPr>
              <w:spacing w:before="120" w:after="120"/>
              <w:jc w:val="center"/>
              <w:rPr>
                <w:sz w:val="20"/>
                <w:szCs w:val="20"/>
              </w:rPr>
            </w:pPr>
            <w:r w:rsidRPr="00DA127A">
              <w:rPr>
                <w:sz w:val="20"/>
                <w:szCs w:val="20"/>
              </w:rPr>
              <w:t xml:space="preserve">Mērsrags </w:t>
            </w:r>
            <w:r w:rsidRPr="00DA127A">
              <w:rPr>
                <w:b w:val="0"/>
                <w:bCs w:val="0"/>
                <w:sz w:val="20"/>
                <w:szCs w:val="20"/>
              </w:rPr>
              <w:t>(30.12.2025)</w:t>
            </w:r>
          </w:p>
        </w:tc>
        <w:tc>
          <w:tcPr>
            <w:tcW w:w="1253" w:type="dxa"/>
          </w:tcPr>
          <w:p w14:paraId="48537005" w14:textId="47EC2285" w:rsidR="00FB0598" w:rsidRPr="00DA127A" w:rsidRDefault="00FB0598" w:rsidP="00C41E43">
            <w:pPr>
              <w:spacing w:before="120" w:after="120"/>
              <w:jc w:val="center"/>
              <w:rPr>
                <w:sz w:val="20"/>
                <w:szCs w:val="20"/>
              </w:rPr>
            </w:pPr>
            <w:r w:rsidRPr="00DA127A">
              <w:rPr>
                <w:sz w:val="20"/>
                <w:szCs w:val="20"/>
              </w:rPr>
              <w:t xml:space="preserve">Mērsrags </w:t>
            </w:r>
            <w:r w:rsidRPr="00DA127A">
              <w:rPr>
                <w:b w:val="0"/>
                <w:bCs w:val="0"/>
                <w:sz w:val="20"/>
                <w:szCs w:val="20"/>
              </w:rPr>
              <w:t>(01.01.2026)</w:t>
            </w:r>
          </w:p>
        </w:tc>
        <w:tc>
          <w:tcPr>
            <w:tcW w:w="1234" w:type="dxa"/>
          </w:tcPr>
          <w:p w14:paraId="43FD3919" w14:textId="662CA80B" w:rsidR="00FB0598" w:rsidRPr="00DA127A" w:rsidRDefault="00FB0598" w:rsidP="00C41E43">
            <w:pPr>
              <w:spacing w:before="120" w:after="120"/>
              <w:jc w:val="center"/>
              <w:rPr>
                <w:sz w:val="20"/>
                <w:szCs w:val="20"/>
              </w:rPr>
            </w:pPr>
            <w:r w:rsidRPr="00DA127A">
              <w:rPr>
                <w:sz w:val="20"/>
                <w:szCs w:val="20"/>
              </w:rPr>
              <w:t xml:space="preserve">Roja </w:t>
            </w:r>
            <w:r w:rsidRPr="00DA127A">
              <w:rPr>
                <w:b w:val="0"/>
                <w:bCs w:val="0"/>
                <w:sz w:val="20"/>
                <w:szCs w:val="20"/>
              </w:rPr>
              <w:t>(esošā situācija)</w:t>
            </w:r>
          </w:p>
        </w:tc>
        <w:tc>
          <w:tcPr>
            <w:tcW w:w="1124" w:type="dxa"/>
          </w:tcPr>
          <w:p w14:paraId="02383756" w14:textId="7FE200EF" w:rsidR="00FB0598" w:rsidRPr="00DA127A" w:rsidRDefault="00FB0598" w:rsidP="00C41E43">
            <w:pPr>
              <w:spacing w:before="120" w:after="120"/>
              <w:jc w:val="center"/>
              <w:rPr>
                <w:sz w:val="20"/>
                <w:szCs w:val="20"/>
              </w:rPr>
            </w:pPr>
            <w:r w:rsidRPr="00DA127A">
              <w:rPr>
                <w:sz w:val="20"/>
                <w:szCs w:val="20"/>
              </w:rPr>
              <w:t xml:space="preserve">Roja </w:t>
            </w:r>
            <w:r w:rsidRPr="00DA127A">
              <w:rPr>
                <w:b w:val="0"/>
                <w:bCs w:val="0"/>
                <w:sz w:val="20"/>
                <w:szCs w:val="20"/>
              </w:rPr>
              <w:t>(piedā-vājums)</w:t>
            </w:r>
          </w:p>
        </w:tc>
        <w:tc>
          <w:tcPr>
            <w:tcW w:w="851" w:type="dxa"/>
          </w:tcPr>
          <w:p w14:paraId="64844048" w14:textId="551E3085" w:rsidR="00FB0598" w:rsidRPr="00DA127A" w:rsidRDefault="00FB0598" w:rsidP="00C41E43">
            <w:pPr>
              <w:spacing w:before="120" w:after="120"/>
              <w:jc w:val="center"/>
              <w:rPr>
                <w:sz w:val="20"/>
                <w:szCs w:val="20"/>
              </w:rPr>
            </w:pPr>
            <w:r w:rsidRPr="00DA127A">
              <w:rPr>
                <w:sz w:val="20"/>
                <w:szCs w:val="20"/>
              </w:rPr>
              <w:t>Rīga</w:t>
            </w:r>
          </w:p>
        </w:tc>
        <w:tc>
          <w:tcPr>
            <w:tcW w:w="992" w:type="dxa"/>
          </w:tcPr>
          <w:p w14:paraId="40A2FFF2" w14:textId="6230E9E7" w:rsidR="00FB0598" w:rsidRPr="00DA127A" w:rsidRDefault="00FB0598" w:rsidP="00C41E43">
            <w:pPr>
              <w:spacing w:before="120" w:after="120"/>
              <w:jc w:val="center"/>
              <w:rPr>
                <w:sz w:val="20"/>
                <w:szCs w:val="20"/>
              </w:rPr>
            </w:pPr>
            <w:r w:rsidRPr="00DA127A">
              <w:rPr>
                <w:sz w:val="20"/>
                <w:szCs w:val="20"/>
              </w:rPr>
              <w:t>Ventspils</w:t>
            </w:r>
          </w:p>
        </w:tc>
        <w:tc>
          <w:tcPr>
            <w:tcW w:w="850" w:type="dxa"/>
          </w:tcPr>
          <w:p w14:paraId="4841AF12" w14:textId="1752399C" w:rsidR="00FB0598" w:rsidRPr="00DA127A" w:rsidRDefault="00FB0598" w:rsidP="00C41E43">
            <w:pPr>
              <w:spacing w:before="120" w:after="120"/>
              <w:jc w:val="center"/>
              <w:rPr>
                <w:sz w:val="20"/>
                <w:szCs w:val="20"/>
              </w:rPr>
            </w:pPr>
            <w:r w:rsidRPr="00DA127A">
              <w:rPr>
                <w:sz w:val="20"/>
                <w:szCs w:val="20"/>
              </w:rPr>
              <w:t>Liepāja</w:t>
            </w:r>
          </w:p>
        </w:tc>
      </w:tr>
      <w:tr w:rsidR="00FB0598" w:rsidRPr="00DA127A" w14:paraId="4AB76216" w14:textId="77777777" w:rsidTr="00844EC8">
        <w:tc>
          <w:tcPr>
            <w:tcW w:w="1838" w:type="dxa"/>
          </w:tcPr>
          <w:p w14:paraId="08D8C337" w14:textId="12A903D5" w:rsidR="00FB0598" w:rsidRPr="00DA127A" w:rsidRDefault="00FB0598" w:rsidP="00F8180A">
            <w:pPr>
              <w:spacing w:before="40" w:after="40"/>
              <w:rPr>
                <w:sz w:val="20"/>
                <w:szCs w:val="20"/>
              </w:rPr>
            </w:pPr>
            <w:r w:rsidRPr="00DA127A">
              <w:rPr>
                <w:sz w:val="20"/>
                <w:szCs w:val="20"/>
              </w:rPr>
              <w:t>DWT</w:t>
            </w:r>
          </w:p>
        </w:tc>
        <w:tc>
          <w:tcPr>
            <w:tcW w:w="1268" w:type="dxa"/>
          </w:tcPr>
          <w:p w14:paraId="7EC5D783" w14:textId="30B6E8AF" w:rsidR="00FB0598" w:rsidRPr="00DA127A" w:rsidRDefault="00FB0598" w:rsidP="00F8180A">
            <w:pPr>
              <w:spacing w:before="40" w:after="40"/>
              <w:jc w:val="right"/>
              <w:rPr>
                <w:sz w:val="20"/>
                <w:szCs w:val="20"/>
              </w:rPr>
            </w:pPr>
            <w:r w:rsidRPr="00DA127A">
              <w:rPr>
                <w:sz w:val="20"/>
                <w:szCs w:val="20"/>
              </w:rPr>
              <w:t>5 200</w:t>
            </w:r>
          </w:p>
        </w:tc>
        <w:tc>
          <w:tcPr>
            <w:tcW w:w="1253" w:type="dxa"/>
          </w:tcPr>
          <w:p w14:paraId="06E9C82F" w14:textId="5F77708B" w:rsidR="00FB0598" w:rsidRPr="00DA127A" w:rsidRDefault="00FB0598" w:rsidP="00F8180A">
            <w:pPr>
              <w:spacing w:before="40" w:after="40"/>
              <w:jc w:val="right"/>
              <w:rPr>
                <w:sz w:val="20"/>
                <w:szCs w:val="20"/>
              </w:rPr>
            </w:pPr>
            <w:r w:rsidRPr="00DA127A">
              <w:rPr>
                <w:sz w:val="20"/>
                <w:szCs w:val="20"/>
              </w:rPr>
              <w:t>5 200</w:t>
            </w:r>
          </w:p>
        </w:tc>
        <w:tc>
          <w:tcPr>
            <w:tcW w:w="1234" w:type="dxa"/>
          </w:tcPr>
          <w:p w14:paraId="51B175D6" w14:textId="28F1574B" w:rsidR="00FB0598" w:rsidRPr="00DA127A" w:rsidRDefault="00FB0598" w:rsidP="00F8180A">
            <w:pPr>
              <w:spacing w:before="40" w:after="40"/>
              <w:jc w:val="right"/>
              <w:rPr>
                <w:sz w:val="20"/>
                <w:szCs w:val="20"/>
              </w:rPr>
            </w:pPr>
            <w:r w:rsidRPr="00DA127A">
              <w:rPr>
                <w:sz w:val="20"/>
                <w:szCs w:val="20"/>
              </w:rPr>
              <w:t>5 200</w:t>
            </w:r>
          </w:p>
        </w:tc>
        <w:tc>
          <w:tcPr>
            <w:tcW w:w="1124" w:type="dxa"/>
          </w:tcPr>
          <w:p w14:paraId="063F9F7D" w14:textId="7A962FA0" w:rsidR="00FB0598" w:rsidRPr="00DA127A" w:rsidRDefault="00FB0598" w:rsidP="00F8180A">
            <w:pPr>
              <w:spacing w:before="40" w:after="40"/>
              <w:jc w:val="right"/>
              <w:rPr>
                <w:sz w:val="20"/>
                <w:szCs w:val="20"/>
              </w:rPr>
            </w:pPr>
            <w:r w:rsidRPr="00DA127A">
              <w:rPr>
                <w:sz w:val="20"/>
                <w:szCs w:val="20"/>
              </w:rPr>
              <w:t>5 200</w:t>
            </w:r>
          </w:p>
        </w:tc>
        <w:tc>
          <w:tcPr>
            <w:tcW w:w="851" w:type="dxa"/>
          </w:tcPr>
          <w:p w14:paraId="20026684" w14:textId="41AF89A0" w:rsidR="00FB0598" w:rsidRPr="00DA127A" w:rsidRDefault="00FB0598" w:rsidP="00F8180A">
            <w:pPr>
              <w:spacing w:before="40" w:after="40"/>
              <w:jc w:val="right"/>
              <w:rPr>
                <w:sz w:val="20"/>
                <w:szCs w:val="20"/>
              </w:rPr>
            </w:pPr>
            <w:r w:rsidRPr="00DA127A">
              <w:rPr>
                <w:sz w:val="20"/>
                <w:szCs w:val="20"/>
              </w:rPr>
              <w:t>5 200</w:t>
            </w:r>
          </w:p>
        </w:tc>
        <w:tc>
          <w:tcPr>
            <w:tcW w:w="992" w:type="dxa"/>
          </w:tcPr>
          <w:p w14:paraId="17238C47" w14:textId="04DEC402" w:rsidR="00FB0598" w:rsidRPr="00DA127A" w:rsidRDefault="00FB0598" w:rsidP="00F8180A">
            <w:pPr>
              <w:spacing w:before="40" w:after="40"/>
              <w:jc w:val="right"/>
              <w:rPr>
                <w:sz w:val="20"/>
                <w:szCs w:val="20"/>
              </w:rPr>
            </w:pPr>
            <w:r w:rsidRPr="00DA127A">
              <w:rPr>
                <w:sz w:val="20"/>
                <w:szCs w:val="20"/>
              </w:rPr>
              <w:t>5 200</w:t>
            </w:r>
          </w:p>
        </w:tc>
        <w:tc>
          <w:tcPr>
            <w:tcW w:w="850" w:type="dxa"/>
          </w:tcPr>
          <w:p w14:paraId="49C94DB8" w14:textId="5FD45E4E" w:rsidR="00FB0598" w:rsidRPr="00DA127A" w:rsidRDefault="00FB0598" w:rsidP="00F8180A">
            <w:pPr>
              <w:spacing w:before="40" w:after="40"/>
              <w:jc w:val="right"/>
              <w:rPr>
                <w:sz w:val="20"/>
                <w:szCs w:val="20"/>
              </w:rPr>
            </w:pPr>
            <w:r w:rsidRPr="00DA127A">
              <w:rPr>
                <w:sz w:val="20"/>
                <w:szCs w:val="20"/>
              </w:rPr>
              <w:t>5 200</w:t>
            </w:r>
          </w:p>
        </w:tc>
      </w:tr>
      <w:tr w:rsidR="00FB0598" w:rsidRPr="00DA127A" w14:paraId="66E7CB51" w14:textId="77777777" w:rsidTr="00844EC8">
        <w:tc>
          <w:tcPr>
            <w:tcW w:w="1838" w:type="dxa"/>
          </w:tcPr>
          <w:p w14:paraId="783AC273" w14:textId="45D557D1" w:rsidR="00FB0598" w:rsidRPr="00DA127A" w:rsidRDefault="00FB0598" w:rsidP="00F8180A">
            <w:pPr>
              <w:spacing w:before="40" w:after="40"/>
              <w:rPr>
                <w:sz w:val="20"/>
                <w:szCs w:val="20"/>
              </w:rPr>
            </w:pPr>
            <w:r w:rsidRPr="00DA127A">
              <w:rPr>
                <w:sz w:val="20"/>
                <w:szCs w:val="20"/>
              </w:rPr>
              <w:t>BT</w:t>
            </w:r>
          </w:p>
        </w:tc>
        <w:tc>
          <w:tcPr>
            <w:tcW w:w="1268" w:type="dxa"/>
          </w:tcPr>
          <w:p w14:paraId="0142BB87" w14:textId="0CC93C6A" w:rsidR="00FB0598" w:rsidRPr="00DA127A" w:rsidRDefault="00FB0598" w:rsidP="00F8180A">
            <w:pPr>
              <w:spacing w:before="40" w:after="40"/>
              <w:jc w:val="right"/>
              <w:rPr>
                <w:sz w:val="20"/>
                <w:szCs w:val="20"/>
              </w:rPr>
            </w:pPr>
            <w:r w:rsidRPr="00DA127A">
              <w:rPr>
                <w:sz w:val="20"/>
                <w:szCs w:val="20"/>
              </w:rPr>
              <w:t>4 000</w:t>
            </w:r>
          </w:p>
        </w:tc>
        <w:tc>
          <w:tcPr>
            <w:tcW w:w="1253" w:type="dxa"/>
          </w:tcPr>
          <w:p w14:paraId="7820E65B" w14:textId="04256070" w:rsidR="00FB0598" w:rsidRPr="00DA127A" w:rsidRDefault="00FB0598" w:rsidP="00F8180A">
            <w:pPr>
              <w:spacing w:before="40" w:after="40"/>
              <w:jc w:val="right"/>
              <w:rPr>
                <w:sz w:val="20"/>
                <w:szCs w:val="20"/>
              </w:rPr>
            </w:pPr>
            <w:r w:rsidRPr="00DA127A">
              <w:rPr>
                <w:sz w:val="20"/>
                <w:szCs w:val="20"/>
              </w:rPr>
              <w:t>4 000</w:t>
            </w:r>
          </w:p>
        </w:tc>
        <w:tc>
          <w:tcPr>
            <w:tcW w:w="1234" w:type="dxa"/>
          </w:tcPr>
          <w:p w14:paraId="213239BB" w14:textId="4DAEB156" w:rsidR="00FB0598" w:rsidRPr="00DA127A" w:rsidRDefault="00FB0598" w:rsidP="00F8180A">
            <w:pPr>
              <w:spacing w:before="40" w:after="40"/>
              <w:jc w:val="right"/>
              <w:rPr>
                <w:sz w:val="20"/>
                <w:szCs w:val="20"/>
              </w:rPr>
            </w:pPr>
            <w:r w:rsidRPr="00DA127A">
              <w:rPr>
                <w:sz w:val="20"/>
                <w:szCs w:val="20"/>
              </w:rPr>
              <w:t>4 000</w:t>
            </w:r>
          </w:p>
        </w:tc>
        <w:tc>
          <w:tcPr>
            <w:tcW w:w="1124" w:type="dxa"/>
          </w:tcPr>
          <w:p w14:paraId="225B7698" w14:textId="09E6EEB7" w:rsidR="00FB0598" w:rsidRPr="00DA127A" w:rsidRDefault="00FB0598" w:rsidP="00F8180A">
            <w:pPr>
              <w:spacing w:before="40" w:after="40"/>
              <w:jc w:val="right"/>
              <w:rPr>
                <w:sz w:val="20"/>
                <w:szCs w:val="20"/>
              </w:rPr>
            </w:pPr>
            <w:r w:rsidRPr="00DA127A">
              <w:rPr>
                <w:sz w:val="20"/>
                <w:szCs w:val="20"/>
              </w:rPr>
              <w:t>4 000</w:t>
            </w:r>
          </w:p>
        </w:tc>
        <w:tc>
          <w:tcPr>
            <w:tcW w:w="851" w:type="dxa"/>
          </w:tcPr>
          <w:p w14:paraId="1EDD85F0" w14:textId="51D63927" w:rsidR="00FB0598" w:rsidRPr="00DA127A" w:rsidRDefault="00FB0598" w:rsidP="00F8180A">
            <w:pPr>
              <w:spacing w:before="40" w:after="40"/>
              <w:jc w:val="right"/>
              <w:rPr>
                <w:sz w:val="20"/>
                <w:szCs w:val="20"/>
              </w:rPr>
            </w:pPr>
            <w:r w:rsidRPr="00DA127A">
              <w:rPr>
                <w:sz w:val="20"/>
                <w:szCs w:val="20"/>
              </w:rPr>
              <w:t>4 000</w:t>
            </w:r>
          </w:p>
        </w:tc>
        <w:tc>
          <w:tcPr>
            <w:tcW w:w="992" w:type="dxa"/>
          </w:tcPr>
          <w:p w14:paraId="33681B36" w14:textId="711222F7" w:rsidR="00FB0598" w:rsidRPr="00DA127A" w:rsidRDefault="00FB0598" w:rsidP="00F8180A">
            <w:pPr>
              <w:spacing w:before="40" w:after="40"/>
              <w:jc w:val="right"/>
              <w:rPr>
                <w:sz w:val="20"/>
                <w:szCs w:val="20"/>
              </w:rPr>
            </w:pPr>
            <w:r w:rsidRPr="00DA127A">
              <w:rPr>
                <w:sz w:val="20"/>
                <w:szCs w:val="20"/>
              </w:rPr>
              <w:t>4 000</w:t>
            </w:r>
          </w:p>
        </w:tc>
        <w:tc>
          <w:tcPr>
            <w:tcW w:w="850" w:type="dxa"/>
          </w:tcPr>
          <w:p w14:paraId="3BE8A3FC" w14:textId="7132CAD9" w:rsidR="00FB0598" w:rsidRPr="00DA127A" w:rsidRDefault="00FB0598" w:rsidP="00F8180A">
            <w:pPr>
              <w:spacing w:before="40" w:after="40"/>
              <w:jc w:val="right"/>
              <w:rPr>
                <w:sz w:val="20"/>
                <w:szCs w:val="20"/>
              </w:rPr>
            </w:pPr>
            <w:r w:rsidRPr="00DA127A">
              <w:rPr>
                <w:sz w:val="20"/>
                <w:szCs w:val="20"/>
              </w:rPr>
              <w:t>4 000</w:t>
            </w:r>
          </w:p>
        </w:tc>
      </w:tr>
      <w:tr w:rsidR="00FB0598" w:rsidRPr="00DA127A" w14:paraId="108D4127" w14:textId="77777777" w:rsidTr="00844EC8">
        <w:tc>
          <w:tcPr>
            <w:tcW w:w="1838" w:type="dxa"/>
          </w:tcPr>
          <w:p w14:paraId="656FDB48" w14:textId="05AA3F9E" w:rsidR="00FB0598" w:rsidRPr="00DA127A" w:rsidRDefault="00FB0598" w:rsidP="00F8180A">
            <w:pPr>
              <w:spacing w:before="40" w:after="40"/>
              <w:rPr>
                <w:sz w:val="20"/>
                <w:szCs w:val="20"/>
              </w:rPr>
            </w:pPr>
            <w:r w:rsidRPr="00DA127A">
              <w:rPr>
                <w:sz w:val="20"/>
                <w:szCs w:val="20"/>
              </w:rPr>
              <w:t>Kravas nosaukums</w:t>
            </w:r>
          </w:p>
        </w:tc>
        <w:tc>
          <w:tcPr>
            <w:tcW w:w="1268" w:type="dxa"/>
          </w:tcPr>
          <w:p w14:paraId="0F3C58D6" w14:textId="3B18AF7B" w:rsidR="00FB0598" w:rsidRPr="00DA127A" w:rsidRDefault="00010157" w:rsidP="00F8180A">
            <w:pPr>
              <w:spacing w:before="40" w:after="40"/>
              <w:jc w:val="right"/>
              <w:rPr>
                <w:sz w:val="20"/>
                <w:szCs w:val="20"/>
              </w:rPr>
            </w:pPr>
            <w:r w:rsidRPr="00DA127A">
              <w:rPr>
                <w:sz w:val="20"/>
                <w:szCs w:val="20"/>
              </w:rPr>
              <w:t>šķelda</w:t>
            </w:r>
          </w:p>
        </w:tc>
        <w:tc>
          <w:tcPr>
            <w:tcW w:w="1253" w:type="dxa"/>
          </w:tcPr>
          <w:p w14:paraId="1928D100" w14:textId="3D10D275" w:rsidR="00FB0598" w:rsidRPr="00DA127A" w:rsidRDefault="00010157" w:rsidP="00F8180A">
            <w:pPr>
              <w:spacing w:before="40" w:after="40"/>
              <w:jc w:val="right"/>
              <w:rPr>
                <w:sz w:val="20"/>
                <w:szCs w:val="20"/>
              </w:rPr>
            </w:pPr>
            <w:r w:rsidRPr="00DA127A">
              <w:rPr>
                <w:sz w:val="20"/>
                <w:szCs w:val="20"/>
              </w:rPr>
              <w:t>šķelda</w:t>
            </w:r>
          </w:p>
        </w:tc>
        <w:tc>
          <w:tcPr>
            <w:tcW w:w="1234" w:type="dxa"/>
          </w:tcPr>
          <w:p w14:paraId="4DE6BCDF" w14:textId="01D4CA52" w:rsidR="00FB0598" w:rsidRPr="00DA127A" w:rsidRDefault="00010157" w:rsidP="00F8180A">
            <w:pPr>
              <w:spacing w:before="40" w:after="40"/>
              <w:jc w:val="right"/>
              <w:rPr>
                <w:sz w:val="20"/>
                <w:szCs w:val="20"/>
              </w:rPr>
            </w:pPr>
            <w:r w:rsidRPr="00DA127A">
              <w:rPr>
                <w:sz w:val="20"/>
                <w:szCs w:val="20"/>
              </w:rPr>
              <w:t>šķelda</w:t>
            </w:r>
          </w:p>
        </w:tc>
        <w:tc>
          <w:tcPr>
            <w:tcW w:w="1124" w:type="dxa"/>
          </w:tcPr>
          <w:p w14:paraId="4858F0B4" w14:textId="5B624CAE" w:rsidR="00FB0598" w:rsidRPr="00DA127A" w:rsidRDefault="00010157" w:rsidP="00F8180A">
            <w:pPr>
              <w:spacing w:before="40" w:after="40"/>
              <w:jc w:val="right"/>
              <w:rPr>
                <w:sz w:val="20"/>
                <w:szCs w:val="20"/>
              </w:rPr>
            </w:pPr>
            <w:r w:rsidRPr="00DA127A">
              <w:rPr>
                <w:sz w:val="20"/>
                <w:szCs w:val="20"/>
              </w:rPr>
              <w:t xml:space="preserve"> šķelda</w:t>
            </w:r>
          </w:p>
        </w:tc>
        <w:tc>
          <w:tcPr>
            <w:tcW w:w="851" w:type="dxa"/>
          </w:tcPr>
          <w:p w14:paraId="27E8A8FB" w14:textId="6524A573" w:rsidR="00FB0598" w:rsidRPr="00DA127A" w:rsidRDefault="00010157" w:rsidP="00F8180A">
            <w:pPr>
              <w:spacing w:before="40" w:after="40"/>
              <w:jc w:val="right"/>
              <w:rPr>
                <w:sz w:val="20"/>
                <w:szCs w:val="20"/>
              </w:rPr>
            </w:pPr>
            <w:r w:rsidRPr="00DA127A">
              <w:rPr>
                <w:sz w:val="20"/>
                <w:szCs w:val="20"/>
              </w:rPr>
              <w:t xml:space="preserve"> šķelda</w:t>
            </w:r>
          </w:p>
        </w:tc>
        <w:tc>
          <w:tcPr>
            <w:tcW w:w="992" w:type="dxa"/>
          </w:tcPr>
          <w:p w14:paraId="23A7633A" w14:textId="49EC0F62" w:rsidR="00FB0598" w:rsidRPr="00DA127A" w:rsidRDefault="00010157" w:rsidP="00F8180A">
            <w:pPr>
              <w:spacing w:before="40" w:after="40"/>
              <w:jc w:val="right"/>
              <w:rPr>
                <w:sz w:val="20"/>
                <w:szCs w:val="20"/>
              </w:rPr>
            </w:pPr>
            <w:r w:rsidRPr="00DA127A">
              <w:rPr>
                <w:sz w:val="20"/>
                <w:szCs w:val="20"/>
              </w:rPr>
              <w:t xml:space="preserve"> šķelda</w:t>
            </w:r>
          </w:p>
        </w:tc>
        <w:tc>
          <w:tcPr>
            <w:tcW w:w="850" w:type="dxa"/>
          </w:tcPr>
          <w:p w14:paraId="67966AD4" w14:textId="0016FDF2" w:rsidR="00FB0598" w:rsidRPr="00DA127A" w:rsidRDefault="00010157" w:rsidP="00F8180A">
            <w:pPr>
              <w:spacing w:before="40" w:after="40"/>
              <w:jc w:val="right"/>
              <w:rPr>
                <w:sz w:val="20"/>
                <w:szCs w:val="20"/>
              </w:rPr>
            </w:pPr>
            <w:r w:rsidRPr="00DA127A">
              <w:rPr>
                <w:sz w:val="20"/>
                <w:szCs w:val="20"/>
              </w:rPr>
              <w:t xml:space="preserve"> šķelda</w:t>
            </w:r>
          </w:p>
        </w:tc>
      </w:tr>
      <w:tr w:rsidR="00FB0598" w:rsidRPr="00DA127A" w14:paraId="66AFF063" w14:textId="77777777" w:rsidTr="00844EC8">
        <w:tc>
          <w:tcPr>
            <w:tcW w:w="1838" w:type="dxa"/>
          </w:tcPr>
          <w:p w14:paraId="16092B7E" w14:textId="19714EBE" w:rsidR="00FB0598" w:rsidRPr="00DA127A" w:rsidRDefault="00FB0598" w:rsidP="00F8180A">
            <w:pPr>
              <w:spacing w:before="40" w:after="40"/>
              <w:rPr>
                <w:sz w:val="20"/>
                <w:szCs w:val="20"/>
              </w:rPr>
            </w:pPr>
            <w:r w:rsidRPr="00DA127A">
              <w:rPr>
                <w:sz w:val="20"/>
                <w:szCs w:val="20"/>
              </w:rPr>
              <w:t>Daudzums (t)</w:t>
            </w:r>
          </w:p>
        </w:tc>
        <w:tc>
          <w:tcPr>
            <w:tcW w:w="1268" w:type="dxa"/>
          </w:tcPr>
          <w:p w14:paraId="78D64EB2" w14:textId="0D18CA24" w:rsidR="00FB0598" w:rsidRPr="00DA127A" w:rsidRDefault="00010157" w:rsidP="00F8180A">
            <w:pPr>
              <w:spacing w:before="40" w:after="40"/>
              <w:jc w:val="right"/>
              <w:rPr>
                <w:sz w:val="20"/>
                <w:szCs w:val="20"/>
              </w:rPr>
            </w:pPr>
            <w:r w:rsidRPr="00DA127A">
              <w:rPr>
                <w:sz w:val="20"/>
                <w:szCs w:val="20"/>
              </w:rPr>
              <w:t>3</w:t>
            </w:r>
            <w:r w:rsidR="00FB0598" w:rsidRPr="00DA127A">
              <w:rPr>
                <w:sz w:val="20"/>
                <w:szCs w:val="20"/>
              </w:rPr>
              <w:t xml:space="preserve"> 200</w:t>
            </w:r>
          </w:p>
        </w:tc>
        <w:tc>
          <w:tcPr>
            <w:tcW w:w="1253" w:type="dxa"/>
          </w:tcPr>
          <w:p w14:paraId="5095FF45" w14:textId="0B0F746A" w:rsidR="00FB0598" w:rsidRPr="00DA127A" w:rsidRDefault="00010157" w:rsidP="00F8180A">
            <w:pPr>
              <w:spacing w:before="40" w:after="40"/>
              <w:jc w:val="right"/>
              <w:rPr>
                <w:sz w:val="20"/>
                <w:szCs w:val="20"/>
              </w:rPr>
            </w:pPr>
            <w:r w:rsidRPr="00DA127A">
              <w:rPr>
                <w:sz w:val="20"/>
                <w:szCs w:val="20"/>
              </w:rPr>
              <w:t xml:space="preserve">3 </w:t>
            </w:r>
            <w:r w:rsidR="00FB0598" w:rsidRPr="00DA127A">
              <w:rPr>
                <w:sz w:val="20"/>
                <w:szCs w:val="20"/>
              </w:rPr>
              <w:t>200</w:t>
            </w:r>
          </w:p>
        </w:tc>
        <w:tc>
          <w:tcPr>
            <w:tcW w:w="1234" w:type="dxa"/>
          </w:tcPr>
          <w:p w14:paraId="256ED69B" w14:textId="6AF1C384" w:rsidR="00FB0598" w:rsidRPr="00DA127A" w:rsidRDefault="00010157" w:rsidP="00F8180A">
            <w:pPr>
              <w:spacing w:before="40" w:after="40"/>
              <w:jc w:val="right"/>
              <w:rPr>
                <w:sz w:val="20"/>
                <w:szCs w:val="20"/>
              </w:rPr>
            </w:pPr>
            <w:r w:rsidRPr="00DA127A">
              <w:rPr>
                <w:sz w:val="20"/>
                <w:szCs w:val="20"/>
              </w:rPr>
              <w:t xml:space="preserve">3 </w:t>
            </w:r>
            <w:r w:rsidR="00FB0598" w:rsidRPr="00DA127A">
              <w:rPr>
                <w:sz w:val="20"/>
                <w:szCs w:val="20"/>
              </w:rPr>
              <w:t>200</w:t>
            </w:r>
          </w:p>
        </w:tc>
        <w:tc>
          <w:tcPr>
            <w:tcW w:w="1124" w:type="dxa"/>
          </w:tcPr>
          <w:p w14:paraId="67543214" w14:textId="57E691C3" w:rsidR="00FB0598" w:rsidRPr="00DA127A" w:rsidRDefault="00010157" w:rsidP="00F8180A">
            <w:pPr>
              <w:spacing w:before="40" w:after="40"/>
              <w:jc w:val="right"/>
              <w:rPr>
                <w:sz w:val="20"/>
                <w:szCs w:val="20"/>
              </w:rPr>
            </w:pPr>
            <w:r w:rsidRPr="00DA127A">
              <w:rPr>
                <w:sz w:val="20"/>
                <w:szCs w:val="20"/>
              </w:rPr>
              <w:t xml:space="preserve">3 </w:t>
            </w:r>
            <w:r w:rsidR="00FB0598" w:rsidRPr="00DA127A">
              <w:rPr>
                <w:sz w:val="20"/>
                <w:szCs w:val="20"/>
              </w:rPr>
              <w:t>200</w:t>
            </w:r>
          </w:p>
        </w:tc>
        <w:tc>
          <w:tcPr>
            <w:tcW w:w="851" w:type="dxa"/>
          </w:tcPr>
          <w:p w14:paraId="282BB84D" w14:textId="4372C260" w:rsidR="00FB0598" w:rsidRPr="00DA127A" w:rsidRDefault="00010157" w:rsidP="00F8180A">
            <w:pPr>
              <w:spacing w:before="40" w:after="40"/>
              <w:jc w:val="right"/>
              <w:rPr>
                <w:sz w:val="20"/>
                <w:szCs w:val="20"/>
              </w:rPr>
            </w:pPr>
            <w:r w:rsidRPr="00DA127A">
              <w:rPr>
                <w:sz w:val="20"/>
                <w:szCs w:val="20"/>
              </w:rPr>
              <w:t xml:space="preserve">3 </w:t>
            </w:r>
            <w:r w:rsidR="00FB0598" w:rsidRPr="00DA127A">
              <w:rPr>
                <w:sz w:val="20"/>
                <w:szCs w:val="20"/>
              </w:rPr>
              <w:t>200</w:t>
            </w:r>
          </w:p>
        </w:tc>
        <w:tc>
          <w:tcPr>
            <w:tcW w:w="992" w:type="dxa"/>
          </w:tcPr>
          <w:p w14:paraId="304A1A18" w14:textId="2497C33B" w:rsidR="00FB0598" w:rsidRPr="00DA127A" w:rsidRDefault="00010157" w:rsidP="00F8180A">
            <w:pPr>
              <w:spacing w:before="40" w:after="40"/>
              <w:jc w:val="right"/>
              <w:rPr>
                <w:sz w:val="20"/>
                <w:szCs w:val="20"/>
              </w:rPr>
            </w:pPr>
            <w:r w:rsidRPr="00DA127A">
              <w:rPr>
                <w:sz w:val="20"/>
                <w:szCs w:val="20"/>
              </w:rPr>
              <w:t xml:space="preserve">3 </w:t>
            </w:r>
            <w:r w:rsidR="00FB0598" w:rsidRPr="00DA127A">
              <w:rPr>
                <w:sz w:val="20"/>
                <w:szCs w:val="20"/>
              </w:rPr>
              <w:t>200</w:t>
            </w:r>
          </w:p>
        </w:tc>
        <w:tc>
          <w:tcPr>
            <w:tcW w:w="850" w:type="dxa"/>
          </w:tcPr>
          <w:p w14:paraId="25D7E66F" w14:textId="6D29668D" w:rsidR="00FB0598" w:rsidRPr="00DA127A" w:rsidRDefault="00010157" w:rsidP="00F8180A">
            <w:pPr>
              <w:spacing w:before="40" w:after="40"/>
              <w:jc w:val="right"/>
              <w:rPr>
                <w:sz w:val="20"/>
                <w:szCs w:val="20"/>
              </w:rPr>
            </w:pPr>
            <w:r w:rsidRPr="00DA127A">
              <w:rPr>
                <w:sz w:val="20"/>
                <w:szCs w:val="20"/>
              </w:rPr>
              <w:t xml:space="preserve">3 </w:t>
            </w:r>
            <w:r w:rsidR="00FB0598" w:rsidRPr="00DA127A">
              <w:rPr>
                <w:sz w:val="20"/>
                <w:szCs w:val="20"/>
              </w:rPr>
              <w:t>200</w:t>
            </w:r>
          </w:p>
        </w:tc>
      </w:tr>
      <w:tr w:rsidR="00FB0598" w:rsidRPr="00DA127A" w14:paraId="6D1CAE41" w14:textId="77777777" w:rsidTr="00844EC8">
        <w:tc>
          <w:tcPr>
            <w:tcW w:w="1838" w:type="dxa"/>
          </w:tcPr>
          <w:p w14:paraId="06A5EB6C" w14:textId="38688DDC" w:rsidR="00FB0598" w:rsidRPr="00DA127A" w:rsidRDefault="00FB0598" w:rsidP="00F8180A">
            <w:pPr>
              <w:spacing w:before="40" w:after="40"/>
              <w:rPr>
                <w:sz w:val="20"/>
                <w:szCs w:val="20"/>
              </w:rPr>
            </w:pPr>
            <w:r w:rsidRPr="00DA127A">
              <w:rPr>
                <w:sz w:val="20"/>
                <w:szCs w:val="20"/>
              </w:rPr>
              <w:t>Ostas maksas</w:t>
            </w:r>
          </w:p>
        </w:tc>
        <w:tc>
          <w:tcPr>
            <w:tcW w:w="1268" w:type="dxa"/>
          </w:tcPr>
          <w:p w14:paraId="26453F77" w14:textId="43C0514C" w:rsidR="00FB0598" w:rsidRPr="00DA127A" w:rsidRDefault="00FB0598" w:rsidP="00F8180A">
            <w:pPr>
              <w:spacing w:before="40" w:after="40"/>
              <w:jc w:val="right"/>
              <w:rPr>
                <w:sz w:val="20"/>
                <w:szCs w:val="20"/>
              </w:rPr>
            </w:pPr>
            <w:r w:rsidRPr="00DA127A">
              <w:rPr>
                <w:sz w:val="20"/>
                <w:szCs w:val="20"/>
              </w:rPr>
              <w:t>6 250</w:t>
            </w:r>
          </w:p>
        </w:tc>
        <w:tc>
          <w:tcPr>
            <w:tcW w:w="1253" w:type="dxa"/>
          </w:tcPr>
          <w:p w14:paraId="49A078AB" w14:textId="073B3E33" w:rsidR="00FB0598" w:rsidRPr="00DA127A" w:rsidRDefault="00FB0598" w:rsidP="00F8180A">
            <w:pPr>
              <w:spacing w:before="40" w:after="40"/>
              <w:jc w:val="right"/>
              <w:rPr>
                <w:sz w:val="20"/>
                <w:szCs w:val="20"/>
              </w:rPr>
            </w:pPr>
            <w:r w:rsidRPr="00DA127A">
              <w:rPr>
                <w:sz w:val="20"/>
                <w:szCs w:val="20"/>
              </w:rPr>
              <w:t>6 540</w:t>
            </w:r>
          </w:p>
        </w:tc>
        <w:tc>
          <w:tcPr>
            <w:tcW w:w="1234" w:type="dxa"/>
          </w:tcPr>
          <w:p w14:paraId="2C421A0E" w14:textId="4C780D30" w:rsidR="00FB0598" w:rsidRPr="00DA127A" w:rsidRDefault="00FB0598" w:rsidP="00F8180A">
            <w:pPr>
              <w:spacing w:before="40" w:after="40"/>
              <w:jc w:val="right"/>
              <w:rPr>
                <w:sz w:val="20"/>
                <w:szCs w:val="20"/>
              </w:rPr>
            </w:pPr>
            <w:r w:rsidRPr="00DA127A">
              <w:rPr>
                <w:sz w:val="20"/>
                <w:szCs w:val="20"/>
              </w:rPr>
              <w:t>7 296</w:t>
            </w:r>
          </w:p>
        </w:tc>
        <w:tc>
          <w:tcPr>
            <w:tcW w:w="1124" w:type="dxa"/>
          </w:tcPr>
          <w:p w14:paraId="6757D791" w14:textId="7C6F508A" w:rsidR="00FB0598" w:rsidRPr="00DA127A" w:rsidRDefault="00F22696" w:rsidP="00F8180A">
            <w:pPr>
              <w:spacing w:before="40" w:after="40"/>
              <w:jc w:val="right"/>
              <w:rPr>
                <w:sz w:val="20"/>
                <w:szCs w:val="20"/>
              </w:rPr>
            </w:pPr>
            <w:r w:rsidRPr="00DA127A">
              <w:rPr>
                <w:sz w:val="20"/>
                <w:szCs w:val="20"/>
              </w:rPr>
              <w:t>8 916</w:t>
            </w:r>
          </w:p>
        </w:tc>
        <w:tc>
          <w:tcPr>
            <w:tcW w:w="851" w:type="dxa"/>
          </w:tcPr>
          <w:p w14:paraId="7EEE4E11" w14:textId="24122666" w:rsidR="00FB0598" w:rsidRPr="00DA127A" w:rsidRDefault="00FB0598" w:rsidP="00F8180A">
            <w:pPr>
              <w:spacing w:before="40" w:after="40"/>
              <w:jc w:val="right"/>
              <w:rPr>
                <w:sz w:val="20"/>
                <w:szCs w:val="20"/>
              </w:rPr>
            </w:pPr>
            <w:r w:rsidRPr="00DA127A">
              <w:rPr>
                <w:sz w:val="20"/>
                <w:szCs w:val="20"/>
              </w:rPr>
              <w:t>5 740</w:t>
            </w:r>
          </w:p>
        </w:tc>
        <w:tc>
          <w:tcPr>
            <w:tcW w:w="992" w:type="dxa"/>
          </w:tcPr>
          <w:p w14:paraId="1735F137" w14:textId="34F5C027" w:rsidR="00FB0598" w:rsidRPr="00DA127A" w:rsidRDefault="00FB0598" w:rsidP="00F8180A">
            <w:pPr>
              <w:spacing w:before="40" w:after="40"/>
              <w:jc w:val="right"/>
              <w:rPr>
                <w:sz w:val="20"/>
                <w:szCs w:val="20"/>
              </w:rPr>
            </w:pPr>
            <w:r w:rsidRPr="00DA127A">
              <w:rPr>
                <w:sz w:val="20"/>
                <w:szCs w:val="20"/>
              </w:rPr>
              <w:t>5 640</w:t>
            </w:r>
          </w:p>
        </w:tc>
        <w:tc>
          <w:tcPr>
            <w:tcW w:w="850" w:type="dxa"/>
          </w:tcPr>
          <w:p w14:paraId="0B739B62" w14:textId="7CCE806E" w:rsidR="00FB0598" w:rsidRPr="00DA127A" w:rsidRDefault="00FB0598" w:rsidP="00F8180A">
            <w:pPr>
              <w:spacing w:before="40" w:after="40"/>
              <w:jc w:val="right"/>
              <w:rPr>
                <w:sz w:val="20"/>
                <w:szCs w:val="20"/>
              </w:rPr>
            </w:pPr>
            <w:r w:rsidRPr="00DA127A">
              <w:rPr>
                <w:sz w:val="20"/>
                <w:szCs w:val="20"/>
              </w:rPr>
              <w:t>7 848</w:t>
            </w:r>
          </w:p>
        </w:tc>
      </w:tr>
      <w:tr w:rsidR="00FB0598" w:rsidRPr="00DA127A" w14:paraId="2425BE72" w14:textId="77777777" w:rsidTr="00844EC8">
        <w:tc>
          <w:tcPr>
            <w:tcW w:w="1838" w:type="dxa"/>
          </w:tcPr>
          <w:p w14:paraId="6E92AC8A" w14:textId="2A5B6D2B" w:rsidR="00FB0598" w:rsidRPr="00DA127A" w:rsidRDefault="00FB0598" w:rsidP="00F8180A">
            <w:pPr>
              <w:spacing w:before="40" w:after="40"/>
              <w:rPr>
                <w:sz w:val="20"/>
                <w:szCs w:val="20"/>
              </w:rPr>
            </w:pPr>
            <w:r w:rsidRPr="00DA127A">
              <w:rPr>
                <w:sz w:val="20"/>
                <w:szCs w:val="20"/>
              </w:rPr>
              <w:t>Pakalpojumu maksa</w:t>
            </w:r>
          </w:p>
        </w:tc>
        <w:tc>
          <w:tcPr>
            <w:tcW w:w="1268" w:type="dxa"/>
          </w:tcPr>
          <w:p w14:paraId="0BF2246B" w14:textId="23DE14E4" w:rsidR="00FB0598" w:rsidRPr="00DA127A" w:rsidRDefault="00FB0598" w:rsidP="00F8180A">
            <w:pPr>
              <w:spacing w:before="40" w:after="40"/>
              <w:jc w:val="right"/>
              <w:rPr>
                <w:sz w:val="20"/>
                <w:szCs w:val="20"/>
              </w:rPr>
            </w:pPr>
            <w:r w:rsidRPr="00DA127A">
              <w:rPr>
                <w:sz w:val="20"/>
                <w:szCs w:val="20"/>
              </w:rPr>
              <w:t>380</w:t>
            </w:r>
          </w:p>
        </w:tc>
        <w:tc>
          <w:tcPr>
            <w:tcW w:w="1253" w:type="dxa"/>
          </w:tcPr>
          <w:p w14:paraId="636BE121" w14:textId="5BFC2B9A" w:rsidR="00FB0598" w:rsidRPr="00DA127A" w:rsidRDefault="00FB0598" w:rsidP="00F8180A">
            <w:pPr>
              <w:spacing w:before="40" w:after="40"/>
              <w:jc w:val="right"/>
              <w:rPr>
                <w:sz w:val="20"/>
                <w:szCs w:val="20"/>
              </w:rPr>
            </w:pPr>
            <w:r w:rsidRPr="00DA127A">
              <w:rPr>
                <w:sz w:val="20"/>
                <w:szCs w:val="20"/>
              </w:rPr>
              <w:t>392</w:t>
            </w:r>
          </w:p>
        </w:tc>
        <w:tc>
          <w:tcPr>
            <w:tcW w:w="1234" w:type="dxa"/>
          </w:tcPr>
          <w:p w14:paraId="3CA89B09" w14:textId="45C82808" w:rsidR="00FB0598" w:rsidRPr="00DA127A" w:rsidRDefault="00FB0598" w:rsidP="00F8180A">
            <w:pPr>
              <w:spacing w:before="40" w:after="40"/>
              <w:jc w:val="right"/>
              <w:rPr>
                <w:sz w:val="20"/>
                <w:szCs w:val="20"/>
              </w:rPr>
            </w:pPr>
            <w:r w:rsidRPr="00DA127A">
              <w:rPr>
                <w:sz w:val="20"/>
                <w:szCs w:val="20"/>
              </w:rPr>
              <w:t>770</w:t>
            </w:r>
          </w:p>
        </w:tc>
        <w:tc>
          <w:tcPr>
            <w:tcW w:w="1124" w:type="dxa"/>
          </w:tcPr>
          <w:p w14:paraId="019CF2A2" w14:textId="632B0F89" w:rsidR="00FB0598" w:rsidRPr="00DA127A" w:rsidRDefault="00F22696" w:rsidP="00F8180A">
            <w:pPr>
              <w:spacing w:before="40" w:after="40"/>
              <w:jc w:val="right"/>
              <w:rPr>
                <w:sz w:val="20"/>
                <w:szCs w:val="20"/>
              </w:rPr>
            </w:pPr>
            <w:r w:rsidRPr="00DA127A">
              <w:rPr>
                <w:sz w:val="20"/>
                <w:szCs w:val="20"/>
              </w:rPr>
              <w:t>962</w:t>
            </w:r>
          </w:p>
        </w:tc>
        <w:tc>
          <w:tcPr>
            <w:tcW w:w="851" w:type="dxa"/>
          </w:tcPr>
          <w:p w14:paraId="2B507F43" w14:textId="2FF5BE94" w:rsidR="00FB0598" w:rsidRPr="00DA127A" w:rsidRDefault="00FB0598" w:rsidP="00F8180A">
            <w:pPr>
              <w:spacing w:before="40" w:after="40"/>
              <w:jc w:val="right"/>
              <w:rPr>
                <w:sz w:val="20"/>
                <w:szCs w:val="20"/>
              </w:rPr>
            </w:pPr>
            <w:r w:rsidRPr="00DA127A">
              <w:rPr>
                <w:sz w:val="20"/>
                <w:szCs w:val="20"/>
              </w:rPr>
              <w:t>264</w:t>
            </w:r>
          </w:p>
        </w:tc>
        <w:tc>
          <w:tcPr>
            <w:tcW w:w="992" w:type="dxa"/>
          </w:tcPr>
          <w:p w14:paraId="4A2F02C2" w14:textId="30CE3D06" w:rsidR="00FB0598" w:rsidRPr="00DA127A" w:rsidRDefault="00FB0598" w:rsidP="00F8180A">
            <w:pPr>
              <w:spacing w:before="40" w:after="40"/>
              <w:jc w:val="right"/>
              <w:rPr>
                <w:sz w:val="20"/>
                <w:szCs w:val="20"/>
              </w:rPr>
            </w:pPr>
            <w:r w:rsidRPr="00DA127A">
              <w:rPr>
                <w:sz w:val="20"/>
                <w:szCs w:val="20"/>
              </w:rPr>
              <w:t>280</w:t>
            </w:r>
          </w:p>
        </w:tc>
        <w:tc>
          <w:tcPr>
            <w:tcW w:w="850" w:type="dxa"/>
          </w:tcPr>
          <w:p w14:paraId="0889A904" w14:textId="2D231D8A" w:rsidR="00FB0598" w:rsidRPr="00DA127A" w:rsidRDefault="00FB0598" w:rsidP="00F8180A">
            <w:pPr>
              <w:spacing w:before="40" w:after="40"/>
              <w:jc w:val="right"/>
              <w:rPr>
                <w:sz w:val="20"/>
                <w:szCs w:val="20"/>
              </w:rPr>
            </w:pPr>
            <w:r w:rsidRPr="00DA127A">
              <w:rPr>
                <w:sz w:val="20"/>
                <w:szCs w:val="20"/>
              </w:rPr>
              <w:t>190</w:t>
            </w:r>
          </w:p>
        </w:tc>
      </w:tr>
      <w:tr w:rsidR="00FB0598" w:rsidRPr="00DA127A" w14:paraId="196756CE" w14:textId="77777777" w:rsidTr="00844EC8">
        <w:tc>
          <w:tcPr>
            <w:tcW w:w="1838" w:type="dxa"/>
          </w:tcPr>
          <w:p w14:paraId="25E16714" w14:textId="4D4706C2" w:rsidR="00FB0598" w:rsidRPr="00DA127A" w:rsidRDefault="00FB0598" w:rsidP="00F8180A">
            <w:pPr>
              <w:spacing w:before="40" w:after="40"/>
              <w:rPr>
                <w:sz w:val="20"/>
                <w:szCs w:val="20"/>
              </w:rPr>
            </w:pPr>
            <w:r w:rsidRPr="00DA127A">
              <w:rPr>
                <w:sz w:val="20"/>
                <w:szCs w:val="20"/>
              </w:rPr>
              <w:t>Navigācijas pak</w:t>
            </w:r>
            <w:r w:rsidR="008A518F" w:rsidRPr="00DA127A">
              <w:rPr>
                <w:sz w:val="20"/>
                <w:szCs w:val="20"/>
              </w:rPr>
              <w:t>alp</w:t>
            </w:r>
            <w:r w:rsidRPr="00DA127A">
              <w:rPr>
                <w:sz w:val="20"/>
                <w:szCs w:val="20"/>
              </w:rPr>
              <w:t>. maksa (LJA)</w:t>
            </w:r>
          </w:p>
        </w:tc>
        <w:tc>
          <w:tcPr>
            <w:tcW w:w="1268" w:type="dxa"/>
          </w:tcPr>
          <w:p w14:paraId="533C2143" w14:textId="3D0FF376" w:rsidR="00FB0598" w:rsidRPr="00DA127A" w:rsidRDefault="00FB0598" w:rsidP="00F8180A">
            <w:pPr>
              <w:spacing w:before="40" w:after="40"/>
              <w:jc w:val="right"/>
              <w:rPr>
                <w:sz w:val="20"/>
                <w:szCs w:val="20"/>
              </w:rPr>
            </w:pPr>
            <w:r w:rsidRPr="00DA127A">
              <w:rPr>
                <w:sz w:val="20"/>
                <w:szCs w:val="20"/>
              </w:rPr>
              <w:t>456</w:t>
            </w:r>
          </w:p>
        </w:tc>
        <w:tc>
          <w:tcPr>
            <w:tcW w:w="1253" w:type="dxa"/>
          </w:tcPr>
          <w:p w14:paraId="44D4ED9E" w14:textId="19EF5A3E" w:rsidR="00FB0598" w:rsidRPr="00DA127A" w:rsidRDefault="00FB0598" w:rsidP="00F8180A">
            <w:pPr>
              <w:spacing w:before="40" w:after="40"/>
              <w:jc w:val="right"/>
              <w:rPr>
                <w:sz w:val="20"/>
                <w:szCs w:val="20"/>
              </w:rPr>
            </w:pPr>
            <w:r w:rsidRPr="00DA127A">
              <w:rPr>
                <w:sz w:val="20"/>
                <w:szCs w:val="20"/>
              </w:rPr>
              <w:t>456</w:t>
            </w:r>
          </w:p>
        </w:tc>
        <w:tc>
          <w:tcPr>
            <w:tcW w:w="1234" w:type="dxa"/>
          </w:tcPr>
          <w:p w14:paraId="37AC9DEA" w14:textId="13718C63" w:rsidR="00FB0598" w:rsidRPr="00DA127A" w:rsidRDefault="00FB0598" w:rsidP="00F8180A">
            <w:pPr>
              <w:spacing w:before="40" w:after="40"/>
              <w:jc w:val="right"/>
              <w:rPr>
                <w:sz w:val="20"/>
                <w:szCs w:val="20"/>
              </w:rPr>
            </w:pPr>
            <w:r w:rsidRPr="00DA127A">
              <w:rPr>
                <w:sz w:val="20"/>
                <w:szCs w:val="20"/>
              </w:rPr>
              <w:t>456</w:t>
            </w:r>
          </w:p>
        </w:tc>
        <w:tc>
          <w:tcPr>
            <w:tcW w:w="1124" w:type="dxa"/>
          </w:tcPr>
          <w:p w14:paraId="27CFC1F0" w14:textId="1190D27D" w:rsidR="00FB0598" w:rsidRPr="00DA127A" w:rsidRDefault="00FB0598" w:rsidP="00F8180A">
            <w:pPr>
              <w:spacing w:before="40" w:after="40"/>
              <w:jc w:val="right"/>
              <w:rPr>
                <w:sz w:val="20"/>
                <w:szCs w:val="20"/>
              </w:rPr>
            </w:pPr>
            <w:r w:rsidRPr="00DA127A">
              <w:rPr>
                <w:sz w:val="20"/>
                <w:szCs w:val="20"/>
              </w:rPr>
              <w:t>456</w:t>
            </w:r>
          </w:p>
        </w:tc>
        <w:tc>
          <w:tcPr>
            <w:tcW w:w="851" w:type="dxa"/>
          </w:tcPr>
          <w:p w14:paraId="7432F9D7" w14:textId="7D14F389" w:rsidR="00FB0598" w:rsidRPr="00DA127A" w:rsidRDefault="00FB0598" w:rsidP="00F8180A">
            <w:pPr>
              <w:spacing w:before="40" w:after="40"/>
              <w:jc w:val="right"/>
              <w:rPr>
                <w:sz w:val="20"/>
                <w:szCs w:val="20"/>
              </w:rPr>
            </w:pPr>
            <w:r w:rsidRPr="00DA127A">
              <w:rPr>
                <w:sz w:val="20"/>
                <w:szCs w:val="20"/>
              </w:rPr>
              <w:t>456</w:t>
            </w:r>
          </w:p>
        </w:tc>
        <w:tc>
          <w:tcPr>
            <w:tcW w:w="992" w:type="dxa"/>
          </w:tcPr>
          <w:p w14:paraId="62A79328" w14:textId="15990332" w:rsidR="00FB0598" w:rsidRPr="00DA127A" w:rsidRDefault="00FB0598" w:rsidP="00F8180A">
            <w:pPr>
              <w:spacing w:before="40" w:after="40"/>
              <w:jc w:val="right"/>
              <w:rPr>
                <w:sz w:val="20"/>
                <w:szCs w:val="20"/>
              </w:rPr>
            </w:pPr>
            <w:r w:rsidRPr="00DA127A">
              <w:rPr>
                <w:sz w:val="20"/>
                <w:szCs w:val="20"/>
              </w:rPr>
              <w:t>456</w:t>
            </w:r>
          </w:p>
        </w:tc>
        <w:tc>
          <w:tcPr>
            <w:tcW w:w="850" w:type="dxa"/>
          </w:tcPr>
          <w:p w14:paraId="51C54EA8" w14:textId="2039F8C4" w:rsidR="00FB0598" w:rsidRPr="00DA127A" w:rsidRDefault="00FB0598" w:rsidP="00F8180A">
            <w:pPr>
              <w:spacing w:before="40" w:after="40"/>
              <w:jc w:val="right"/>
              <w:rPr>
                <w:sz w:val="20"/>
                <w:szCs w:val="20"/>
              </w:rPr>
            </w:pPr>
            <w:r w:rsidRPr="00DA127A">
              <w:rPr>
                <w:sz w:val="20"/>
                <w:szCs w:val="20"/>
              </w:rPr>
              <w:t>456</w:t>
            </w:r>
          </w:p>
        </w:tc>
      </w:tr>
      <w:tr w:rsidR="00FB0598" w:rsidRPr="00DA127A" w14:paraId="5073FF42" w14:textId="77777777" w:rsidTr="00844EC8">
        <w:tc>
          <w:tcPr>
            <w:tcW w:w="1838" w:type="dxa"/>
          </w:tcPr>
          <w:p w14:paraId="56AF4127" w14:textId="67801709" w:rsidR="00FB0598" w:rsidRPr="00DA127A" w:rsidRDefault="008A518F" w:rsidP="00F8180A">
            <w:pPr>
              <w:spacing w:before="40" w:after="40"/>
              <w:rPr>
                <w:b/>
                <w:bCs/>
                <w:sz w:val="20"/>
                <w:szCs w:val="20"/>
              </w:rPr>
            </w:pPr>
            <w:r w:rsidRPr="00DA127A">
              <w:rPr>
                <w:b/>
                <w:bCs/>
                <w:sz w:val="20"/>
                <w:szCs w:val="20"/>
              </w:rPr>
              <w:t>O</w:t>
            </w:r>
            <w:r w:rsidR="00FB0598" w:rsidRPr="00DA127A">
              <w:rPr>
                <w:b/>
                <w:bCs/>
                <w:sz w:val="20"/>
                <w:szCs w:val="20"/>
              </w:rPr>
              <w:t>stas apmeklējuma izmaksas (EUR)</w:t>
            </w:r>
          </w:p>
        </w:tc>
        <w:tc>
          <w:tcPr>
            <w:tcW w:w="1268" w:type="dxa"/>
          </w:tcPr>
          <w:p w14:paraId="1C635E72" w14:textId="7124E002" w:rsidR="00FB0598" w:rsidRPr="00DA127A" w:rsidRDefault="00FB0598" w:rsidP="00F8180A">
            <w:pPr>
              <w:spacing w:before="40" w:after="40"/>
              <w:jc w:val="right"/>
              <w:rPr>
                <w:b/>
                <w:bCs/>
                <w:sz w:val="20"/>
                <w:szCs w:val="20"/>
              </w:rPr>
            </w:pPr>
            <w:r w:rsidRPr="00DA127A">
              <w:rPr>
                <w:b/>
                <w:bCs/>
                <w:sz w:val="20"/>
                <w:szCs w:val="20"/>
              </w:rPr>
              <w:t>7 086</w:t>
            </w:r>
          </w:p>
        </w:tc>
        <w:tc>
          <w:tcPr>
            <w:tcW w:w="1253" w:type="dxa"/>
          </w:tcPr>
          <w:p w14:paraId="2B2AF6C2" w14:textId="1661E67E" w:rsidR="00FB0598" w:rsidRPr="00DA127A" w:rsidRDefault="00FB0598" w:rsidP="00F8180A">
            <w:pPr>
              <w:spacing w:before="40" w:after="40"/>
              <w:jc w:val="right"/>
              <w:rPr>
                <w:b/>
                <w:bCs/>
                <w:sz w:val="20"/>
                <w:szCs w:val="20"/>
              </w:rPr>
            </w:pPr>
            <w:r w:rsidRPr="00DA127A">
              <w:rPr>
                <w:b/>
                <w:bCs/>
                <w:sz w:val="20"/>
                <w:szCs w:val="20"/>
              </w:rPr>
              <w:t>7 388</w:t>
            </w:r>
          </w:p>
        </w:tc>
        <w:tc>
          <w:tcPr>
            <w:tcW w:w="1234" w:type="dxa"/>
          </w:tcPr>
          <w:p w14:paraId="2A4944EC" w14:textId="4D45DFDD" w:rsidR="00FB0598" w:rsidRPr="00DA127A" w:rsidRDefault="00FB0598" w:rsidP="00F8180A">
            <w:pPr>
              <w:spacing w:before="40" w:after="40"/>
              <w:jc w:val="right"/>
              <w:rPr>
                <w:b/>
                <w:bCs/>
                <w:sz w:val="20"/>
                <w:szCs w:val="20"/>
              </w:rPr>
            </w:pPr>
            <w:r w:rsidRPr="00DA127A">
              <w:rPr>
                <w:b/>
                <w:bCs/>
                <w:sz w:val="20"/>
                <w:szCs w:val="20"/>
              </w:rPr>
              <w:t>8 522</w:t>
            </w:r>
          </w:p>
        </w:tc>
        <w:tc>
          <w:tcPr>
            <w:tcW w:w="1124" w:type="dxa"/>
          </w:tcPr>
          <w:p w14:paraId="5A74765B" w14:textId="0CABCA80" w:rsidR="00FB0598" w:rsidRPr="00DA127A" w:rsidRDefault="00F22696" w:rsidP="00F8180A">
            <w:pPr>
              <w:spacing w:before="40" w:after="40"/>
              <w:jc w:val="right"/>
              <w:rPr>
                <w:b/>
                <w:bCs/>
                <w:sz w:val="20"/>
                <w:szCs w:val="20"/>
              </w:rPr>
            </w:pPr>
            <w:r w:rsidRPr="00DA127A">
              <w:rPr>
                <w:b/>
                <w:bCs/>
                <w:sz w:val="20"/>
                <w:szCs w:val="20"/>
              </w:rPr>
              <w:t>10 334</w:t>
            </w:r>
          </w:p>
        </w:tc>
        <w:tc>
          <w:tcPr>
            <w:tcW w:w="851" w:type="dxa"/>
          </w:tcPr>
          <w:p w14:paraId="57E5E068" w14:textId="684FDA3E" w:rsidR="00FB0598" w:rsidRPr="00DA127A" w:rsidRDefault="00FB0598" w:rsidP="00F8180A">
            <w:pPr>
              <w:spacing w:before="40" w:after="40"/>
              <w:jc w:val="right"/>
              <w:rPr>
                <w:b/>
                <w:bCs/>
                <w:sz w:val="20"/>
                <w:szCs w:val="20"/>
              </w:rPr>
            </w:pPr>
            <w:r w:rsidRPr="00DA127A">
              <w:rPr>
                <w:b/>
                <w:bCs/>
                <w:sz w:val="20"/>
                <w:szCs w:val="20"/>
              </w:rPr>
              <w:t>6 460</w:t>
            </w:r>
          </w:p>
        </w:tc>
        <w:tc>
          <w:tcPr>
            <w:tcW w:w="992" w:type="dxa"/>
          </w:tcPr>
          <w:p w14:paraId="28DEEB58" w14:textId="0EA2B12B" w:rsidR="00FB0598" w:rsidRPr="00DA127A" w:rsidRDefault="00FB0598" w:rsidP="00F8180A">
            <w:pPr>
              <w:spacing w:before="40" w:after="40"/>
              <w:jc w:val="right"/>
              <w:rPr>
                <w:b/>
                <w:bCs/>
                <w:sz w:val="20"/>
                <w:szCs w:val="20"/>
              </w:rPr>
            </w:pPr>
            <w:r w:rsidRPr="00DA127A">
              <w:rPr>
                <w:b/>
                <w:bCs/>
                <w:sz w:val="20"/>
                <w:szCs w:val="20"/>
              </w:rPr>
              <w:t>6 376</w:t>
            </w:r>
          </w:p>
        </w:tc>
        <w:tc>
          <w:tcPr>
            <w:tcW w:w="850" w:type="dxa"/>
          </w:tcPr>
          <w:p w14:paraId="0AF76896" w14:textId="10884BA9" w:rsidR="00FB0598" w:rsidRPr="00DA127A" w:rsidRDefault="00FB0598" w:rsidP="00F8180A">
            <w:pPr>
              <w:spacing w:before="40" w:after="40"/>
              <w:jc w:val="right"/>
              <w:rPr>
                <w:b/>
                <w:bCs/>
                <w:sz w:val="20"/>
                <w:szCs w:val="20"/>
              </w:rPr>
            </w:pPr>
            <w:r w:rsidRPr="00DA127A">
              <w:rPr>
                <w:b/>
                <w:bCs/>
                <w:sz w:val="20"/>
                <w:szCs w:val="20"/>
              </w:rPr>
              <w:t>8 494</w:t>
            </w:r>
          </w:p>
        </w:tc>
      </w:tr>
      <w:tr w:rsidR="00FB0598" w:rsidRPr="00DA127A" w14:paraId="4C325785" w14:textId="77777777" w:rsidTr="00844EC8">
        <w:tc>
          <w:tcPr>
            <w:tcW w:w="1838" w:type="dxa"/>
          </w:tcPr>
          <w:p w14:paraId="534C587A" w14:textId="4124BD7F" w:rsidR="00FB0598" w:rsidRPr="00DA127A" w:rsidRDefault="00FB0598" w:rsidP="00F8180A">
            <w:pPr>
              <w:spacing w:before="40" w:after="40"/>
              <w:rPr>
                <w:sz w:val="20"/>
                <w:szCs w:val="20"/>
              </w:rPr>
            </w:pPr>
            <w:r w:rsidRPr="00DA127A">
              <w:rPr>
                <w:sz w:val="20"/>
                <w:szCs w:val="20"/>
              </w:rPr>
              <w:t>Izmaksas EUR/t</w:t>
            </w:r>
          </w:p>
        </w:tc>
        <w:tc>
          <w:tcPr>
            <w:tcW w:w="1268" w:type="dxa"/>
          </w:tcPr>
          <w:p w14:paraId="32EB3210" w14:textId="0EB4E9EA" w:rsidR="00FB0598" w:rsidRPr="00DA127A" w:rsidRDefault="00491F5E" w:rsidP="00F8180A">
            <w:pPr>
              <w:spacing w:before="40" w:after="40"/>
              <w:jc w:val="right"/>
              <w:rPr>
                <w:sz w:val="20"/>
                <w:szCs w:val="20"/>
              </w:rPr>
            </w:pPr>
            <w:r w:rsidRPr="00DA127A">
              <w:rPr>
                <w:sz w:val="20"/>
                <w:szCs w:val="20"/>
              </w:rPr>
              <w:t>2</w:t>
            </w:r>
            <w:r w:rsidR="00FB0598" w:rsidRPr="00DA127A">
              <w:rPr>
                <w:sz w:val="20"/>
                <w:szCs w:val="20"/>
              </w:rPr>
              <w:t>,</w:t>
            </w:r>
            <w:r w:rsidRPr="00DA127A">
              <w:rPr>
                <w:sz w:val="20"/>
                <w:szCs w:val="20"/>
              </w:rPr>
              <w:t>21</w:t>
            </w:r>
          </w:p>
        </w:tc>
        <w:tc>
          <w:tcPr>
            <w:tcW w:w="1253" w:type="dxa"/>
          </w:tcPr>
          <w:p w14:paraId="03EC5F51" w14:textId="06D7FDC1" w:rsidR="00FB0598" w:rsidRPr="00DA127A" w:rsidRDefault="00FB0598" w:rsidP="00F8180A">
            <w:pPr>
              <w:spacing w:before="40" w:after="40"/>
              <w:jc w:val="right"/>
              <w:rPr>
                <w:sz w:val="20"/>
                <w:szCs w:val="20"/>
              </w:rPr>
            </w:pPr>
            <w:r w:rsidRPr="00DA127A">
              <w:rPr>
                <w:sz w:val="20"/>
                <w:szCs w:val="20"/>
              </w:rPr>
              <w:t>1,</w:t>
            </w:r>
            <w:r w:rsidR="00491F5E" w:rsidRPr="00DA127A">
              <w:rPr>
                <w:sz w:val="20"/>
                <w:szCs w:val="20"/>
              </w:rPr>
              <w:t>31</w:t>
            </w:r>
          </w:p>
        </w:tc>
        <w:tc>
          <w:tcPr>
            <w:tcW w:w="1234" w:type="dxa"/>
          </w:tcPr>
          <w:p w14:paraId="1E114F30" w14:textId="417400EC" w:rsidR="00FB0598" w:rsidRPr="00DA127A" w:rsidRDefault="00FB0598" w:rsidP="00F8180A">
            <w:pPr>
              <w:spacing w:before="40" w:after="40"/>
              <w:jc w:val="right"/>
              <w:rPr>
                <w:sz w:val="20"/>
                <w:szCs w:val="20"/>
              </w:rPr>
            </w:pPr>
            <w:r w:rsidRPr="00DA127A">
              <w:rPr>
                <w:sz w:val="20"/>
                <w:szCs w:val="20"/>
              </w:rPr>
              <w:t>2,</w:t>
            </w:r>
            <w:r w:rsidR="006B617A" w:rsidRPr="00DA127A">
              <w:rPr>
                <w:sz w:val="20"/>
                <w:szCs w:val="20"/>
              </w:rPr>
              <w:t>66</w:t>
            </w:r>
          </w:p>
        </w:tc>
        <w:tc>
          <w:tcPr>
            <w:tcW w:w="1124" w:type="dxa"/>
          </w:tcPr>
          <w:p w14:paraId="6EC4A434" w14:textId="2A46E6B3" w:rsidR="00FB0598" w:rsidRPr="00DA127A" w:rsidRDefault="00C83763" w:rsidP="00F8180A">
            <w:pPr>
              <w:spacing w:before="40" w:after="40"/>
              <w:jc w:val="right"/>
              <w:rPr>
                <w:sz w:val="20"/>
                <w:szCs w:val="20"/>
              </w:rPr>
            </w:pPr>
            <w:r w:rsidRPr="00DA127A">
              <w:rPr>
                <w:sz w:val="20"/>
                <w:szCs w:val="20"/>
              </w:rPr>
              <w:t>3</w:t>
            </w:r>
            <w:r w:rsidR="00A52415" w:rsidRPr="00DA127A">
              <w:rPr>
                <w:sz w:val="20"/>
                <w:szCs w:val="20"/>
              </w:rPr>
              <w:t>,</w:t>
            </w:r>
            <w:r w:rsidRPr="00DA127A">
              <w:rPr>
                <w:sz w:val="20"/>
                <w:szCs w:val="20"/>
              </w:rPr>
              <w:t>23</w:t>
            </w:r>
          </w:p>
        </w:tc>
        <w:tc>
          <w:tcPr>
            <w:tcW w:w="851" w:type="dxa"/>
          </w:tcPr>
          <w:p w14:paraId="1917B716" w14:textId="4AD8AD93" w:rsidR="00FB0598" w:rsidRPr="00DA127A" w:rsidRDefault="006456F6" w:rsidP="00F8180A">
            <w:pPr>
              <w:spacing w:before="40" w:after="40"/>
              <w:jc w:val="right"/>
              <w:rPr>
                <w:sz w:val="20"/>
                <w:szCs w:val="20"/>
              </w:rPr>
            </w:pPr>
            <w:r w:rsidRPr="00DA127A">
              <w:rPr>
                <w:sz w:val="20"/>
                <w:szCs w:val="20"/>
              </w:rPr>
              <w:t>2</w:t>
            </w:r>
            <w:r w:rsidR="00FB0598" w:rsidRPr="00DA127A">
              <w:rPr>
                <w:sz w:val="20"/>
                <w:szCs w:val="20"/>
              </w:rPr>
              <w:t>,</w:t>
            </w:r>
            <w:r w:rsidRPr="00DA127A">
              <w:rPr>
                <w:sz w:val="20"/>
                <w:szCs w:val="20"/>
              </w:rPr>
              <w:t>02</w:t>
            </w:r>
          </w:p>
        </w:tc>
        <w:tc>
          <w:tcPr>
            <w:tcW w:w="992" w:type="dxa"/>
          </w:tcPr>
          <w:p w14:paraId="3DD787E1" w14:textId="72E9AF3A" w:rsidR="00FB0598" w:rsidRPr="00DA127A" w:rsidRDefault="00FB0598" w:rsidP="00F8180A">
            <w:pPr>
              <w:spacing w:before="40" w:after="40"/>
              <w:jc w:val="right"/>
              <w:rPr>
                <w:sz w:val="20"/>
                <w:szCs w:val="20"/>
              </w:rPr>
            </w:pPr>
            <w:r w:rsidRPr="00DA127A">
              <w:rPr>
                <w:sz w:val="20"/>
                <w:szCs w:val="20"/>
              </w:rPr>
              <w:t>1,</w:t>
            </w:r>
            <w:r w:rsidR="00DC5B67" w:rsidRPr="00DA127A">
              <w:rPr>
                <w:sz w:val="20"/>
                <w:szCs w:val="20"/>
              </w:rPr>
              <w:t>99</w:t>
            </w:r>
          </w:p>
        </w:tc>
        <w:tc>
          <w:tcPr>
            <w:tcW w:w="850" w:type="dxa"/>
          </w:tcPr>
          <w:p w14:paraId="1084A81F" w14:textId="09F43E95" w:rsidR="00FB0598" w:rsidRPr="00DA127A" w:rsidRDefault="00FB0598" w:rsidP="00F8180A">
            <w:pPr>
              <w:spacing w:before="40" w:after="40"/>
              <w:jc w:val="right"/>
              <w:rPr>
                <w:sz w:val="20"/>
                <w:szCs w:val="20"/>
              </w:rPr>
            </w:pPr>
            <w:r w:rsidRPr="00DA127A">
              <w:rPr>
                <w:sz w:val="20"/>
                <w:szCs w:val="20"/>
              </w:rPr>
              <w:t>2,</w:t>
            </w:r>
            <w:r w:rsidR="00DC5B67" w:rsidRPr="00DA127A">
              <w:rPr>
                <w:sz w:val="20"/>
                <w:szCs w:val="20"/>
              </w:rPr>
              <w:t>65</w:t>
            </w:r>
          </w:p>
        </w:tc>
      </w:tr>
      <w:tr w:rsidR="00FB0598" w:rsidRPr="00DA127A" w14:paraId="1818F8B1" w14:textId="77777777" w:rsidTr="00844EC8">
        <w:tc>
          <w:tcPr>
            <w:tcW w:w="1838" w:type="dxa"/>
          </w:tcPr>
          <w:p w14:paraId="3B1BB289" w14:textId="330A909D" w:rsidR="00FB0598" w:rsidRPr="00DA127A" w:rsidRDefault="00FB0598" w:rsidP="00F8180A">
            <w:pPr>
              <w:spacing w:before="40" w:after="40"/>
              <w:rPr>
                <w:sz w:val="20"/>
                <w:szCs w:val="20"/>
              </w:rPr>
            </w:pPr>
            <w:r w:rsidRPr="00DA127A">
              <w:rPr>
                <w:sz w:val="20"/>
                <w:szCs w:val="20"/>
              </w:rPr>
              <w:lastRenderedPageBreak/>
              <w:t>Infrastruktūras maksa EUR/t</w:t>
            </w:r>
          </w:p>
        </w:tc>
        <w:tc>
          <w:tcPr>
            <w:tcW w:w="1268" w:type="dxa"/>
          </w:tcPr>
          <w:p w14:paraId="309D1281" w14:textId="4C6BA3D4" w:rsidR="00FB0598" w:rsidRPr="00DA127A" w:rsidRDefault="00FB0598" w:rsidP="00F8180A">
            <w:pPr>
              <w:spacing w:before="40" w:after="40"/>
              <w:jc w:val="right"/>
              <w:rPr>
                <w:sz w:val="20"/>
                <w:szCs w:val="20"/>
              </w:rPr>
            </w:pPr>
            <w:r w:rsidRPr="00DA127A">
              <w:rPr>
                <w:sz w:val="20"/>
                <w:szCs w:val="20"/>
              </w:rPr>
              <w:t>0,34</w:t>
            </w:r>
          </w:p>
        </w:tc>
        <w:tc>
          <w:tcPr>
            <w:tcW w:w="1253" w:type="dxa"/>
          </w:tcPr>
          <w:p w14:paraId="14DBA573" w14:textId="431FA552" w:rsidR="00FB0598" w:rsidRPr="00DA127A" w:rsidRDefault="00FB0598" w:rsidP="00F8180A">
            <w:pPr>
              <w:spacing w:before="40" w:after="40"/>
              <w:jc w:val="right"/>
              <w:rPr>
                <w:sz w:val="20"/>
                <w:szCs w:val="20"/>
              </w:rPr>
            </w:pPr>
            <w:r w:rsidRPr="00DA127A">
              <w:rPr>
                <w:sz w:val="20"/>
                <w:szCs w:val="20"/>
              </w:rPr>
              <w:t>0,34</w:t>
            </w:r>
          </w:p>
        </w:tc>
        <w:tc>
          <w:tcPr>
            <w:tcW w:w="1234" w:type="dxa"/>
          </w:tcPr>
          <w:p w14:paraId="4966E44D" w14:textId="1627DE17" w:rsidR="00FB0598" w:rsidRPr="00DA127A" w:rsidRDefault="00FB0598" w:rsidP="00F8180A">
            <w:pPr>
              <w:spacing w:before="40" w:after="40"/>
              <w:jc w:val="right"/>
              <w:rPr>
                <w:sz w:val="20"/>
                <w:szCs w:val="20"/>
              </w:rPr>
            </w:pPr>
            <w:r w:rsidRPr="00DA127A">
              <w:rPr>
                <w:sz w:val="20"/>
                <w:szCs w:val="20"/>
              </w:rPr>
              <w:t>--</w:t>
            </w:r>
          </w:p>
        </w:tc>
        <w:tc>
          <w:tcPr>
            <w:tcW w:w="1124" w:type="dxa"/>
          </w:tcPr>
          <w:p w14:paraId="08757643" w14:textId="5D484B00" w:rsidR="00FB0598" w:rsidRPr="00DA127A" w:rsidRDefault="00FB0598" w:rsidP="00F8180A">
            <w:pPr>
              <w:spacing w:before="40" w:after="40"/>
              <w:jc w:val="right"/>
              <w:rPr>
                <w:sz w:val="20"/>
                <w:szCs w:val="20"/>
              </w:rPr>
            </w:pPr>
            <w:r w:rsidRPr="00DA127A">
              <w:rPr>
                <w:sz w:val="20"/>
                <w:szCs w:val="20"/>
              </w:rPr>
              <w:t>--</w:t>
            </w:r>
          </w:p>
        </w:tc>
        <w:tc>
          <w:tcPr>
            <w:tcW w:w="851" w:type="dxa"/>
          </w:tcPr>
          <w:p w14:paraId="0B51284E" w14:textId="08DC5A00" w:rsidR="00FB0598" w:rsidRPr="00DA127A" w:rsidRDefault="00FB0598" w:rsidP="00F8180A">
            <w:pPr>
              <w:spacing w:before="40" w:after="40"/>
              <w:jc w:val="right"/>
              <w:rPr>
                <w:sz w:val="20"/>
                <w:szCs w:val="20"/>
              </w:rPr>
            </w:pPr>
            <w:r w:rsidRPr="00DA127A">
              <w:rPr>
                <w:sz w:val="20"/>
                <w:szCs w:val="20"/>
              </w:rPr>
              <w:t>--</w:t>
            </w:r>
          </w:p>
        </w:tc>
        <w:tc>
          <w:tcPr>
            <w:tcW w:w="992" w:type="dxa"/>
          </w:tcPr>
          <w:p w14:paraId="4383F301" w14:textId="12DF6F01" w:rsidR="00FB0598" w:rsidRPr="00DA127A" w:rsidRDefault="00FB0598" w:rsidP="00F8180A">
            <w:pPr>
              <w:spacing w:before="40" w:after="40"/>
              <w:jc w:val="right"/>
              <w:rPr>
                <w:sz w:val="20"/>
                <w:szCs w:val="20"/>
              </w:rPr>
            </w:pPr>
            <w:r w:rsidRPr="00DA127A">
              <w:rPr>
                <w:sz w:val="20"/>
                <w:szCs w:val="20"/>
              </w:rPr>
              <w:t>--</w:t>
            </w:r>
          </w:p>
        </w:tc>
        <w:tc>
          <w:tcPr>
            <w:tcW w:w="850" w:type="dxa"/>
          </w:tcPr>
          <w:p w14:paraId="380E4FD2" w14:textId="147E123A" w:rsidR="00FB0598" w:rsidRPr="00DA127A" w:rsidRDefault="00FB0598" w:rsidP="00F8180A">
            <w:pPr>
              <w:spacing w:before="40" w:after="40"/>
              <w:jc w:val="right"/>
              <w:rPr>
                <w:sz w:val="20"/>
                <w:szCs w:val="20"/>
              </w:rPr>
            </w:pPr>
            <w:r w:rsidRPr="00DA127A">
              <w:rPr>
                <w:sz w:val="20"/>
                <w:szCs w:val="20"/>
              </w:rPr>
              <w:t>n.p.</w:t>
            </w:r>
            <w:r w:rsidR="00DC5B67" w:rsidRPr="00DA127A">
              <w:rPr>
                <w:sz w:val="20"/>
                <w:szCs w:val="20"/>
                <w:vertAlign w:val="superscript"/>
              </w:rPr>
              <w:t>1</w:t>
            </w:r>
          </w:p>
        </w:tc>
      </w:tr>
      <w:tr w:rsidR="00FB0598" w:rsidRPr="00DA127A" w14:paraId="74FC8055" w14:textId="77777777" w:rsidTr="00844EC8">
        <w:tc>
          <w:tcPr>
            <w:tcW w:w="1838" w:type="dxa"/>
          </w:tcPr>
          <w:p w14:paraId="00EC1393" w14:textId="77851C7D" w:rsidR="00FB0598" w:rsidRPr="00DA127A" w:rsidRDefault="00FB0598" w:rsidP="00F8180A">
            <w:pPr>
              <w:spacing w:before="40" w:after="40"/>
              <w:rPr>
                <w:sz w:val="20"/>
                <w:szCs w:val="20"/>
              </w:rPr>
            </w:pPr>
            <w:r w:rsidRPr="00DA127A">
              <w:rPr>
                <w:sz w:val="20"/>
                <w:szCs w:val="20"/>
              </w:rPr>
              <w:t xml:space="preserve">Ostas apmeklējuma infrastruktūras  </w:t>
            </w:r>
            <w:r w:rsidR="009635A4" w:rsidRPr="00DA127A">
              <w:rPr>
                <w:sz w:val="20"/>
                <w:szCs w:val="20"/>
              </w:rPr>
              <w:t>izmaksas</w:t>
            </w:r>
            <w:r w:rsidRPr="00DA127A">
              <w:rPr>
                <w:sz w:val="20"/>
                <w:szCs w:val="20"/>
              </w:rPr>
              <w:t xml:space="preserve"> (EUR)</w:t>
            </w:r>
          </w:p>
        </w:tc>
        <w:tc>
          <w:tcPr>
            <w:tcW w:w="1268" w:type="dxa"/>
          </w:tcPr>
          <w:p w14:paraId="7BB78C12" w14:textId="7A118D01" w:rsidR="00FB0598" w:rsidRPr="00DA127A" w:rsidRDefault="00FB0598" w:rsidP="00F8180A">
            <w:pPr>
              <w:spacing w:before="40" w:after="40"/>
              <w:jc w:val="right"/>
              <w:rPr>
                <w:sz w:val="20"/>
                <w:szCs w:val="20"/>
              </w:rPr>
            </w:pPr>
            <w:r w:rsidRPr="00DA127A">
              <w:rPr>
                <w:sz w:val="20"/>
                <w:szCs w:val="20"/>
              </w:rPr>
              <w:t xml:space="preserve">1 </w:t>
            </w:r>
            <w:r w:rsidR="00491F5E" w:rsidRPr="00DA127A">
              <w:rPr>
                <w:sz w:val="20"/>
                <w:szCs w:val="20"/>
              </w:rPr>
              <w:t>088</w:t>
            </w:r>
          </w:p>
        </w:tc>
        <w:tc>
          <w:tcPr>
            <w:tcW w:w="1253" w:type="dxa"/>
          </w:tcPr>
          <w:p w14:paraId="4B858C0B" w14:textId="0E5B4605" w:rsidR="00FB0598" w:rsidRPr="00DA127A" w:rsidRDefault="00FB0598" w:rsidP="00F8180A">
            <w:pPr>
              <w:spacing w:before="40" w:after="40"/>
              <w:jc w:val="right"/>
              <w:rPr>
                <w:sz w:val="20"/>
                <w:szCs w:val="20"/>
              </w:rPr>
            </w:pPr>
            <w:r w:rsidRPr="00DA127A">
              <w:rPr>
                <w:sz w:val="20"/>
                <w:szCs w:val="20"/>
              </w:rPr>
              <w:t xml:space="preserve">1 </w:t>
            </w:r>
            <w:r w:rsidR="00491F5E" w:rsidRPr="00DA127A">
              <w:rPr>
                <w:sz w:val="20"/>
                <w:szCs w:val="20"/>
              </w:rPr>
              <w:t>088</w:t>
            </w:r>
          </w:p>
        </w:tc>
        <w:tc>
          <w:tcPr>
            <w:tcW w:w="1234" w:type="dxa"/>
          </w:tcPr>
          <w:p w14:paraId="5D5A70F7" w14:textId="261606DD" w:rsidR="00FB0598" w:rsidRPr="00DA127A" w:rsidRDefault="00FB0598" w:rsidP="00F8180A">
            <w:pPr>
              <w:spacing w:before="40" w:after="40"/>
              <w:jc w:val="right"/>
              <w:rPr>
                <w:sz w:val="20"/>
                <w:szCs w:val="20"/>
              </w:rPr>
            </w:pPr>
            <w:r w:rsidRPr="00DA127A">
              <w:rPr>
                <w:sz w:val="20"/>
                <w:szCs w:val="20"/>
              </w:rPr>
              <w:t>--</w:t>
            </w:r>
          </w:p>
        </w:tc>
        <w:tc>
          <w:tcPr>
            <w:tcW w:w="1124" w:type="dxa"/>
          </w:tcPr>
          <w:p w14:paraId="3B8EF32C" w14:textId="6AD92EA3" w:rsidR="00FB0598" w:rsidRPr="00DA127A" w:rsidRDefault="00FB0598" w:rsidP="00F8180A">
            <w:pPr>
              <w:spacing w:before="40" w:after="40"/>
              <w:jc w:val="right"/>
              <w:rPr>
                <w:sz w:val="20"/>
                <w:szCs w:val="20"/>
              </w:rPr>
            </w:pPr>
            <w:r w:rsidRPr="00DA127A">
              <w:rPr>
                <w:sz w:val="20"/>
                <w:szCs w:val="20"/>
              </w:rPr>
              <w:t>--</w:t>
            </w:r>
          </w:p>
        </w:tc>
        <w:tc>
          <w:tcPr>
            <w:tcW w:w="851" w:type="dxa"/>
          </w:tcPr>
          <w:p w14:paraId="71AC8DF1" w14:textId="1D46AE07" w:rsidR="00FB0598" w:rsidRPr="00DA127A" w:rsidRDefault="00FB0598" w:rsidP="00F8180A">
            <w:pPr>
              <w:spacing w:before="40" w:after="40"/>
              <w:jc w:val="right"/>
              <w:rPr>
                <w:sz w:val="20"/>
                <w:szCs w:val="20"/>
              </w:rPr>
            </w:pPr>
            <w:r w:rsidRPr="00DA127A">
              <w:rPr>
                <w:sz w:val="20"/>
                <w:szCs w:val="20"/>
              </w:rPr>
              <w:t>--</w:t>
            </w:r>
          </w:p>
        </w:tc>
        <w:tc>
          <w:tcPr>
            <w:tcW w:w="992" w:type="dxa"/>
          </w:tcPr>
          <w:p w14:paraId="03CE4B11" w14:textId="4449FFF6" w:rsidR="00FB0598" w:rsidRPr="00DA127A" w:rsidRDefault="00FB0598" w:rsidP="00F8180A">
            <w:pPr>
              <w:spacing w:before="40" w:after="40"/>
              <w:jc w:val="right"/>
              <w:rPr>
                <w:sz w:val="20"/>
                <w:szCs w:val="20"/>
              </w:rPr>
            </w:pPr>
            <w:r w:rsidRPr="00DA127A">
              <w:rPr>
                <w:sz w:val="20"/>
                <w:szCs w:val="20"/>
              </w:rPr>
              <w:t>--</w:t>
            </w:r>
          </w:p>
        </w:tc>
        <w:tc>
          <w:tcPr>
            <w:tcW w:w="850" w:type="dxa"/>
          </w:tcPr>
          <w:p w14:paraId="1C22900A" w14:textId="04F9F5FE" w:rsidR="00FB0598" w:rsidRPr="00DA127A" w:rsidRDefault="00FB0598" w:rsidP="00F8180A">
            <w:pPr>
              <w:spacing w:before="40" w:after="40"/>
              <w:jc w:val="right"/>
              <w:rPr>
                <w:sz w:val="20"/>
                <w:szCs w:val="20"/>
              </w:rPr>
            </w:pPr>
            <w:r w:rsidRPr="00DA127A">
              <w:rPr>
                <w:sz w:val="20"/>
                <w:szCs w:val="20"/>
              </w:rPr>
              <w:t>n.p.</w:t>
            </w:r>
          </w:p>
        </w:tc>
      </w:tr>
      <w:tr w:rsidR="00FB0598" w:rsidRPr="00DA127A" w14:paraId="58858956" w14:textId="77777777" w:rsidTr="00844EC8">
        <w:tc>
          <w:tcPr>
            <w:tcW w:w="1838" w:type="dxa"/>
          </w:tcPr>
          <w:p w14:paraId="725917EE" w14:textId="0ABA4DEA" w:rsidR="00FB0598" w:rsidRPr="00DA127A" w:rsidRDefault="00FB0598" w:rsidP="00F8180A">
            <w:pPr>
              <w:spacing w:before="40" w:after="40"/>
              <w:rPr>
                <w:b/>
                <w:bCs/>
                <w:sz w:val="20"/>
                <w:szCs w:val="20"/>
              </w:rPr>
            </w:pPr>
            <w:r w:rsidRPr="00DA127A">
              <w:rPr>
                <w:b/>
                <w:bCs/>
                <w:sz w:val="20"/>
                <w:szCs w:val="20"/>
              </w:rPr>
              <w:t>Kopā ostas apmeklējuma izmaksas (EUR)</w:t>
            </w:r>
          </w:p>
        </w:tc>
        <w:tc>
          <w:tcPr>
            <w:tcW w:w="1268" w:type="dxa"/>
          </w:tcPr>
          <w:p w14:paraId="5EF7E884" w14:textId="5E99DB99" w:rsidR="00FB0598" w:rsidRPr="00DA127A" w:rsidRDefault="00FB0598" w:rsidP="00F8180A">
            <w:pPr>
              <w:spacing w:before="40" w:after="40"/>
              <w:jc w:val="right"/>
              <w:rPr>
                <w:b/>
                <w:bCs/>
                <w:sz w:val="20"/>
                <w:szCs w:val="20"/>
              </w:rPr>
            </w:pPr>
            <w:r w:rsidRPr="00DA127A">
              <w:rPr>
                <w:b/>
                <w:bCs/>
                <w:sz w:val="20"/>
                <w:szCs w:val="20"/>
              </w:rPr>
              <w:t xml:space="preserve">8 </w:t>
            </w:r>
            <w:r w:rsidR="00491F5E" w:rsidRPr="00DA127A">
              <w:rPr>
                <w:b/>
                <w:bCs/>
                <w:sz w:val="20"/>
                <w:szCs w:val="20"/>
              </w:rPr>
              <w:t>174</w:t>
            </w:r>
          </w:p>
        </w:tc>
        <w:tc>
          <w:tcPr>
            <w:tcW w:w="1253" w:type="dxa"/>
          </w:tcPr>
          <w:p w14:paraId="679FEEE3" w14:textId="4F8A55BF" w:rsidR="00FB0598" w:rsidRPr="00DA127A" w:rsidRDefault="00FB0598" w:rsidP="00F8180A">
            <w:pPr>
              <w:spacing w:before="40" w:after="40"/>
              <w:jc w:val="right"/>
              <w:rPr>
                <w:b/>
                <w:bCs/>
                <w:sz w:val="20"/>
                <w:szCs w:val="20"/>
              </w:rPr>
            </w:pPr>
            <w:r w:rsidRPr="00DA127A">
              <w:rPr>
                <w:b/>
                <w:bCs/>
                <w:sz w:val="20"/>
                <w:szCs w:val="20"/>
              </w:rPr>
              <w:t xml:space="preserve">8 </w:t>
            </w:r>
            <w:r w:rsidR="00491F5E" w:rsidRPr="00DA127A">
              <w:rPr>
                <w:b/>
                <w:bCs/>
                <w:sz w:val="20"/>
                <w:szCs w:val="20"/>
              </w:rPr>
              <w:t>476</w:t>
            </w:r>
          </w:p>
        </w:tc>
        <w:tc>
          <w:tcPr>
            <w:tcW w:w="1234" w:type="dxa"/>
          </w:tcPr>
          <w:p w14:paraId="7D9C599F" w14:textId="6511366A" w:rsidR="00FB0598" w:rsidRPr="00DA127A" w:rsidRDefault="00F22696" w:rsidP="00F8180A">
            <w:pPr>
              <w:spacing w:before="40" w:after="40"/>
              <w:jc w:val="right"/>
              <w:rPr>
                <w:b/>
                <w:bCs/>
                <w:sz w:val="20"/>
                <w:szCs w:val="20"/>
              </w:rPr>
            </w:pPr>
            <w:r w:rsidRPr="00DA127A">
              <w:rPr>
                <w:b/>
                <w:bCs/>
                <w:sz w:val="20"/>
                <w:szCs w:val="20"/>
              </w:rPr>
              <w:t>8 522</w:t>
            </w:r>
          </w:p>
        </w:tc>
        <w:tc>
          <w:tcPr>
            <w:tcW w:w="1124" w:type="dxa"/>
          </w:tcPr>
          <w:p w14:paraId="6CFCAFF4" w14:textId="4DE79A5F" w:rsidR="00FB0598" w:rsidRPr="00DA127A" w:rsidRDefault="00F22696" w:rsidP="00F8180A">
            <w:pPr>
              <w:spacing w:before="40" w:after="40"/>
              <w:jc w:val="right"/>
              <w:rPr>
                <w:sz w:val="20"/>
                <w:szCs w:val="20"/>
              </w:rPr>
            </w:pPr>
            <w:r w:rsidRPr="00DA127A">
              <w:rPr>
                <w:b/>
                <w:bCs/>
                <w:sz w:val="20"/>
                <w:szCs w:val="20"/>
              </w:rPr>
              <w:t>10 334</w:t>
            </w:r>
          </w:p>
        </w:tc>
        <w:tc>
          <w:tcPr>
            <w:tcW w:w="851" w:type="dxa"/>
          </w:tcPr>
          <w:p w14:paraId="72271CD3" w14:textId="42C11773" w:rsidR="00FB0598" w:rsidRPr="00DA127A" w:rsidRDefault="00A52415" w:rsidP="00F8180A">
            <w:pPr>
              <w:spacing w:before="40" w:after="40"/>
              <w:jc w:val="right"/>
              <w:rPr>
                <w:sz w:val="20"/>
                <w:szCs w:val="20"/>
              </w:rPr>
            </w:pPr>
            <w:r w:rsidRPr="00DA127A">
              <w:rPr>
                <w:sz w:val="20"/>
                <w:szCs w:val="20"/>
              </w:rPr>
              <w:t>6 460</w:t>
            </w:r>
          </w:p>
        </w:tc>
        <w:tc>
          <w:tcPr>
            <w:tcW w:w="992" w:type="dxa"/>
          </w:tcPr>
          <w:p w14:paraId="6189B26D" w14:textId="53A7E166" w:rsidR="00FB0598" w:rsidRPr="00DA127A" w:rsidRDefault="00A52415" w:rsidP="00F8180A">
            <w:pPr>
              <w:spacing w:before="40" w:after="40"/>
              <w:jc w:val="right"/>
              <w:rPr>
                <w:sz w:val="20"/>
                <w:szCs w:val="20"/>
              </w:rPr>
            </w:pPr>
            <w:r w:rsidRPr="00DA127A">
              <w:rPr>
                <w:sz w:val="20"/>
                <w:szCs w:val="20"/>
              </w:rPr>
              <w:t>6 376</w:t>
            </w:r>
          </w:p>
        </w:tc>
        <w:tc>
          <w:tcPr>
            <w:tcW w:w="850" w:type="dxa"/>
          </w:tcPr>
          <w:p w14:paraId="7A8EEF76" w14:textId="44A121E5" w:rsidR="00FB0598" w:rsidRPr="00DA127A" w:rsidRDefault="00A52415" w:rsidP="00F8180A">
            <w:pPr>
              <w:spacing w:before="40" w:after="40"/>
              <w:jc w:val="right"/>
              <w:rPr>
                <w:sz w:val="20"/>
                <w:szCs w:val="20"/>
              </w:rPr>
            </w:pPr>
            <w:r w:rsidRPr="00DA127A">
              <w:rPr>
                <w:sz w:val="20"/>
                <w:szCs w:val="20"/>
              </w:rPr>
              <w:t>n.p.</w:t>
            </w:r>
          </w:p>
        </w:tc>
      </w:tr>
      <w:tr w:rsidR="00010157" w:rsidRPr="00DA127A" w14:paraId="1043E3AE" w14:textId="77777777" w:rsidTr="00844EC8">
        <w:tc>
          <w:tcPr>
            <w:tcW w:w="1838" w:type="dxa"/>
          </w:tcPr>
          <w:p w14:paraId="6F3A83F9" w14:textId="67334B79" w:rsidR="00010157" w:rsidRPr="00DA127A" w:rsidRDefault="00010157" w:rsidP="00F8180A">
            <w:pPr>
              <w:spacing w:before="40" w:after="40"/>
              <w:rPr>
                <w:b/>
                <w:bCs/>
                <w:sz w:val="20"/>
                <w:szCs w:val="20"/>
              </w:rPr>
            </w:pPr>
            <w:r w:rsidRPr="00DA127A">
              <w:rPr>
                <w:b/>
                <w:bCs/>
                <w:sz w:val="20"/>
                <w:szCs w:val="20"/>
              </w:rPr>
              <w:t>Kopā ostas apmeklējuma izmaksas (EUR/BT)</w:t>
            </w:r>
          </w:p>
        </w:tc>
        <w:tc>
          <w:tcPr>
            <w:tcW w:w="1268" w:type="dxa"/>
          </w:tcPr>
          <w:p w14:paraId="32E5E0B1" w14:textId="1B65B96D" w:rsidR="00010157" w:rsidRPr="00DA127A" w:rsidRDefault="00491F5E" w:rsidP="00F8180A">
            <w:pPr>
              <w:spacing w:before="40" w:after="40"/>
              <w:jc w:val="right"/>
              <w:rPr>
                <w:b/>
                <w:bCs/>
                <w:sz w:val="20"/>
                <w:szCs w:val="20"/>
              </w:rPr>
            </w:pPr>
            <w:r w:rsidRPr="00DA127A">
              <w:rPr>
                <w:b/>
                <w:bCs/>
                <w:sz w:val="20"/>
                <w:szCs w:val="20"/>
              </w:rPr>
              <w:t>2,04</w:t>
            </w:r>
          </w:p>
        </w:tc>
        <w:tc>
          <w:tcPr>
            <w:tcW w:w="1253" w:type="dxa"/>
          </w:tcPr>
          <w:p w14:paraId="37E9BC3F" w14:textId="192DF668" w:rsidR="00010157" w:rsidRPr="00DA127A" w:rsidRDefault="006B617A" w:rsidP="00F8180A">
            <w:pPr>
              <w:spacing w:before="40" w:after="40"/>
              <w:jc w:val="right"/>
              <w:rPr>
                <w:b/>
                <w:bCs/>
                <w:sz w:val="20"/>
                <w:szCs w:val="20"/>
              </w:rPr>
            </w:pPr>
            <w:r w:rsidRPr="00DA127A">
              <w:rPr>
                <w:b/>
                <w:bCs/>
                <w:sz w:val="20"/>
                <w:szCs w:val="20"/>
              </w:rPr>
              <w:t>2,12</w:t>
            </w:r>
          </w:p>
        </w:tc>
        <w:tc>
          <w:tcPr>
            <w:tcW w:w="1234" w:type="dxa"/>
          </w:tcPr>
          <w:p w14:paraId="1CE77D7A" w14:textId="777E21CA" w:rsidR="00010157" w:rsidRPr="00DA127A" w:rsidRDefault="006456F6" w:rsidP="00F8180A">
            <w:pPr>
              <w:spacing w:before="40" w:after="40"/>
              <w:jc w:val="right"/>
              <w:rPr>
                <w:b/>
                <w:bCs/>
                <w:sz w:val="20"/>
                <w:szCs w:val="20"/>
              </w:rPr>
            </w:pPr>
            <w:r w:rsidRPr="00DA127A">
              <w:rPr>
                <w:b/>
                <w:bCs/>
                <w:sz w:val="20"/>
                <w:szCs w:val="20"/>
              </w:rPr>
              <w:t>2,13</w:t>
            </w:r>
          </w:p>
        </w:tc>
        <w:tc>
          <w:tcPr>
            <w:tcW w:w="1124" w:type="dxa"/>
          </w:tcPr>
          <w:p w14:paraId="77C57AD2" w14:textId="2550CD0B" w:rsidR="00010157" w:rsidRPr="00DA127A" w:rsidRDefault="006456F6" w:rsidP="00F8180A">
            <w:pPr>
              <w:spacing w:before="40" w:after="40"/>
              <w:jc w:val="right"/>
              <w:rPr>
                <w:b/>
                <w:bCs/>
                <w:sz w:val="20"/>
                <w:szCs w:val="20"/>
              </w:rPr>
            </w:pPr>
            <w:r w:rsidRPr="00DA127A">
              <w:rPr>
                <w:b/>
                <w:bCs/>
                <w:sz w:val="20"/>
                <w:szCs w:val="20"/>
              </w:rPr>
              <w:t>2,58</w:t>
            </w:r>
          </w:p>
        </w:tc>
        <w:tc>
          <w:tcPr>
            <w:tcW w:w="851" w:type="dxa"/>
          </w:tcPr>
          <w:p w14:paraId="6E05D1C2" w14:textId="47285CDC" w:rsidR="00010157" w:rsidRPr="00DA127A" w:rsidRDefault="006456F6" w:rsidP="00F8180A">
            <w:pPr>
              <w:spacing w:before="40" w:after="40"/>
              <w:jc w:val="right"/>
              <w:rPr>
                <w:sz w:val="20"/>
                <w:szCs w:val="20"/>
              </w:rPr>
            </w:pPr>
            <w:r w:rsidRPr="00DA127A">
              <w:rPr>
                <w:sz w:val="20"/>
                <w:szCs w:val="20"/>
              </w:rPr>
              <w:t>1,62</w:t>
            </w:r>
          </w:p>
        </w:tc>
        <w:tc>
          <w:tcPr>
            <w:tcW w:w="992" w:type="dxa"/>
          </w:tcPr>
          <w:p w14:paraId="704CE8E6" w14:textId="125F4161" w:rsidR="00010157" w:rsidRPr="00DA127A" w:rsidRDefault="00DC5B67" w:rsidP="00F8180A">
            <w:pPr>
              <w:spacing w:before="40" w:after="40"/>
              <w:jc w:val="right"/>
              <w:rPr>
                <w:sz w:val="20"/>
                <w:szCs w:val="20"/>
              </w:rPr>
            </w:pPr>
            <w:r w:rsidRPr="00DA127A">
              <w:rPr>
                <w:sz w:val="20"/>
                <w:szCs w:val="20"/>
              </w:rPr>
              <w:t>1,59</w:t>
            </w:r>
          </w:p>
        </w:tc>
        <w:tc>
          <w:tcPr>
            <w:tcW w:w="850" w:type="dxa"/>
          </w:tcPr>
          <w:p w14:paraId="518FAF46" w14:textId="7B62A733" w:rsidR="00010157" w:rsidRPr="00DA127A" w:rsidRDefault="00DC5B67" w:rsidP="00F8180A">
            <w:pPr>
              <w:spacing w:before="40" w:after="40"/>
              <w:jc w:val="right"/>
              <w:rPr>
                <w:sz w:val="20"/>
                <w:szCs w:val="20"/>
              </w:rPr>
            </w:pPr>
            <w:r w:rsidRPr="00DA127A">
              <w:rPr>
                <w:sz w:val="20"/>
                <w:szCs w:val="20"/>
              </w:rPr>
              <w:t>n.p.</w:t>
            </w:r>
          </w:p>
        </w:tc>
      </w:tr>
      <w:tr w:rsidR="00A52415" w:rsidRPr="00DA127A" w14:paraId="50F501E0" w14:textId="77777777" w:rsidTr="00844EC8">
        <w:tc>
          <w:tcPr>
            <w:tcW w:w="1838" w:type="dxa"/>
          </w:tcPr>
          <w:p w14:paraId="38C75938" w14:textId="7A38E950" w:rsidR="00A52415" w:rsidRPr="00DA127A" w:rsidRDefault="00A52415" w:rsidP="00F8180A">
            <w:pPr>
              <w:spacing w:before="40" w:after="40"/>
              <w:rPr>
                <w:sz w:val="20"/>
                <w:szCs w:val="20"/>
              </w:rPr>
            </w:pPr>
            <w:r w:rsidRPr="00DA127A">
              <w:rPr>
                <w:sz w:val="20"/>
                <w:szCs w:val="20"/>
              </w:rPr>
              <w:t>Izmaksas EUR/t</w:t>
            </w:r>
          </w:p>
        </w:tc>
        <w:tc>
          <w:tcPr>
            <w:tcW w:w="1268" w:type="dxa"/>
          </w:tcPr>
          <w:p w14:paraId="52B68FA9" w14:textId="09086013" w:rsidR="00A52415" w:rsidRPr="00DA127A" w:rsidRDefault="00A52415" w:rsidP="00F8180A">
            <w:pPr>
              <w:spacing w:before="40" w:after="40"/>
              <w:jc w:val="right"/>
              <w:rPr>
                <w:sz w:val="20"/>
                <w:szCs w:val="20"/>
              </w:rPr>
            </w:pPr>
            <w:r w:rsidRPr="00DA127A">
              <w:rPr>
                <w:sz w:val="20"/>
                <w:szCs w:val="20"/>
              </w:rPr>
              <w:t>2,</w:t>
            </w:r>
            <w:r w:rsidR="00491F5E" w:rsidRPr="00DA127A">
              <w:rPr>
                <w:sz w:val="20"/>
                <w:szCs w:val="20"/>
              </w:rPr>
              <w:t>55</w:t>
            </w:r>
          </w:p>
        </w:tc>
        <w:tc>
          <w:tcPr>
            <w:tcW w:w="1253" w:type="dxa"/>
          </w:tcPr>
          <w:p w14:paraId="40B229D3" w14:textId="215A6AA8" w:rsidR="00A52415" w:rsidRPr="00DA127A" w:rsidRDefault="00A52415" w:rsidP="00F8180A">
            <w:pPr>
              <w:spacing w:before="40" w:after="40"/>
              <w:jc w:val="right"/>
              <w:rPr>
                <w:sz w:val="20"/>
                <w:szCs w:val="20"/>
              </w:rPr>
            </w:pPr>
            <w:r w:rsidRPr="00DA127A">
              <w:rPr>
                <w:sz w:val="20"/>
                <w:szCs w:val="20"/>
              </w:rPr>
              <w:t>2,</w:t>
            </w:r>
            <w:r w:rsidR="00491F5E" w:rsidRPr="00DA127A">
              <w:rPr>
                <w:sz w:val="20"/>
                <w:szCs w:val="20"/>
              </w:rPr>
              <w:t>65</w:t>
            </w:r>
          </w:p>
        </w:tc>
        <w:tc>
          <w:tcPr>
            <w:tcW w:w="1234" w:type="dxa"/>
          </w:tcPr>
          <w:p w14:paraId="0DFB5EEB" w14:textId="24BA79E3" w:rsidR="00A52415" w:rsidRPr="00DA127A" w:rsidRDefault="00A52415" w:rsidP="00F8180A">
            <w:pPr>
              <w:spacing w:before="40" w:after="40"/>
              <w:jc w:val="right"/>
              <w:rPr>
                <w:sz w:val="20"/>
                <w:szCs w:val="20"/>
              </w:rPr>
            </w:pPr>
            <w:r w:rsidRPr="00DA127A">
              <w:rPr>
                <w:sz w:val="20"/>
                <w:szCs w:val="20"/>
              </w:rPr>
              <w:t>2,</w:t>
            </w:r>
            <w:r w:rsidR="006456F6" w:rsidRPr="00DA127A">
              <w:rPr>
                <w:sz w:val="20"/>
                <w:szCs w:val="20"/>
              </w:rPr>
              <w:t>66</w:t>
            </w:r>
          </w:p>
        </w:tc>
        <w:tc>
          <w:tcPr>
            <w:tcW w:w="1124" w:type="dxa"/>
          </w:tcPr>
          <w:p w14:paraId="7F7519FC" w14:textId="20E2BE8D" w:rsidR="00A52415" w:rsidRPr="00DA127A" w:rsidRDefault="00A52415" w:rsidP="00F8180A">
            <w:pPr>
              <w:spacing w:before="40" w:after="40"/>
              <w:jc w:val="right"/>
              <w:rPr>
                <w:sz w:val="20"/>
                <w:szCs w:val="20"/>
              </w:rPr>
            </w:pPr>
            <w:r w:rsidRPr="00DA127A">
              <w:rPr>
                <w:sz w:val="20"/>
                <w:szCs w:val="20"/>
              </w:rPr>
              <w:t>2,</w:t>
            </w:r>
            <w:r w:rsidR="006456F6" w:rsidRPr="00DA127A">
              <w:rPr>
                <w:sz w:val="20"/>
                <w:szCs w:val="20"/>
              </w:rPr>
              <w:t>23</w:t>
            </w:r>
          </w:p>
        </w:tc>
        <w:tc>
          <w:tcPr>
            <w:tcW w:w="851" w:type="dxa"/>
          </w:tcPr>
          <w:p w14:paraId="4A72D6BA" w14:textId="78EE7766" w:rsidR="00A52415" w:rsidRPr="00DA127A" w:rsidRDefault="006456F6" w:rsidP="00F8180A">
            <w:pPr>
              <w:spacing w:before="40" w:after="40"/>
              <w:jc w:val="right"/>
              <w:rPr>
                <w:sz w:val="20"/>
                <w:szCs w:val="20"/>
              </w:rPr>
            </w:pPr>
            <w:r w:rsidRPr="00DA127A">
              <w:rPr>
                <w:sz w:val="20"/>
                <w:szCs w:val="20"/>
              </w:rPr>
              <w:t>2</w:t>
            </w:r>
            <w:r w:rsidR="00A52415" w:rsidRPr="00DA127A">
              <w:rPr>
                <w:sz w:val="20"/>
                <w:szCs w:val="20"/>
              </w:rPr>
              <w:t>,</w:t>
            </w:r>
            <w:r w:rsidRPr="00DA127A">
              <w:rPr>
                <w:sz w:val="20"/>
                <w:szCs w:val="20"/>
              </w:rPr>
              <w:t>02</w:t>
            </w:r>
          </w:p>
        </w:tc>
        <w:tc>
          <w:tcPr>
            <w:tcW w:w="992" w:type="dxa"/>
          </w:tcPr>
          <w:p w14:paraId="32A472EA" w14:textId="6F6783F4" w:rsidR="00A52415" w:rsidRPr="00DA127A" w:rsidRDefault="00A52415" w:rsidP="00F8180A">
            <w:pPr>
              <w:spacing w:before="40" w:after="40"/>
              <w:jc w:val="right"/>
              <w:rPr>
                <w:sz w:val="20"/>
                <w:szCs w:val="20"/>
              </w:rPr>
            </w:pPr>
            <w:r w:rsidRPr="00DA127A">
              <w:rPr>
                <w:sz w:val="20"/>
                <w:szCs w:val="20"/>
              </w:rPr>
              <w:t>1,</w:t>
            </w:r>
            <w:r w:rsidR="00DC5B67" w:rsidRPr="00DA127A">
              <w:rPr>
                <w:sz w:val="20"/>
                <w:szCs w:val="20"/>
              </w:rPr>
              <w:t>99</w:t>
            </w:r>
          </w:p>
        </w:tc>
        <w:tc>
          <w:tcPr>
            <w:tcW w:w="850" w:type="dxa"/>
          </w:tcPr>
          <w:p w14:paraId="69D95093" w14:textId="6E44A251" w:rsidR="00A52415" w:rsidRPr="00DA127A" w:rsidRDefault="00A52415" w:rsidP="00F8180A">
            <w:pPr>
              <w:spacing w:before="40" w:after="40"/>
              <w:jc w:val="right"/>
              <w:rPr>
                <w:sz w:val="20"/>
                <w:szCs w:val="20"/>
              </w:rPr>
            </w:pPr>
            <w:r w:rsidRPr="00DA127A">
              <w:rPr>
                <w:sz w:val="20"/>
                <w:szCs w:val="20"/>
              </w:rPr>
              <w:t>n.p.</w:t>
            </w:r>
          </w:p>
        </w:tc>
      </w:tr>
    </w:tbl>
    <w:p w14:paraId="2B0B56EF" w14:textId="3877D8EF" w:rsidR="00DC5B67" w:rsidRPr="00DA127A" w:rsidRDefault="00DC5B67" w:rsidP="00E31F45">
      <w:pPr>
        <w:rPr>
          <w:sz w:val="16"/>
          <w:szCs w:val="16"/>
        </w:rPr>
      </w:pPr>
      <w:r w:rsidRPr="00DA127A">
        <w:rPr>
          <w:sz w:val="16"/>
          <w:szCs w:val="16"/>
        </w:rPr>
        <w:t xml:space="preserve">Piezīme: </w:t>
      </w:r>
      <w:r w:rsidRPr="00DA127A">
        <w:rPr>
          <w:sz w:val="16"/>
          <w:szCs w:val="16"/>
          <w:vertAlign w:val="superscript"/>
        </w:rPr>
        <w:t>1</w:t>
      </w:r>
      <w:r w:rsidRPr="00DA127A">
        <w:rPr>
          <w:sz w:val="16"/>
          <w:szCs w:val="16"/>
        </w:rPr>
        <w:t xml:space="preserve"> infrastruktūras maksa Liepājas ostā ir komercnoslēpums.</w:t>
      </w:r>
    </w:p>
    <w:p w14:paraId="471BA754" w14:textId="3F11DB00" w:rsidR="000070AF" w:rsidRPr="00DA127A" w:rsidRDefault="00F22696" w:rsidP="00E31F45">
      <w:pPr>
        <w:rPr>
          <w:i/>
          <w:iCs/>
          <w:sz w:val="16"/>
          <w:szCs w:val="16"/>
        </w:rPr>
      </w:pPr>
      <w:r w:rsidRPr="00DA127A">
        <w:rPr>
          <w:i/>
          <w:iCs/>
          <w:sz w:val="16"/>
          <w:szCs w:val="16"/>
        </w:rPr>
        <w:t>Avots: Attīstības plāna autori</w:t>
      </w:r>
    </w:p>
    <w:p w14:paraId="5DDDE2EC" w14:textId="5E0469EA" w:rsidR="00F22696" w:rsidRPr="00DA127A" w:rsidRDefault="00F22696" w:rsidP="00F22696">
      <w:r w:rsidRPr="00DA127A">
        <w:t>6-</w:t>
      </w:r>
      <w:r w:rsidR="00C83763" w:rsidRPr="00DA127A">
        <w:t>7</w:t>
      </w:r>
      <w:r w:rsidRPr="00DA127A">
        <w:t xml:space="preserve">. tabulā ir iekļauts piedāvājums Rojas ostas pārvaldes ostas maksu palielinājumam, pamatojoties uz finanšu aprēķinu rezultātiem (skatīt sadaļu zemāk “Aprēķinu pieņēmumi”). Palielinot ostas maksas 2026. gadā, Rojas ostas kopējās ostas apmeklējuma izmaksas uz </w:t>
      </w:r>
      <w:r w:rsidR="006456F6" w:rsidRPr="00DA127A">
        <w:t xml:space="preserve">aprēķina </w:t>
      </w:r>
      <w:r w:rsidRPr="00DA127A">
        <w:t>kuģi</w:t>
      </w:r>
      <w:r w:rsidR="006456F6" w:rsidRPr="00DA127A">
        <w:t xml:space="preserve"> (4 000 BT)</w:t>
      </w:r>
      <w:r w:rsidRPr="00DA127A">
        <w:t xml:space="preserve"> ir 10 334 EUR (par 21% dārgāk nekā ar esošajām ostas maksām un pakalpojumu tarifiem), turklāt šīs izmaksas ir </w:t>
      </w:r>
      <w:r w:rsidR="006D099E" w:rsidRPr="00DA127A">
        <w:t xml:space="preserve">par </w:t>
      </w:r>
      <w:r w:rsidR="006456F6" w:rsidRPr="00DA127A">
        <w:t>22</w:t>
      </w:r>
      <w:r w:rsidR="006D099E" w:rsidRPr="00DA127A">
        <w:t xml:space="preserve">% </w:t>
      </w:r>
      <w:r w:rsidRPr="00DA127A">
        <w:t>lielākas nekā attiecīgi Mērsraga ostā</w:t>
      </w:r>
      <w:r w:rsidR="006D099E" w:rsidRPr="00DA127A">
        <w:t xml:space="preserve"> (8 </w:t>
      </w:r>
      <w:r w:rsidR="006456F6" w:rsidRPr="00DA127A">
        <w:t>476</w:t>
      </w:r>
      <w:r w:rsidR="006D099E" w:rsidRPr="00DA127A">
        <w:t xml:space="preserve"> EUR 2026. gadā)</w:t>
      </w:r>
      <w:r w:rsidRPr="00DA127A">
        <w:t>.</w:t>
      </w:r>
    </w:p>
    <w:p w14:paraId="5D9343E1" w14:textId="3771F515" w:rsidR="00C41E43" w:rsidRPr="00DA127A" w:rsidRDefault="00C41E43" w:rsidP="00E31F45">
      <w:r w:rsidRPr="00DA127A">
        <w:t>Zvejas kuģiem šī atšķirība nav tik izteikta</w:t>
      </w:r>
      <w:r w:rsidR="00F22696" w:rsidRPr="00DA127A">
        <w:t xml:space="preserve"> (skatīt 6-</w:t>
      </w:r>
      <w:r w:rsidR="00045BC6" w:rsidRPr="00DA127A">
        <w:t>8</w:t>
      </w:r>
      <w:r w:rsidR="00F22696" w:rsidRPr="00DA127A">
        <w:t>. tabulu)</w:t>
      </w:r>
      <w:r w:rsidRPr="00DA127A">
        <w:t>, tomēr iepriekš minēto ostu starpā Rojas osta dārdzības ziņā (</w:t>
      </w:r>
      <w:r w:rsidR="006456F6" w:rsidRPr="00DA127A">
        <w:t>10</w:t>
      </w:r>
      <w:r w:rsidRPr="00DA127A">
        <w:t xml:space="preserve">0 BT kuģa ostas apmeklējuma izmaksas </w:t>
      </w:r>
      <w:r w:rsidR="006456F6" w:rsidRPr="00DA127A">
        <w:t xml:space="preserve">22 </w:t>
      </w:r>
      <w:r w:rsidRPr="00DA127A">
        <w:t xml:space="preserve">EUR) ieņem otro vietu </w:t>
      </w:r>
      <w:r w:rsidR="006456F6" w:rsidRPr="00DA127A">
        <w:t xml:space="preserve">aiz </w:t>
      </w:r>
      <w:r w:rsidRPr="00DA127A">
        <w:t xml:space="preserve">Mērsraga ostas (attiecīgi </w:t>
      </w:r>
      <w:r w:rsidR="006456F6" w:rsidRPr="00DA127A">
        <w:t xml:space="preserve">29 </w:t>
      </w:r>
      <w:r w:rsidRPr="00DA127A">
        <w:t>EUR līdz 2026. gadam).</w:t>
      </w:r>
    </w:p>
    <w:p w14:paraId="35510C74" w14:textId="462F8BC2" w:rsidR="00F22696" w:rsidRPr="00DA127A" w:rsidRDefault="00F22696" w:rsidP="00F22696">
      <w:pPr>
        <w:pStyle w:val="Parakstszemobjekta"/>
        <w:spacing w:after="60"/>
        <w:rPr>
          <w:sz w:val="22"/>
          <w:szCs w:val="22"/>
        </w:rPr>
      </w:pPr>
      <w:bookmarkStart w:id="110" w:name="_Toc216363140"/>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Pr="00DA127A">
        <w:rPr>
          <w:sz w:val="22"/>
          <w:szCs w:val="22"/>
        </w:rPr>
        <w:t>6</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00045BC6" w:rsidRPr="00DA127A">
        <w:rPr>
          <w:sz w:val="22"/>
          <w:szCs w:val="22"/>
        </w:rPr>
        <w:t>8</w:t>
      </w:r>
      <w:r w:rsidRPr="00DA127A">
        <w:rPr>
          <w:sz w:val="22"/>
          <w:szCs w:val="22"/>
        </w:rPr>
        <w:fldChar w:fldCharType="end"/>
      </w:r>
      <w:r w:rsidRPr="00DA127A">
        <w:rPr>
          <w:sz w:val="22"/>
          <w:szCs w:val="22"/>
        </w:rPr>
        <w:t xml:space="preserve"> Zvejas kuģa apmeklējuma izmaksu salīdzinājums Rojas ostai ar kaimiņu ostām</w:t>
      </w:r>
      <w:bookmarkEnd w:id="110"/>
    </w:p>
    <w:tbl>
      <w:tblPr>
        <w:tblStyle w:val="GridTable1Light-Accent11"/>
        <w:tblW w:w="9410" w:type="dxa"/>
        <w:tblLayout w:type="fixed"/>
        <w:tblLook w:val="0420" w:firstRow="1" w:lastRow="0" w:firstColumn="0" w:lastColumn="0" w:noHBand="0" w:noVBand="1"/>
      </w:tblPr>
      <w:tblGrid>
        <w:gridCol w:w="1980"/>
        <w:gridCol w:w="1268"/>
        <w:gridCol w:w="1253"/>
        <w:gridCol w:w="1234"/>
        <w:gridCol w:w="1124"/>
        <w:gridCol w:w="709"/>
        <w:gridCol w:w="992"/>
        <w:gridCol w:w="850"/>
      </w:tblGrid>
      <w:tr w:rsidR="00F22696" w:rsidRPr="00DA127A" w14:paraId="022EDDA6" w14:textId="77777777" w:rsidTr="00844EC8">
        <w:trPr>
          <w:cnfStyle w:val="100000000000" w:firstRow="1" w:lastRow="0" w:firstColumn="0" w:lastColumn="0" w:oddVBand="0" w:evenVBand="0" w:oddHBand="0" w:evenHBand="0" w:firstRowFirstColumn="0" w:firstRowLastColumn="0" w:lastRowFirstColumn="0" w:lastRowLastColumn="0"/>
        </w:trPr>
        <w:tc>
          <w:tcPr>
            <w:tcW w:w="1980" w:type="dxa"/>
          </w:tcPr>
          <w:p w14:paraId="01578CE5" w14:textId="77777777" w:rsidR="00F22696" w:rsidRPr="00DA127A" w:rsidRDefault="00F22696" w:rsidP="007A0278">
            <w:pPr>
              <w:spacing w:before="120" w:after="120"/>
              <w:jc w:val="center"/>
              <w:rPr>
                <w:sz w:val="20"/>
                <w:szCs w:val="20"/>
              </w:rPr>
            </w:pPr>
            <w:r w:rsidRPr="00DA127A">
              <w:rPr>
                <w:sz w:val="20"/>
                <w:szCs w:val="20"/>
              </w:rPr>
              <w:t>Rādītāji</w:t>
            </w:r>
          </w:p>
        </w:tc>
        <w:tc>
          <w:tcPr>
            <w:tcW w:w="1268" w:type="dxa"/>
          </w:tcPr>
          <w:p w14:paraId="16C4DD00" w14:textId="77777777" w:rsidR="00F22696" w:rsidRPr="00DA127A" w:rsidRDefault="00F22696" w:rsidP="007A0278">
            <w:pPr>
              <w:spacing w:before="120" w:after="120"/>
              <w:jc w:val="center"/>
              <w:rPr>
                <w:sz w:val="20"/>
                <w:szCs w:val="20"/>
              </w:rPr>
            </w:pPr>
            <w:r w:rsidRPr="00DA127A">
              <w:rPr>
                <w:sz w:val="20"/>
                <w:szCs w:val="20"/>
              </w:rPr>
              <w:t xml:space="preserve">Mērsrags </w:t>
            </w:r>
            <w:r w:rsidRPr="00DA127A">
              <w:rPr>
                <w:b w:val="0"/>
                <w:bCs w:val="0"/>
                <w:sz w:val="20"/>
                <w:szCs w:val="20"/>
              </w:rPr>
              <w:t>(30.12.2025)</w:t>
            </w:r>
          </w:p>
        </w:tc>
        <w:tc>
          <w:tcPr>
            <w:tcW w:w="1253" w:type="dxa"/>
          </w:tcPr>
          <w:p w14:paraId="195EF822" w14:textId="77777777" w:rsidR="00F22696" w:rsidRPr="00DA127A" w:rsidRDefault="00F22696" w:rsidP="007A0278">
            <w:pPr>
              <w:spacing w:before="120" w:after="120"/>
              <w:jc w:val="center"/>
              <w:rPr>
                <w:sz w:val="20"/>
                <w:szCs w:val="20"/>
              </w:rPr>
            </w:pPr>
            <w:r w:rsidRPr="00DA127A">
              <w:rPr>
                <w:sz w:val="20"/>
                <w:szCs w:val="20"/>
              </w:rPr>
              <w:t xml:space="preserve">Mērsrags </w:t>
            </w:r>
            <w:r w:rsidRPr="00DA127A">
              <w:rPr>
                <w:b w:val="0"/>
                <w:bCs w:val="0"/>
                <w:sz w:val="20"/>
                <w:szCs w:val="20"/>
              </w:rPr>
              <w:t>(01.01.2026)</w:t>
            </w:r>
          </w:p>
        </w:tc>
        <w:tc>
          <w:tcPr>
            <w:tcW w:w="1234" w:type="dxa"/>
          </w:tcPr>
          <w:p w14:paraId="6B61F8FE" w14:textId="7041E453" w:rsidR="00F22696" w:rsidRPr="00DA127A" w:rsidRDefault="00F22696" w:rsidP="007A0278">
            <w:pPr>
              <w:spacing w:before="120" w:after="120"/>
              <w:jc w:val="center"/>
              <w:rPr>
                <w:sz w:val="20"/>
                <w:szCs w:val="20"/>
              </w:rPr>
            </w:pPr>
            <w:r w:rsidRPr="00DA127A">
              <w:rPr>
                <w:sz w:val="20"/>
                <w:szCs w:val="20"/>
              </w:rPr>
              <w:t xml:space="preserve">Roja </w:t>
            </w:r>
            <w:r w:rsidRPr="00DA127A">
              <w:rPr>
                <w:b w:val="0"/>
                <w:bCs w:val="0"/>
                <w:sz w:val="20"/>
                <w:szCs w:val="20"/>
              </w:rPr>
              <w:t>(esošā situācija)</w:t>
            </w:r>
            <w:r w:rsidR="00DE394D" w:rsidRPr="00DA127A">
              <w:rPr>
                <w:b w:val="0"/>
                <w:bCs w:val="0"/>
                <w:sz w:val="20"/>
                <w:szCs w:val="20"/>
                <w:vertAlign w:val="superscript"/>
              </w:rPr>
              <w:t>2</w:t>
            </w:r>
          </w:p>
        </w:tc>
        <w:tc>
          <w:tcPr>
            <w:tcW w:w="1124" w:type="dxa"/>
          </w:tcPr>
          <w:p w14:paraId="289A1928" w14:textId="18617264" w:rsidR="00F22696" w:rsidRPr="00DA127A" w:rsidRDefault="00F22696" w:rsidP="007A0278">
            <w:pPr>
              <w:spacing w:before="120" w:after="120"/>
              <w:jc w:val="center"/>
              <w:rPr>
                <w:sz w:val="20"/>
                <w:szCs w:val="20"/>
              </w:rPr>
            </w:pPr>
            <w:r w:rsidRPr="00DA127A">
              <w:rPr>
                <w:sz w:val="20"/>
                <w:szCs w:val="20"/>
              </w:rPr>
              <w:t xml:space="preserve">Roja </w:t>
            </w:r>
            <w:r w:rsidRPr="00DA127A">
              <w:rPr>
                <w:b w:val="0"/>
                <w:bCs w:val="0"/>
                <w:sz w:val="20"/>
                <w:szCs w:val="20"/>
              </w:rPr>
              <w:t>(piedā-vājums)</w:t>
            </w:r>
            <w:r w:rsidR="00DE394D" w:rsidRPr="00DA127A">
              <w:rPr>
                <w:b w:val="0"/>
                <w:bCs w:val="0"/>
                <w:sz w:val="20"/>
                <w:szCs w:val="20"/>
                <w:vertAlign w:val="superscript"/>
              </w:rPr>
              <w:t>2</w:t>
            </w:r>
          </w:p>
        </w:tc>
        <w:tc>
          <w:tcPr>
            <w:tcW w:w="709" w:type="dxa"/>
          </w:tcPr>
          <w:p w14:paraId="3AC3CC8D" w14:textId="77777777" w:rsidR="00F22696" w:rsidRPr="00DA127A" w:rsidRDefault="00F22696" w:rsidP="007A0278">
            <w:pPr>
              <w:spacing w:before="120" w:after="120"/>
              <w:jc w:val="center"/>
              <w:rPr>
                <w:sz w:val="20"/>
                <w:szCs w:val="20"/>
              </w:rPr>
            </w:pPr>
            <w:r w:rsidRPr="00DA127A">
              <w:rPr>
                <w:sz w:val="20"/>
                <w:szCs w:val="20"/>
              </w:rPr>
              <w:t>Rīga</w:t>
            </w:r>
          </w:p>
        </w:tc>
        <w:tc>
          <w:tcPr>
            <w:tcW w:w="992" w:type="dxa"/>
          </w:tcPr>
          <w:p w14:paraId="048B1FD5" w14:textId="77777777" w:rsidR="00F22696" w:rsidRPr="00DA127A" w:rsidRDefault="00F22696" w:rsidP="007A0278">
            <w:pPr>
              <w:spacing w:before="120" w:after="120"/>
              <w:jc w:val="center"/>
              <w:rPr>
                <w:sz w:val="20"/>
                <w:szCs w:val="20"/>
              </w:rPr>
            </w:pPr>
            <w:r w:rsidRPr="00DA127A">
              <w:rPr>
                <w:sz w:val="20"/>
                <w:szCs w:val="20"/>
              </w:rPr>
              <w:t>Ventspils</w:t>
            </w:r>
          </w:p>
        </w:tc>
        <w:tc>
          <w:tcPr>
            <w:tcW w:w="850" w:type="dxa"/>
          </w:tcPr>
          <w:p w14:paraId="6850E35A" w14:textId="77777777" w:rsidR="00F22696" w:rsidRPr="00DA127A" w:rsidRDefault="00F22696" w:rsidP="007A0278">
            <w:pPr>
              <w:spacing w:before="120" w:after="120"/>
              <w:jc w:val="center"/>
              <w:rPr>
                <w:sz w:val="20"/>
                <w:szCs w:val="20"/>
              </w:rPr>
            </w:pPr>
            <w:r w:rsidRPr="00DA127A">
              <w:rPr>
                <w:sz w:val="20"/>
                <w:szCs w:val="20"/>
              </w:rPr>
              <w:t>Liepāja</w:t>
            </w:r>
          </w:p>
        </w:tc>
      </w:tr>
      <w:tr w:rsidR="00F22696" w:rsidRPr="00DA127A" w14:paraId="2D5FF061" w14:textId="77777777" w:rsidTr="00844EC8">
        <w:tc>
          <w:tcPr>
            <w:tcW w:w="1980" w:type="dxa"/>
          </w:tcPr>
          <w:p w14:paraId="1732C2BE" w14:textId="77777777" w:rsidR="00F22696" w:rsidRPr="00DA127A" w:rsidRDefault="00F22696" w:rsidP="007A0278">
            <w:pPr>
              <w:spacing w:before="40" w:after="40"/>
              <w:rPr>
                <w:sz w:val="20"/>
                <w:szCs w:val="20"/>
              </w:rPr>
            </w:pPr>
            <w:r w:rsidRPr="00DA127A">
              <w:rPr>
                <w:sz w:val="20"/>
                <w:szCs w:val="20"/>
              </w:rPr>
              <w:t>BT</w:t>
            </w:r>
          </w:p>
        </w:tc>
        <w:tc>
          <w:tcPr>
            <w:tcW w:w="1268" w:type="dxa"/>
          </w:tcPr>
          <w:p w14:paraId="1165C24D" w14:textId="7D695F88" w:rsidR="00F22696" w:rsidRPr="00DA127A" w:rsidRDefault="005E6F35" w:rsidP="007A0278">
            <w:pPr>
              <w:spacing w:before="40" w:after="40"/>
              <w:jc w:val="right"/>
              <w:rPr>
                <w:sz w:val="20"/>
                <w:szCs w:val="20"/>
              </w:rPr>
            </w:pPr>
            <w:r w:rsidRPr="00DA127A">
              <w:rPr>
                <w:sz w:val="20"/>
                <w:szCs w:val="20"/>
              </w:rPr>
              <w:t>100</w:t>
            </w:r>
          </w:p>
        </w:tc>
        <w:tc>
          <w:tcPr>
            <w:tcW w:w="1253" w:type="dxa"/>
          </w:tcPr>
          <w:p w14:paraId="07DBBE32" w14:textId="4E82D818" w:rsidR="00F22696" w:rsidRPr="00DA127A" w:rsidRDefault="005E6F35" w:rsidP="007A0278">
            <w:pPr>
              <w:spacing w:before="40" w:after="40"/>
              <w:jc w:val="right"/>
              <w:rPr>
                <w:sz w:val="20"/>
                <w:szCs w:val="20"/>
              </w:rPr>
            </w:pPr>
            <w:r w:rsidRPr="00DA127A">
              <w:rPr>
                <w:sz w:val="20"/>
                <w:szCs w:val="20"/>
              </w:rPr>
              <w:t>100</w:t>
            </w:r>
          </w:p>
        </w:tc>
        <w:tc>
          <w:tcPr>
            <w:tcW w:w="1234" w:type="dxa"/>
          </w:tcPr>
          <w:p w14:paraId="141C3CD0" w14:textId="0CA8FBF2" w:rsidR="00F22696" w:rsidRPr="00DA127A" w:rsidRDefault="005E6F35" w:rsidP="007A0278">
            <w:pPr>
              <w:spacing w:before="40" w:after="40"/>
              <w:jc w:val="right"/>
              <w:rPr>
                <w:sz w:val="20"/>
                <w:szCs w:val="20"/>
              </w:rPr>
            </w:pPr>
            <w:r w:rsidRPr="00DA127A">
              <w:rPr>
                <w:sz w:val="20"/>
                <w:szCs w:val="20"/>
              </w:rPr>
              <w:t>100</w:t>
            </w:r>
          </w:p>
        </w:tc>
        <w:tc>
          <w:tcPr>
            <w:tcW w:w="1124" w:type="dxa"/>
          </w:tcPr>
          <w:p w14:paraId="1A55B754" w14:textId="49D6239E" w:rsidR="00F22696" w:rsidRPr="00DA127A" w:rsidRDefault="005E6F35" w:rsidP="007A0278">
            <w:pPr>
              <w:spacing w:before="40" w:after="40"/>
              <w:jc w:val="right"/>
              <w:rPr>
                <w:sz w:val="20"/>
                <w:szCs w:val="20"/>
              </w:rPr>
            </w:pPr>
            <w:r w:rsidRPr="00DA127A">
              <w:rPr>
                <w:sz w:val="20"/>
                <w:szCs w:val="20"/>
              </w:rPr>
              <w:t>100</w:t>
            </w:r>
          </w:p>
        </w:tc>
        <w:tc>
          <w:tcPr>
            <w:tcW w:w="709" w:type="dxa"/>
          </w:tcPr>
          <w:p w14:paraId="6566DB18" w14:textId="372140C9" w:rsidR="00F22696" w:rsidRPr="00DA127A" w:rsidRDefault="005E6F35" w:rsidP="007A0278">
            <w:pPr>
              <w:spacing w:before="40" w:after="40"/>
              <w:jc w:val="right"/>
              <w:rPr>
                <w:sz w:val="20"/>
                <w:szCs w:val="20"/>
              </w:rPr>
            </w:pPr>
            <w:r w:rsidRPr="00DA127A">
              <w:rPr>
                <w:sz w:val="20"/>
                <w:szCs w:val="20"/>
              </w:rPr>
              <w:t>100</w:t>
            </w:r>
          </w:p>
        </w:tc>
        <w:tc>
          <w:tcPr>
            <w:tcW w:w="992" w:type="dxa"/>
          </w:tcPr>
          <w:p w14:paraId="35F00FCC" w14:textId="11BF3770" w:rsidR="00F22696" w:rsidRPr="00DA127A" w:rsidRDefault="005E6F35" w:rsidP="007A0278">
            <w:pPr>
              <w:spacing w:before="40" w:after="40"/>
              <w:jc w:val="right"/>
              <w:rPr>
                <w:sz w:val="20"/>
                <w:szCs w:val="20"/>
              </w:rPr>
            </w:pPr>
            <w:r w:rsidRPr="00DA127A">
              <w:rPr>
                <w:sz w:val="20"/>
                <w:szCs w:val="20"/>
              </w:rPr>
              <w:t>100</w:t>
            </w:r>
          </w:p>
        </w:tc>
        <w:tc>
          <w:tcPr>
            <w:tcW w:w="850" w:type="dxa"/>
          </w:tcPr>
          <w:p w14:paraId="559AC40C" w14:textId="6FBE840C" w:rsidR="00F22696" w:rsidRPr="00DA127A" w:rsidRDefault="005E6F35" w:rsidP="007A0278">
            <w:pPr>
              <w:spacing w:before="40" w:after="40"/>
              <w:jc w:val="right"/>
              <w:rPr>
                <w:sz w:val="20"/>
                <w:szCs w:val="20"/>
              </w:rPr>
            </w:pPr>
            <w:r w:rsidRPr="00DA127A">
              <w:rPr>
                <w:sz w:val="20"/>
                <w:szCs w:val="20"/>
              </w:rPr>
              <w:t>100</w:t>
            </w:r>
          </w:p>
        </w:tc>
      </w:tr>
      <w:tr w:rsidR="00F22696" w:rsidRPr="00DA127A" w14:paraId="170F944D" w14:textId="77777777" w:rsidTr="00844EC8">
        <w:tc>
          <w:tcPr>
            <w:tcW w:w="1980" w:type="dxa"/>
          </w:tcPr>
          <w:p w14:paraId="549581EB" w14:textId="77777777" w:rsidR="00F22696" w:rsidRPr="00DA127A" w:rsidRDefault="00F22696" w:rsidP="00F22696">
            <w:pPr>
              <w:spacing w:before="40" w:after="40"/>
              <w:rPr>
                <w:sz w:val="20"/>
                <w:szCs w:val="20"/>
              </w:rPr>
            </w:pPr>
            <w:r w:rsidRPr="00DA127A">
              <w:rPr>
                <w:sz w:val="20"/>
                <w:szCs w:val="20"/>
              </w:rPr>
              <w:t>Kravas nosaukums</w:t>
            </w:r>
          </w:p>
        </w:tc>
        <w:tc>
          <w:tcPr>
            <w:tcW w:w="1268" w:type="dxa"/>
          </w:tcPr>
          <w:p w14:paraId="06A5F58F" w14:textId="03AE37AF" w:rsidR="00F22696" w:rsidRPr="00DA127A" w:rsidRDefault="00F22696" w:rsidP="00F22696">
            <w:pPr>
              <w:spacing w:before="40" w:after="40"/>
              <w:jc w:val="right"/>
              <w:rPr>
                <w:sz w:val="20"/>
                <w:szCs w:val="20"/>
              </w:rPr>
            </w:pPr>
            <w:r w:rsidRPr="00DA127A">
              <w:rPr>
                <w:sz w:val="20"/>
                <w:szCs w:val="20"/>
              </w:rPr>
              <w:t>zivis</w:t>
            </w:r>
          </w:p>
        </w:tc>
        <w:tc>
          <w:tcPr>
            <w:tcW w:w="1253" w:type="dxa"/>
          </w:tcPr>
          <w:p w14:paraId="27CA129E" w14:textId="3EBF23CD" w:rsidR="00F22696" w:rsidRPr="00DA127A" w:rsidRDefault="00F22696" w:rsidP="00F22696">
            <w:pPr>
              <w:spacing w:before="40" w:after="40"/>
              <w:jc w:val="right"/>
              <w:rPr>
                <w:sz w:val="20"/>
                <w:szCs w:val="20"/>
              </w:rPr>
            </w:pPr>
            <w:r w:rsidRPr="00DA127A">
              <w:rPr>
                <w:sz w:val="20"/>
                <w:szCs w:val="20"/>
              </w:rPr>
              <w:t>zivis</w:t>
            </w:r>
          </w:p>
        </w:tc>
        <w:tc>
          <w:tcPr>
            <w:tcW w:w="1234" w:type="dxa"/>
          </w:tcPr>
          <w:p w14:paraId="0E38FC90" w14:textId="6C3259E2" w:rsidR="00F22696" w:rsidRPr="00DA127A" w:rsidRDefault="00F22696" w:rsidP="00F22696">
            <w:pPr>
              <w:spacing w:before="40" w:after="40"/>
              <w:jc w:val="right"/>
              <w:rPr>
                <w:sz w:val="20"/>
                <w:szCs w:val="20"/>
              </w:rPr>
            </w:pPr>
            <w:r w:rsidRPr="00DA127A">
              <w:rPr>
                <w:sz w:val="20"/>
                <w:szCs w:val="20"/>
              </w:rPr>
              <w:t>zivis</w:t>
            </w:r>
          </w:p>
        </w:tc>
        <w:tc>
          <w:tcPr>
            <w:tcW w:w="1124" w:type="dxa"/>
          </w:tcPr>
          <w:p w14:paraId="3B3DC687" w14:textId="7475BE7E" w:rsidR="00F22696" w:rsidRPr="00DA127A" w:rsidRDefault="00F22696" w:rsidP="00F22696">
            <w:pPr>
              <w:spacing w:before="40" w:after="40"/>
              <w:jc w:val="right"/>
              <w:rPr>
                <w:sz w:val="20"/>
                <w:szCs w:val="20"/>
              </w:rPr>
            </w:pPr>
            <w:r w:rsidRPr="00DA127A">
              <w:rPr>
                <w:sz w:val="20"/>
                <w:szCs w:val="20"/>
              </w:rPr>
              <w:t>zivis</w:t>
            </w:r>
          </w:p>
        </w:tc>
        <w:tc>
          <w:tcPr>
            <w:tcW w:w="709" w:type="dxa"/>
          </w:tcPr>
          <w:p w14:paraId="4BF5F4F2" w14:textId="51554E99" w:rsidR="00F22696" w:rsidRPr="00DA127A" w:rsidRDefault="00F22696" w:rsidP="00F22696">
            <w:pPr>
              <w:spacing w:before="40" w:after="40"/>
              <w:jc w:val="right"/>
              <w:rPr>
                <w:sz w:val="20"/>
                <w:szCs w:val="20"/>
              </w:rPr>
            </w:pPr>
            <w:r w:rsidRPr="00DA127A">
              <w:rPr>
                <w:sz w:val="20"/>
                <w:szCs w:val="20"/>
              </w:rPr>
              <w:t>zivis</w:t>
            </w:r>
          </w:p>
        </w:tc>
        <w:tc>
          <w:tcPr>
            <w:tcW w:w="992" w:type="dxa"/>
          </w:tcPr>
          <w:p w14:paraId="35C2C1D4" w14:textId="50251F2C" w:rsidR="00F22696" w:rsidRPr="00DA127A" w:rsidRDefault="00F22696" w:rsidP="00F22696">
            <w:pPr>
              <w:spacing w:before="40" w:after="40"/>
              <w:jc w:val="right"/>
              <w:rPr>
                <w:sz w:val="20"/>
                <w:szCs w:val="20"/>
              </w:rPr>
            </w:pPr>
            <w:r w:rsidRPr="00DA127A">
              <w:rPr>
                <w:sz w:val="20"/>
                <w:szCs w:val="20"/>
              </w:rPr>
              <w:t>zivis</w:t>
            </w:r>
          </w:p>
        </w:tc>
        <w:tc>
          <w:tcPr>
            <w:tcW w:w="850" w:type="dxa"/>
          </w:tcPr>
          <w:p w14:paraId="0B92BAA9" w14:textId="4A752F8A" w:rsidR="00F22696" w:rsidRPr="00DA127A" w:rsidRDefault="00F22696" w:rsidP="00F22696">
            <w:pPr>
              <w:spacing w:before="40" w:after="40"/>
              <w:jc w:val="right"/>
              <w:rPr>
                <w:sz w:val="20"/>
                <w:szCs w:val="20"/>
              </w:rPr>
            </w:pPr>
            <w:r w:rsidRPr="00DA127A">
              <w:rPr>
                <w:sz w:val="20"/>
                <w:szCs w:val="20"/>
              </w:rPr>
              <w:t>zivis</w:t>
            </w:r>
          </w:p>
        </w:tc>
      </w:tr>
      <w:tr w:rsidR="005E6F35" w:rsidRPr="00DA127A" w14:paraId="4F77332E" w14:textId="77777777" w:rsidTr="00844EC8">
        <w:tc>
          <w:tcPr>
            <w:tcW w:w="1980" w:type="dxa"/>
          </w:tcPr>
          <w:p w14:paraId="50BF6508" w14:textId="17457E35" w:rsidR="005E6F35" w:rsidRPr="00DA127A" w:rsidRDefault="005E6F35" w:rsidP="00F22696">
            <w:pPr>
              <w:spacing w:before="40" w:after="40"/>
              <w:rPr>
                <w:sz w:val="20"/>
                <w:szCs w:val="20"/>
              </w:rPr>
            </w:pPr>
            <w:r w:rsidRPr="00DA127A">
              <w:rPr>
                <w:sz w:val="20"/>
                <w:szCs w:val="20"/>
              </w:rPr>
              <w:t>Daudzums (t)</w:t>
            </w:r>
          </w:p>
        </w:tc>
        <w:tc>
          <w:tcPr>
            <w:tcW w:w="1268" w:type="dxa"/>
          </w:tcPr>
          <w:p w14:paraId="5993D379" w14:textId="2448DEA0" w:rsidR="005E6F35" w:rsidRPr="00DA127A" w:rsidRDefault="005E6F35" w:rsidP="00F22696">
            <w:pPr>
              <w:spacing w:before="40" w:after="40"/>
              <w:jc w:val="right"/>
              <w:rPr>
                <w:sz w:val="20"/>
                <w:szCs w:val="20"/>
              </w:rPr>
            </w:pPr>
            <w:r w:rsidRPr="00DA127A">
              <w:rPr>
                <w:sz w:val="20"/>
                <w:szCs w:val="20"/>
              </w:rPr>
              <w:t>9</w:t>
            </w:r>
          </w:p>
        </w:tc>
        <w:tc>
          <w:tcPr>
            <w:tcW w:w="1253" w:type="dxa"/>
          </w:tcPr>
          <w:p w14:paraId="1724B48F" w14:textId="25CDCEBD" w:rsidR="005E6F35" w:rsidRPr="00DA127A" w:rsidRDefault="005E6F35" w:rsidP="00F22696">
            <w:pPr>
              <w:spacing w:before="40" w:after="40"/>
              <w:jc w:val="right"/>
              <w:rPr>
                <w:sz w:val="20"/>
                <w:szCs w:val="20"/>
              </w:rPr>
            </w:pPr>
            <w:r w:rsidRPr="00DA127A">
              <w:rPr>
                <w:sz w:val="20"/>
                <w:szCs w:val="20"/>
              </w:rPr>
              <w:t>9</w:t>
            </w:r>
          </w:p>
        </w:tc>
        <w:tc>
          <w:tcPr>
            <w:tcW w:w="1234" w:type="dxa"/>
          </w:tcPr>
          <w:p w14:paraId="762F7F21" w14:textId="1F5C41CE" w:rsidR="005E6F35" w:rsidRPr="00DA127A" w:rsidRDefault="005E6F35" w:rsidP="00F22696">
            <w:pPr>
              <w:spacing w:before="40" w:after="40"/>
              <w:jc w:val="right"/>
              <w:rPr>
                <w:sz w:val="20"/>
                <w:szCs w:val="20"/>
              </w:rPr>
            </w:pPr>
            <w:r w:rsidRPr="00DA127A">
              <w:rPr>
                <w:sz w:val="20"/>
                <w:szCs w:val="20"/>
              </w:rPr>
              <w:t>9</w:t>
            </w:r>
          </w:p>
        </w:tc>
        <w:tc>
          <w:tcPr>
            <w:tcW w:w="1124" w:type="dxa"/>
          </w:tcPr>
          <w:p w14:paraId="172D0323" w14:textId="63E7B954" w:rsidR="005E6F35" w:rsidRPr="00DA127A" w:rsidRDefault="005E6F35" w:rsidP="00F22696">
            <w:pPr>
              <w:spacing w:before="40" w:after="40"/>
              <w:jc w:val="right"/>
              <w:rPr>
                <w:sz w:val="20"/>
                <w:szCs w:val="20"/>
              </w:rPr>
            </w:pPr>
            <w:r w:rsidRPr="00DA127A">
              <w:rPr>
                <w:sz w:val="20"/>
                <w:szCs w:val="20"/>
              </w:rPr>
              <w:t>9</w:t>
            </w:r>
          </w:p>
        </w:tc>
        <w:tc>
          <w:tcPr>
            <w:tcW w:w="709" w:type="dxa"/>
          </w:tcPr>
          <w:p w14:paraId="34DE09CB" w14:textId="4609FAEB" w:rsidR="005E6F35" w:rsidRPr="00DA127A" w:rsidRDefault="005E6F35" w:rsidP="00F22696">
            <w:pPr>
              <w:spacing w:before="40" w:after="40"/>
              <w:jc w:val="right"/>
              <w:rPr>
                <w:sz w:val="20"/>
                <w:szCs w:val="20"/>
              </w:rPr>
            </w:pPr>
            <w:r w:rsidRPr="00DA127A">
              <w:rPr>
                <w:sz w:val="20"/>
                <w:szCs w:val="20"/>
              </w:rPr>
              <w:t>9</w:t>
            </w:r>
          </w:p>
        </w:tc>
        <w:tc>
          <w:tcPr>
            <w:tcW w:w="992" w:type="dxa"/>
          </w:tcPr>
          <w:p w14:paraId="452A6D70" w14:textId="6E99FA36" w:rsidR="005E6F35" w:rsidRPr="00DA127A" w:rsidRDefault="005E6F35" w:rsidP="00F22696">
            <w:pPr>
              <w:spacing w:before="40" w:after="40"/>
              <w:jc w:val="right"/>
              <w:rPr>
                <w:sz w:val="20"/>
                <w:szCs w:val="20"/>
              </w:rPr>
            </w:pPr>
            <w:r w:rsidRPr="00DA127A">
              <w:rPr>
                <w:sz w:val="20"/>
                <w:szCs w:val="20"/>
              </w:rPr>
              <w:t>9</w:t>
            </w:r>
          </w:p>
        </w:tc>
        <w:tc>
          <w:tcPr>
            <w:tcW w:w="850" w:type="dxa"/>
          </w:tcPr>
          <w:p w14:paraId="07B5407A" w14:textId="3C62B325" w:rsidR="005E6F35" w:rsidRPr="00DA127A" w:rsidRDefault="005E6F35" w:rsidP="00F22696">
            <w:pPr>
              <w:spacing w:before="40" w:after="40"/>
              <w:jc w:val="right"/>
              <w:rPr>
                <w:sz w:val="20"/>
                <w:szCs w:val="20"/>
              </w:rPr>
            </w:pPr>
            <w:r w:rsidRPr="00DA127A">
              <w:rPr>
                <w:sz w:val="20"/>
                <w:szCs w:val="20"/>
              </w:rPr>
              <w:t>9</w:t>
            </w:r>
          </w:p>
        </w:tc>
      </w:tr>
      <w:tr w:rsidR="00F22696" w:rsidRPr="00DA127A" w14:paraId="562B2F5B" w14:textId="77777777" w:rsidTr="00844EC8">
        <w:tc>
          <w:tcPr>
            <w:tcW w:w="1980" w:type="dxa"/>
          </w:tcPr>
          <w:p w14:paraId="76507600" w14:textId="45E2ED93" w:rsidR="00F22696" w:rsidRPr="00DA127A" w:rsidRDefault="00F22696" w:rsidP="007A0278">
            <w:pPr>
              <w:spacing w:before="40" w:after="40"/>
              <w:rPr>
                <w:sz w:val="20"/>
                <w:szCs w:val="20"/>
              </w:rPr>
            </w:pPr>
            <w:r w:rsidRPr="00DA127A">
              <w:rPr>
                <w:sz w:val="20"/>
                <w:szCs w:val="20"/>
              </w:rPr>
              <w:t>Ostas maksas</w:t>
            </w:r>
            <w:r w:rsidR="00DE394D" w:rsidRPr="00DA127A">
              <w:rPr>
                <w:sz w:val="20"/>
                <w:szCs w:val="20"/>
                <w:vertAlign w:val="superscript"/>
              </w:rPr>
              <w:t>1</w:t>
            </w:r>
          </w:p>
        </w:tc>
        <w:tc>
          <w:tcPr>
            <w:tcW w:w="1268" w:type="dxa"/>
          </w:tcPr>
          <w:p w14:paraId="07CBC81A" w14:textId="187F69BB" w:rsidR="00F22696" w:rsidRPr="00DA127A" w:rsidRDefault="00E379B7" w:rsidP="007A0278">
            <w:pPr>
              <w:spacing w:before="40" w:after="40"/>
              <w:jc w:val="right"/>
              <w:rPr>
                <w:sz w:val="20"/>
                <w:szCs w:val="20"/>
              </w:rPr>
            </w:pPr>
            <w:r w:rsidRPr="00DA127A">
              <w:rPr>
                <w:sz w:val="20"/>
                <w:szCs w:val="20"/>
              </w:rPr>
              <w:t>29</w:t>
            </w:r>
            <w:r w:rsidR="009635A4" w:rsidRPr="00DA127A">
              <w:rPr>
                <w:sz w:val="20"/>
                <w:szCs w:val="20"/>
              </w:rPr>
              <w:t>,</w:t>
            </w:r>
            <w:r w:rsidR="000455C5" w:rsidRPr="00DA127A">
              <w:rPr>
                <w:sz w:val="20"/>
                <w:szCs w:val="20"/>
              </w:rPr>
              <w:t>00</w:t>
            </w:r>
          </w:p>
        </w:tc>
        <w:tc>
          <w:tcPr>
            <w:tcW w:w="1253" w:type="dxa"/>
          </w:tcPr>
          <w:p w14:paraId="2FC848B7" w14:textId="51391193" w:rsidR="00F22696" w:rsidRPr="00DA127A" w:rsidRDefault="00E379B7" w:rsidP="007A0278">
            <w:pPr>
              <w:spacing w:before="40" w:after="40"/>
              <w:jc w:val="right"/>
              <w:rPr>
                <w:sz w:val="20"/>
                <w:szCs w:val="20"/>
              </w:rPr>
            </w:pPr>
            <w:r w:rsidRPr="00DA127A">
              <w:rPr>
                <w:sz w:val="20"/>
                <w:szCs w:val="20"/>
              </w:rPr>
              <w:t>35</w:t>
            </w:r>
            <w:r w:rsidR="009635A4" w:rsidRPr="00DA127A">
              <w:rPr>
                <w:sz w:val="20"/>
                <w:szCs w:val="20"/>
              </w:rPr>
              <w:t>,</w:t>
            </w:r>
            <w:r w:rsidRPr="00DA127A">
              <w:rPr>
                <w:sz w:val="20"/>
                <w:szCs w:val="20"/>
              </w:rPr>
              <w:t>00</w:t>
            </w:r>
          </w:p>
        </w:tc>
        <w:tc>
          <w:tcPr>
            <w:tcW w:w="1234" w:type="dxa"/>
          </w:tcPr>
          <w:p w14:paraId="319A61F5" w14:textId="01FF4433" w:rsidR="00F22696" w:rsidRPr="00DA127A" w:rsidRDefault="00E379B7" w:rsidP="007A0278">
            <w:pPr>
              <w:spacing w:before="40" w:after="40"/>
              <w:jc w:val="right"/>
              <w:rPr>
                <w:sz w:val="20"/>
                <w:szCs w:val="20"/>
              </w:rPr>
            </w:pPr>
            <w:r w:rsidRPr="00DA127A">
              <w:rPr>
                <w:sz w:val="20"/>
                <w:szCs w:val="20"/>
              </w:rPr>
              <w:t>22</w:t>
            </w:r>
            <w:r w:rsidR="009635A4" w:rsidRPr="00DA127A">
              <w:rPr>
                <w:sz w:val="20"/>
                <w:szCs w:val="20"/>
              </w:rPr>
              <w:t>,</w:t>
            </w:r>
            <w:r w:rsidRPr="00DA127A">
              <w:rPr>
                <w:sz w:val="20"/>
                <w:szCs w:val="20"/>
              </w:rPr>
              <w:t>0</w:t>
            </w:r>
            <w:r w:rsidR="009635A4" w:rsidRPr="00DA127A">
              <w:rPr>
                <w:sz w:val="20"/>
                <w:szCs w:val="20"/>
              </w:rPr>
              <w:t>0</w:t>
            </w:r>
          </w:p>
        </w:tc>
        <w:tc>
          <w:tcPr>
            <w:tcW w:w="1124" w:type="dxa"/>
          </w:tcPr>
          <w:p w14:paraId="0AACC6CE" w14:textId="37A5E51C" w:rsidR="00F22696" w:rsidRPr="00DA127A" w:rsidRDefault="00E379B7" w:rsidP="007A0278">
            <w:pPr>
              <w:spacing w:before="40" w:after="40"/>
              <w:jc w:val="right"/>
              <w:rPr>
                <w:sz w:val="20"/>
                <w:szCs w:val="20"/>
              </w:rPr>
            </w:pPr>
            <w:r w:rsidRPr="00DA127A">
              <w:rPr>
                <w:sz w:val="20"/>
                <w:szCs w:val="20"/>
              </w:rPr>
              <w:t>88</w:t>
            </w:r>
            <w:r w:rsidR="009635A4" w:rsidRPr="00DA127A">
              <w:rPr>
                <w:sz w:val="20"/>
                <w:szCs w:val="20"/>
              </w:rPr>
              <w:t>,</w:t>
            </w:r>
            <w:r w:rsidRPr="00DA127A">
              <w:rPr>
                <w:sz w:val="20"/>
                <w:szCs w:val="20"/>
              </w:rPr>
              <w:t>00</w:t>
            </w:r>
          </w:p>
        </w:tc>
        <w:tc>
          <w:tcPr>
            <w:tcW w:w="709" w:type="dxa"/>
          </w:tcPr>
          <w:p w14:paraId="2153754D" w14:textId="5353BC9A" w:rsidR="00F22696" w:rsidRPr="00DA127A" w:rsidRDefault="00C92354" w:rsidP="007A0278">
            <w:pPr>
              <w:spacing w:before="40" w:after="40"/>
              <w:jc w:val="right"/>
              <w:rPr>
                <w:sz w:val="20"/>
                <w:szCs w:val="20"/>
              </w:rPr>
            </w:pPr>
            <w:r w:rsidRPr="00DA127A">
              <w:rPr>
                <w:sz w:val="20"/>
                <w:szCs w:val="20"/>
              </w:rPr>
              <w:t>9</w:t>
            </w:r>
            <w:r w:rsidR="009635A4" w:rsidRPr="00DA127A">
              <w:rPr>
                <w:sz w:val="20"/>
                <w:szCs w:val="20"/>
              </w:rPr>
              <w:t>,</w:t>
            </w:r>
            <w:r w:rsidRPr="00DA127A">
              <w:rPr>
                <w:sz w:val="20"/>
                <w:szCs w:val="20"/>
              </w:rPr>
              <w:t>40</w:t>
            </w:r>
          </w:p>
        </w:tc>
        <w:tc>
          <w:tcPr>
            <w:tcW w:w="992" w:type="dxa"/>
          </w:tcPr>
          <w:p w14:paraId="19C7C1BF" w14:textId="08D5B580" w:rsidR="00F22696" w:rsidRPr="00DA127A" w:rsidRDefault="00C92354" w:rsidP="007A0278">
            <w:pPr>
              <w:spacing w:before="40" w:after="40"/>
              <w:jc w:val="right"/>
              <w:rPr>
                <w:sz w:val="20"/>
                <w:szCs w:val="20"/>
              </w:rPr>
            </w:pPr>
            <w:r w:rsidRPr="00DA127A">
              <w:rPr>
                <w:sz w:val="20"/>
                <w:szCs w:val="20"/>
              </w:rPr>
              <w:t>9</w:t>
            </w:r>
            <w:r w:rsidR="009635A4" w:rsidRPr="00DA127A">
              <w:rPr>
                <w:sz w:val="20"/>
                <w:szCs w:val="20"/>
              </w:rPr>
              <w:t>,</w:t>
            </w:r>
            <w:r w:rsidRPr="00DA127A">
              <w:rPr>
                <w:sz w:val="20"/>
                <w:szCs w:val="20"/>
              </w:rPr>
              <w:t>0</w:t>
            </w:r>
            <w:r w:rsidR="009635A4" w:rsidRPr="00DA127A">
              <w:rPr>
                <w:sz w:val="20"/>
                <w:szCs w:val="20"/>
              </w:rPr>
              <w:t>0</w:t>
            </w:r>
          </w:p>
        </w:tc>
        <w:tc>
          <w:tcPr>
            <w:tcW w:w="850" w:type="dxa"/>
          </w:tcPr>
          <w:p w14:paraId="1F608DC3" w14:textId="68B32410" w:rsidR="00F22696" w:rsidRPr="00DA127A" w:rsidRDefault="007A1BA3" w:rsidP="007A0278">
            <w:pPr>
              <w:spacing w:before="40" w:after="40"/>
              <w:jc w:val="right"/>
              <w:rPr>
                <w:sz w:val="20"/>
                <w:szCs w:val="20"/>
              </w:rPr>
            </w:pPr>
            <w:r w:rsidRPr="00DA127A">
              <w:rPr>
                <w:sz w:val="20"/>
                <w:szCs w:val="20"/>
              </w:rPr>
              <w:t>12</w:t>
            </w:r>
            <w:r w:rsidR="009635A4" w:rsidRPr="00DA127A">
              <w:rPr>
                <w:sz w:val="20"/>
                <w:szCs w:val="20"/>
              </w:rPr>
              <w:t>,</w:t>
            </w:r>
            <w:r w:rsidRPr="00DA127A">
              <w:rPr>
                <w:sz w:val="20"/>
                <w:szCs w:val="20"/>
              </w:rPr>
              <w:t>00</w:t>
            </w:r>
          </w:p>
        </w:tc>
      </w:tr>
      <w:tr w:rsidR="00F22696" w:rsidRPr="00DA127A" w14:paraId="49F060FE" w14:textId="77777777" w:rsidTr="00844EC8">
        <w:tc>
          <w:tcPr>
            <w:tcW w:w="1980" w:type="dxa"/>
          </w:tcPr>
          <w:p w14:paraId="51C494C4" w14:textId="77777777" w:rsidR="00F22696" w:rsidRPr="00DA127A" w:rsidRDefault="00F22696" w:rsidP="007A0278">
            <w:pPr>
              <w:spacing w:before="40" w:after="40"/>
              <w:rPr>
                <w:sz w:val="20"/>
                <w:szCs w:val="20"/>
              </w:rPr>
            </w:pPr>
            <w:r w:rsidRPr="00DA127A">
              <w:rPr>
                <w:sz w:val="20"/>
                <w:szCs w:val="20"/>
              </w:rPr>
              <w:t>Pakalpojumu maksa</w:t>
            </w:r>
          </w:p>
        </w:tc>
        <w:tc>
          <w:tcPr>
            <w:tcW w:w="1268" w:type="dxa"/>
          </w:tcPr>
          <w:p w14:paraId="7D8C13D1" w14:textId="7CB12DBF" w:rsidR="00F22696" w:rsidRPr="00DA127A" w:rsidRDefault="009635A4" w:rsidP="007A0278">
            <w:pPr>
              <w:spacing w:before="40" w:after="40"/>
              <w:jc w:val="right"/>
              <w:rPr>
                <w:sz w:val="20"/>
                <w:szCs w:val="20"/>
              </w:rPr>
            </w:pPr>
            <w:r w:rsidRPr="00DA127A">
              <w:rPr>
                <w:sz w:val="20"/>
                <w:szCs w:val="20"/>
              </w:rPr>
              <w:t>0</w:t>
            </w:r>
          </w:p>
        </w:tc>
        <w:tc>
          <w:tcPr>
            <w:tcW w:w="1253" w:type="dxa"/>
          </w:tcPr>
          <w:p w14:paraId="01E1395B" w14:textId="2F5ECD28" w:rsidR="00F22696" w:rsidRPr="00DA127A" w:rsidRDefault="009635A4" w:rsidP="007A0278">
            <w:pPr>
              <w:spacing w:before="40" w:after="40"/>
              <w:jc w:val="right"/>
              <w:rPr>
                <w:sz w:val="20"/>
                <w:szCs w:val="20"/>
              </w:rPr>
            </w:pPr>
            <w:r w:rsidRPr="00DA127A">
              <w:rPr>
                <w:sz w:val="20"/>
                <w:szCs w:val="20"/>
              </w:rPr>
              <w:t>0</w:t>
            </w:r>
          </w:p>
        </w:tc>
        <w:tc>
          <w:tcPr>
            <w:tcW w:w="1234" w:type="dxa"/>
          </w:tcPr>
          <w:p w14:paraId="3862186C" w14:textId="62F134E5" w:rsidR="00F22696" w:rsidRPr="00DA127A" w:rsidRDefault="009635A4" w:rsidP="007A0278">
            <w:pPr>
              <w:spacing w:before="40" w:after="40"/>
              <w:jc w:val="right"/>
              <w:rPr>
                <w:sz w:val="20"/>
                <w:szCs w:val="20"/>
              </w:rPr>
            </w:pPr>
            <w:r w:rsidRPr="00DA127A">
              <w:rPr>
                <w:sz w:val="20"/>
                <w:szCs w:val="20"/>
              </w:rPr>
              <w:t>0</w:t>
            </w:r>
          </w:p>
        </w:tc>
        <w:tc>
          <w:tcPr>
            <w:tcW w:w="1124" w:type="dxa"/>
          </w:tcPr>
          <w:p w14:paraId="264FC234" w14:textId="5A872C53" w:rsidR="00F22696" w:rsidRPr="00DA127A" w:rsidRDefault="009635A4" w:rsidP="007A0278">
            <w:pPr>
              <w:spacing w:before="40" w:after="40"/>
              <w:jc w:val="right"/>
              <w:rPr>
                <w:sz w:val="20"/>
                <w:szCs w:val="20"/>
              </w:rPr>
            </w:pPr>
            <w:r w:rsidRPr="00DA127A">
              <w:rPr>
                <w:sz w:val="20"/>
                <w:szCs w:val="20"/>
              </w:rPr>
              <w:t>0</w:t>
            </w:r>
          </w:p>
        </w:tc>
        <w:tc>
          <w:tcPr>
            <w:tcW w:w="709" w:type="dxa"/>
          </w:tcPr>
          <w:p w14:paraId="5CD9FCA3" w14:textId="0EBC6504" w:rsidR="00F22696" w:rsidRPr="00DA127A" w:rsidRDefault="009635A4" w:rsidP="007A0278">
            <w:pPr>
              <w:spacing w:before="40" w:after="40"/>
              <w:jc w:val="right"/>
              <w:rPr>
                <w:sz w:val="20"/>
                <w:szCs w:val="20"/>
              </w:rPr>
            </w:pPr>
            <w:r w:rsidRPr="00DA127A">
              <w:rPr>
                <w:sz w:val="20"/>
                <w:szCs w:val="20"/>
              </w:rPr>
              <w:t>0</w:t>
            </w:r>
          </w:p>
        </w:tc>
        <w:tc>
          <w:tcPr>
            <w:tcW w:w="992" w:type="dxa"/>
          </w:tcPr>
          <w:p w14:paraId="31BDD873" w14:textId="7AA87066" w:rsidR="00F22696" w:rsidRPr="00DA127A" w:rsidRDefault="00C92354" w:rsidP="007A0278">
            <w:pPr>
              <w:spacing w:before="40" w:after="40"/>
              <w:jc w:val="right"/>
              <w:rPr>
                <w:sz w:val="20"/>
                <w:szCs w:val="20"/>
              </w:rPr>
            </w:pPr>
            <w:r w:rsidRPr="00DA127A">
              <w:rPr>
                <w:sz w:val="20"/>
                <w:szCs w:val="20"/>
              </w:rPr>
              <w:t>0</w:t>
            </w:r>
          </w:p>
        </w:tc>
        <w:tc>
          <w:tcPr>
            <w:tcW w:w="850" w:type="dxa"/>
          </w:tcPr>
          <w:p w14:paraId="5B258872" w14:textId="6C7BFD67" w:rsidR="00F22696" w:rsidRPr="00DA127A" w:rsidRDefault="009635A4" w:rsidP="007A0278">
            <w:pPr>
              <w:spacing w:before="40" w:after="40"/>
              <w:jc w:val="right"/>
              <w:rPr>
                <w:sz w:val="20"/>
                <w:szCs w:val="20"/>
              </w:rPr>
            </w:pPr>
            <w:r w:rsidRPr="00DA127A">
              <w:rPr>
                <w:sz w:val="20"/>
                <w:szCs w:val="20"/>
              </w:rPr>
              <w:t>0</w:t>
            </w:r>
          </w:p>
        </w:tc>
      </w:tr>
      <w:tr w:rsidR="00F22696" w:rsidRPr="00DA127A" w14:paraId="2344F256" w14:textId="77777777" w:rsidTr="00844EC8">
        <w:tc>
          <w:tcPr>
            <w:tcW w:w="1980" w:type="dxa"/>
          </w:tcPr>
          <w:p w14:paraId="00B4FA4D" w14:textId="77777777" w:rsidR="00F22696" w:rsidRPr="00DA127A" w:rsidRDefault="00F22696" w:rsidP="007A0278">
            <w:pPr>
              <w:spacing w:before="40" w:after="40"/>
              <w:rPr>
                <w:b/>
                <w:bCs/>
                <w:sz w:val="20"/>
                <w:szCs w:val="20"/>
              </w:rPr>
            </w:pPr>
            <w:r w:rsidRPr="00DA127A">
              <w:rPr>
                <w:b/>
                <w:bCs/>
                <w:sz w:val="20"/>
                <w:szCs w:val="20"/>
              </w:rPr>
              <w:t>Kopā ostas apmeklējuma izmaksas (EUR)</w:t>
            </w:r>
          </w:p>
        </w:tc>
        <w:tc>
          <w:tcPr>
            <w:tcW w:w="1268" w:type="dxa"/>
          </w:tcPr>
          <w:p w14:paraId="39F2FDFE" w14:textId="53F0F94C" w:rsidR="00F22696" w:rsidRPr="00DA127A" w:rsidRDefault="00E379B7" w:rsidP="007A0278">
            <w:pPr>
              <w:spacing w:before="40" w:after="40"/>
              <w:jc w:val="right"/>
              <w:rPr>
                <w:b/>
                <w:bCs/>
                <w:sz w:val="20"/>
                <w:szCs w:val="20"/>
              </w:rPr>
            </w:pPr>
            <w:r w:rsidRPr="00DA127A">
              <w:rPr>
                <w:b/>
                <w:bCs/>
                <w:sz w:val="20"/>
                <w:szCs w:val="20"/>
              </w:rPr>
              <w:t>29</w:t>
            </w:r>
            <w:r w:rsidR="006E406B" w:rsidRPr="00DA127A">
              <w:rPr>
                <w:b/>
                <w:bCs/>
                <w:sz w:val="20"/>
                <w:szCs w:val="20"/>
              </w:rPr>
              <w:t>,</w:t>
            </w:r>
            <w:r w:rsidRPr="00DA127A">
              <w:rPr>
                <w:b/>
                <w:bCs/>
                <w:sz w:val="20"/>
                <w:szCs w:val="20"/>
              </w:rPr>
              <w:t>00</w:t>
            </w:r>
          </w:p>
        </w:tc>
        <w:tc>
          <w:tcPr>
            <w:tcW w:w="1253" w:type="dxa"/>
          </w:tcPr>
          <w:p w14:paraId="3A06BE95" w14:textId="2616233B" w:rsidR="00F22696" w:rsidRPr="00DA127A" w:rsidRDefault="00E379B7" w:rsidP="007A0278">
            <w:pPr>
              <w:spacing w:before="40" w:after="40"/>
              <w:jc w:val="right"/>
              <w:rPr>
                <w:b/>
                <w:bCs/>
                <w:sz w:val="20"/>
                <w:szCs w:val="20"/>
              </w:rPr>
            </w:pPr>
            <w:r w:rsidRPr="00DA127A">
              <w:rPr>
                <w:b/>
                <w:bCs/>
                <w:sz w:val="20"/>
                <w:szCs w:val="20"/>
              </w:rPr>
              <w:t>35</w:t>
            </w:r>
            <w:r w:rsidR="006E406B" w:rsidRPr="00DA127A">
              <w:rPr>
                <w:b/>
                <w:bCs/>
                <w:sz w:val="20"/>
                <w:szCs w:val="20"/>
              </w:rPr>
              <w:t>,</w:t>
            </w:r>
            <w:r w:rsidRPr="00DA127A">
              <w:rPr>
                <w:b/>
                <w:bCs/>
                <w:sz w:val="20"/>
                <w:szCs w:val="20"/>
              </w:rPr>
              <w:t>00</w:t>
            </w:r>
          </w:p>
        </w:tc>
        <w:tc>
          <w:tcPr>
            <w:tcW w:w="1234" w:type="dxa"/>
          </w:tcPr>
          <w:p w14:paraId="2FCA401C" w14:textId="7D025D26" w:rsidR="00F22696" w:rsidRPr="00DA127A" w:rsidRDefault="00E379B7" w:rsidP="007A0278">
            <w:pPr>
              <w:spacing w:before="40" w:after="40"/>
              <w:jc w:val="right"/>
              <w:rPr>
                <w:b/>
                <w:bCs/>
                <w:sz w:val="20"/>
                <w:szCs w:val="20"/>
              </w:rPr>
            </w:pPr>
            <w:r w:rsidRPr="00DA127A">
              <w:rPr>
                <w:b/>
                <w:bCs/>
                <w:sz w:val="20"/>
                <w:szCs w:val="20"/>
              </w:rPr>
              <w:t>22</w:t>
            </w:r>
            <w:r w:rsidR="006E406B" w:rsidRPr="00DA127A">
              <w:rPr>
                <w:b/>
                <w:bCs/>
                <w:sz w:val="20"/>
                <w:szCs w:val="20"/>
              </w:rPr>
              <w:t>,</w:t>
            </w:r>
            <w:r w:rsidRPr="00DA127A">
              <w:rPr>
                <w:b/>
                <w:bCs/>
                <w:sz w:val="20"/>
                <w:szCs w:val="20"/>
              </w:rPr>
              <w:t>00</w:t>
            </w:r>
          </w:p>
        </w:tc>
        <w:tc>
          <w:tcPr>
            <w:tcW w:w="1124" w:type="dxa"/>
          </w:tcPr>
          <w:p w14:paraId="7D0A2DD0" w14:textId="53407943" w:rsidR="00F22696" w:rsidRPr="00DA127A" w:rsidRDefault="00E379B7" w:rsidP="007A0278">
            <w:pPr>
              <w:spacing w:before="40" w:after="40"/>
              <w:jc w:val="right"/>
              <w:rPr>
                <w:b/>
                <w:bCs/>
                <w:sz w:val="20"/>
                <w:szCs w:val="20"/>
              </w:rPr>
            </w:pPr>
            <w:r w:rsidRPr="00DA127A">
              <w:rPr>
                <w:b/>
                <w:bCs/>
                <w:sz w:val="20"/>
                <w:szCs w:val="20"/>
              </w:rPr>
              <w:t>88,00</w:t>
            </w:r>
          </w:p>
        </w:tc>
        <w:tc>
          <w:tcPr>
            <w:tcW w:w="709" w:type="dxa"/>
          </w:tcPr>
          <w:p w14:paraId="0A8C74E2" w14:textId="7E7A5C79" w:rsidR="00F22696" w:rsidRPr="00DA127A" w:rsidRDefault="00C92354" w:rsidP="007A0278">
            <w:pPr>
              <w:spacing w:before="40" w:after="40"/>
              <w:jc w:val="right"/>
              <w:rPr>
                <w:b/>
                <w:bCs/>
                <w:sz w:val="20"/>
                <w:szCs w:val="20"/>
              </w:rPr>
            </w:pPr>
            <w:r w:rsidRPr="00DA127A">
              <w:rPr>
                <w:b/>
                <w:bCs/>
                <w:sz w:val="20"/>
                <w:szCs w:val="20"/>
              </w:rPr>
              <w:t>9,40</w:t>
            </w:r>
          </w:p>
        </w:tc>
        <w:tc>
          <w:tcPr>
            <w:tcW w:w="992" w:type="dxa"/>
          </w:tcPr>
          <w:p w14:paraId="496CC05E" w14:textId="5A4D4528" w:rsidR="00F22696" w:rsidRPr="00DA127A" w:rsidRDefault="00C92354" w:rsidP="007A0278">
            <w:pPr>
              <w:spacing w:before="40" w:after="40"/>
              <w:jc w:val="right"/>
              <w:rPr>
                <w:b/>
                <w:bCs/>
                <w:sz w:val="20"/>
                <w:szCs w:val="20"/>
              </w:rPr>
            </w:pPr>
            <w:r w:rsidRPr="00DA127A">
              <w:rPr>
                <w:b/>
                <w:bCs/>
                <w:sz w:val="20"/>
                <w:szCs w:val="20"/>
              </w:rPr>
              <w:t>9,00</w:t>
            </w:r>
          </w:p>
        </w:tc>
        <w:tc>
          <w:tcPr>
            <w:tcW w:w="850" w:type="dxa"/>
          </w:tcPr>
          <w:p w14:paraId="6C1CADD0" w14:textId="516D38D0" w:rsidR="00F22696" w:rsidRPr="00DA127A" w:rsidRDefault="007A1BA3" w:rsidP="007A0278">
            <w:pPr>
              <w:spacing w:before="40" w:after="40"/>
              <w:jc w:val="right"/>
              <w:rPr>
                <w:b/>
                <w:bCs/>
                <w:sz w:val="20"/>
                <w:szCs w:val="20"/>
              </w:rPr>
            </w:pPr>
            <w:r w:rsidRPr="00DA127A">
              <w:rPr>
                <w:b/>
                <w:bCs/>
                <w:sz w:val="20"/>
                <w:szCs w:val="20"/>
              </w:rPr>
              <w:t>12</w:t>
            </w:r>
            <w:r w:rsidR="006E406B" w:rsidRPr="00DA127A">
              <w:rPr>
                <w:b/>
                <w:bCs/>
                <w:sz w:val="20"/>
                <w:szCs w:val="20"/>
              </w:rPr>
              <w:t>,</w:t>
            </w:r>
            <w:r w:rsidRPr="00DA127A">
              <w:rPr>
                <w:b/>
                <w:bCs/>
                <w:sz w:val="20"/>
                <w:szCs w:val="20"/>
              </w:rPr>
              <w:t>00</w:t>
            </w:r>
          </w:p>
        </w:tc>
      </w:tr>
      <w:tr w:rsidR="005E6F35" w:rsidRPr="00DA127A" w14:paraId="5DCE18FB" w14:textId="77777777" w:rsidTr="00844EC8">
        <w:tc>
          <w:tcPr>
            <w:tcW w:w="1980" w:type="dxa"/>
          </w:tcPr>
          <w:p w14:paraId="10CAB736" w14:textId="17208919" w:rsidR="005E6F35" w:rsidRPr="00DA127A" w:rsidRDefault="005E6F35" w:rsidP="007A0278">
            <w:pPr>
              <w:spacing w:before="40" w:after="40"/>
              <w:rPr>
                <w:b/>
                <w:bCs/>
                <w:sz w:val="20"/>
                <w:szCs w:val="20"/>
              </w:rPr>
            </w:pPr>
            <w:r w:rsidRPr="00DA127A">
              <w:rPr>
                <w:b/>
                <w:bCs/>
                <w:sz w:val="20"/>
                <w:szCs w:val="20"/>
              </w:rPr>
              <w:t>Ostas apmeklējuma izmaksas kopā (EUR/BT)</w:t>
            </w:r>
          </w:p>
        </w:tc>
        <w:tc>
          <w:tcPr>
            <w:tcW w:w="1268" w:type="dxa"/>
          </w:tcPr>
          <w:p w14:paraId="4BE34A23" w14:textId="047B8B84" w:rsidR="005E6F35" w:rsidRPr="00DA127A" w:rsidRDefault="00E379B7" w:rsidP="007A0278">
            <w:pPr>
              <w:spacing w:before="40" w:after="40"/>
              <w:jc w:val="right"/>
              <w:rPr>
                <w:b/>
                <w:bCs/>
                <w:sz w:val="20"/>
                <w:szCs w:val="20"/>
              </w:rPr>
            </w:pPr>
            <w:r w:rsidRPr="00DA127A">
              <w:rPr>
                <w:b/>
                <w:bCs/>
                <w:sz w:val="20"/>
                <w:szCs w:val="20"/>
              </w:rPr>
              <w:t>0,29</w:t>
            </w:r>
          </w:p>
        </w:tc>
        <w:tc>
          <w:tcPr>
            <w:tcW w:w="1253" w:type="dxa"/>
          </w:tcPr>
          <w:p w14:paraId="69A01168" w14:textId="358D3287" w:rsidR="005E6F35" w:rsidRPr="00DA127A" w:rsidRDefault="00E379B7" w:rsidP="007A0278">
            <w:pPr>
              <w:spacing w:before="40" w:after="40"/>
              <w:jc w:val="right"/>
              <w:rPr>
                <w:b/>
                <w:bCs/>
                <w:sz w:val="20"/>
                <w:szCs w:val="20"/>
              </w:rPr>
            </w:pPr>
            <w:r w:rsidRPr="00DA127A">
              <w:rPr>
                <w:b/>
                <w:bCs/>
                <w:sz w:val="20"/>
                <w:szCs w:val="20"/>
              </w:rPr>
              <w:t>0,35</w:t>
            </w:r>
          </w:p>
        </w:tc>
        <w:tc>
          <w:tcPr>
            <w:tcW w:w="1234" w:type="dxa"/>
          </w:tcPr>
          <w:p w14:paraId="3CC8A3D0" w14:textId="153FF9D5" w:rsidR="005E6F35" w:rsidRPr="00DA127A" w:rsidRDefault="00E379B7" w:rsidP="007A0278">
            <w:pPr>
              <w:spacing w:before="40" w:after="40"/>
              <w:jc w:val="right"/>
              <w:rPr>
                <w:b/>
                <w:bCs/>
                <w:sz w:val="20"/>
                <w:szCs w:val="20"/>
              </w:rPr>
            </w:pPr>
            <w:r w:rsidRPr="00DA127A">
              <w:rPr>
                <w:b/>
                <w:bCs/>
                <w:sz w:val="20"/>
                <w:szCs w:val="20"/>
              </w:rPr>
              <w:t>0,22</w:t>
            </w:r>
          </w:p>
        </w:tc>
        <w:tc>
          <w:tcPr>
            <w:tcW w:w="1124" w:type="dxa"/>
          </w:tcPr>
          <w:p w14:paraId="78414504" w14:textId="66331527" w:rsidR="005E6F35" w:rsidRPr="00DA127A" w:rsidRDefault="00E379B7" w:rsidP="007A0278">
            <w:pPr>
              <w:spacing w:before="40" w:after="40"/>
              <w:jc w:val="right"/>
              <w:rPr>
                <w:b/>
                <w:bCs/>
                <w:sz w:val="20"/>
                <w:szCs w:val="20"/>
              </w:rPr>
            </w:pPr>
            <w:r w:rsidRPr="00DA127A">
              <w:rPr>
                <w:b/>
                <w:bCs/>
                <w:sz w:val="20"/>
                <w:szCs w:val="20"/>
              </w:rPr>
              <w:t>0,88</w:t>
            </w:r>
          </w:p>
        </w:tc>
        <w:tc>
          <w:tcPr>
            <w:tcW w:w="709" w:type="dxa"/>
          </w:tcPr>
          <w:p w14:paraId="7B019E37" w14:textId="186CBC61" w:rsidR="005E6F35" w:rsidRPr="00DA127A" w:rsidRDefault="00C92354" w:rsidP="007A0278">
            <w:pPr>
              <w:spacing w:before="40" w:after="40"/>
              <w:jc w:val="right"/>
              <w:rPr>
                <w:b/>
                <w:bCs/>
                <w:sz w:val="20"/>
                <w:szCs w:val="20"/>
              </w:rPr>
            </w:pPr>
            <w:r w:rsidRPr="00DA127A">
              <w:rPr>
                <w:b/>
                <w:bCs/>
                <w:sz w:val="20"/>
                <w:szCs w:val="20"/>
              </w:rPr>
              <w:t>0,09</w:t>
            </w:r>
          </w:p>
        </w:tc>
        <w:tc>
          <w:tcPr>
            <w:tcW w:w="992" w:type="dxa"/>
          </w:tcPr>
          <w:p w14:paraId="081F9640" w14:textId="0F879AEC" w:rsidR="005E6F35" w:rsidRPr="00DA127A" w:rsidRDefault="00C92354" w:rsidP="007A0278">
            <w:pPr>
              <w:spacing w:before="40" w:after="40"/>
              <w:jc w:val="right"/>
              <w:rPr>
                <w:b/>
                <w:bCs/>
                <w:sz w:val="20"/>
                <w:szCs w:val="20"/>
              </w:rPr>
            </w:pPr>
            <w:r w:rsidRPr="00DA127A">
              <w:rPr>
                <w:b/>
                <w:bCs/>
                <w:sz w:val="20"/>
                <w:szCs w:val="20"/>
              </w:rPr>
              <w:t>0,09</w:t>
            </w:r>
          </w:p>
        </w:tc>
        <w:tc>
          <w:tcPr>
            <w:tcW w:w="850" w:type="dxa"/>
          </w:tcPr>
          <w:p w14:paraId="3ED3C8E0" w14:textId="7DF36078" w:rsidR="005E6F35" w:rsidRPr="00DA127A" w:rsidRDefault="007A1BA3" w:rsidP="007A0278">
            <w:pPr>
              <w:spacing w:before="40" w:after="40"/>
              <w:jc w:val="right"/>
              <w:rPr>
                <w:b/>
                <w:bCs/>
                <w:sz w:val="20"/>
                <w:szCs w:val="20"/>
              </w:rPr>
            </w:pPr>
            <w:r w:rsidRPr="00DA127A">
              <w:rPr>
                <w:b/>
                <w:bCs/>
                <w:sz w:val="20"/>
                <w:szCs w:val="20"/>
              </w:rPr>
              <w:t>0,12</w:t>
            </w:r>
          </w:p>
        </w:tc>
      </w:tr>
      <w:tr w:rsidR="005E6F35" w:rsidRPr="00DA127A" w14:paraId="2162F300" w14:textId="77777777" w:rsidTr="00844EC8">
        <w:tc>
          <w:tcPr>
            <w:tcW w:w="1980" w:type="dxa"/>
          </w:tcPr>
          <w:p w14:paraId="01DC1557" w14:textId="187352B4" w:rsidR="005E6F35" w:rsidRPr="00DA127A" w:rsidRDefault="005E6F35" w:rsidP="007A0278">
            <w:pPr>
              <w:spacing w:before="40" w:after="40"/>
              <w:rPr>
                <w:b/>
                <w:bCs/>
                <w:sz w:val="20"/>
                <w:szCs w:val="20"/>
              </w:rPr>
            </w:pPr>
            <w:r w:rsidRPr="00DA127A">
              <w:rPr>
                <w:b/>
                <w:bCs/>
                <w:sz w:val="20"/>
                <w:szCs w:val="20"/>
              </w:rPr>
              <w:t>Izmaksas (EUR/t)</w:t>
            </w:r>
          </w:p>
        </w:tc>
        <w:tc>
          <w:tcPr>
            <w:tcW w:w="1268" w:type="dxa"/>
          </w:tcPr>
          <w:p w14:paraId="732B4AE6" w14:textId="00B7A1ED" w:rsidR="005E6F35" w:rsidRPr="00DA127A" w:rsidRDefault="00E379B7" w:rsidP="007A0278">
            <w:pPr>
              <w:spacing w:before="40" w:after="40"/>
              <w:jc w:val="right"/>
              <w:rPr>
                <w:b/>
                <w:bCs/>
                <w:sz w:val="20"/>
                <w:szCs w:val="20"/>
              </w:rPr>
            </w:pPr>
            <w:r w:rsidRPr="00DA127A">
              <w:rPr>
                <w:b/>
                <w:bCs/>
                <w:sz w:val="20"/>
                <w:szCs w:val="20"/>
              </w:rPr>
              <w:t>3,22</w:t>
            </w:r>
          </w:p>
        </w:tc>
        <w:tc>
          <w:tcPr>
            <w:tcW w:w="1253" w:type="dxa"/>
          </w:tcPr>
          <w:p w14:paraId="5EE53E69" w14:textId="6B4B8FAB" w:rsidR="005E6F35" w:rsidRPr="00DA127A" w:rsidRDefault="00E379B7" w:rsidP="007A0278">
            <w:pPr>
              <w:spacing w:before="40" w:after="40"/>
              <w:jc w:val="right"/>
              <w:rPr>
                <w:b/>
                <w:bCs/>
                <w:sz w:val="20"/>
                <w:szCs w:val="20"/>
              </w:rPr>
            </w:pPr>
            <w:r w:rsidRPr="00DA127A">
              <w:rPr>
                <w:b/>
                <w:bCs/>
                <w:sz w:val="20"/>
                <w:szCs w:val="20"/>
              </w:rPr>
              <w:t>3,89</w:t>
            </w:r>
          </w:p>
        </w:tc>
        <w:tc>
          <w:tcPr>
            <w:tcW w:w="1234" w:type="dxa"/>
          </w:tcPr>
          <w:p w14:paraId="1B981F6F" w14:textId="40E61C9B" w:rsidR="005E6F35" w:rsidRPr="00DA127A" w:rsidRDefault="00E379B7" w:rsidP="007A0278">
            <w:pPr>
              <w:spacing w:before="40" w:after="40"/>
              <w:jc w:val="right"/>
              <w:rPr>
                <w:b/>
                <w:bCs/>
                <w:sz w:val="20"/>
                <w:szCs w:val="20"/>
              </w:rPr>
            </w:pPr>
            <w:r w:rsidRPr="00DA127A">
              <w:rPr>
                <w:b/>
                <w:bCs/>
                <w:sz w:val="20"/>
                <w:szCs w:val="20"/>
              </w:rPr>
              <w:t>2,44</w:t>
            </w:r>
          </w:p>
        </w:tc>
        <w:tc>
          <w:tcPr>
            <w:tcW w:w="1124" w:type="dxa"/>
          </w:tcPr>
          <w:p w14:paraId="35FA9E45" w14:textId="406B385F" w:rsidR="005E6F35" w:rsidRPr="00DA127A" w:rsidRDefault="00E379B7" w:rsidP="007A0278">
            <w:pPr>
              <w:spacing w:before="40" w:after="40"/>
              <w:jc w:val="right"/>
              <w:rPr>
                <w:b/>
                <w:bCs/>
                <w:sz w:val="20"/>
                <w:szCs w:val="20"/>
              </w:rPr>
            </w:pPr>
            <w:r w:rsidRPr="00DA127A">
              <w:rPr>
                <w:b/>
                <w:bCs/>
                <w:sz w:val="20"/>
                <w:szCs w:val="20"/>
              </w:rPr>
              <w:t>9,78</w:t>
            </w:r>
          </w:p>
        </w:tc>
        <w:tc>
          <w:tcPr>
            <w:tcW w:w="709" w:type="dxa"/>
          </w:tcPr>
          <w:p w14:paraId="6A9698B4" w14:textId="7E3B9D16" w:rsidR="005E6F35" w:rsidRPr="00DA127A" w:rsidRDefault="00C92354" w:rsidP="007A0278">
            <w:pPr>
              <w:spacing w:before="40" w:after="40"/>
              <w:jc w:val="right"/>
              <w:rPr>
                <w:b/>
                <w:bCs/>
                <w:sz w:val="20"/>
                <w:szCs w:val="20"/>
              </w:rPr>
            </w:pPr>
            <w:r w:rsidRPr="00DA127A">
              <w:rPr>
                <w:b/>
                <w:bCs/>
                <w:sz w:val="20"/>
                <w:szCs w:val="20"/>
              </w:rPr>
              <w:t>1,04</w:t>
            </w:r>
          </w:p>
        </w:tc>
        <w:tc>
          <w:tcPr>
            <w:tcW w:w="992" w:type="dxa"/>
          </w:tcPr>
          <w:p w14:paraId="2E6D10DA" w14:textId="76FD7F9A" w:rsidR="005E6F35" w:rsidRPr="00DA127A" w:rsidRDefault="00C92354" w:rsidP="007A0278">
            <w:pPr>
              <w:spacing w:before="40" w:after="40"/>
              <w:jc w:val="right"/>
              <w:rPr>
                <w:b/>
                <w:bCs/>
                <w:sz w:val="20"/>
                <w:szCs w:val="20"/>
              </w:rPr>
            </w:pPr>
            <w:r w:rsidRPr="00DA127A">
              <w:rPr>
                <w:b/>
                <w:bCs/>
                <w:sz w:val="20"/>
                <w:szCs w:val="20"/>
              </w:rPr>
              <w:t>1,00</w:t>
            </w:r>
          </w:p>
        </w:tc>
        <w:tc>
          <w:tcPr>
            <w:tcW w:w="850" w:type="dxa"/>
          </w:tcPr>
          <w:p w14:paraId="292C3E68" w14:textId="581D92AD" w:rsidR="005E6F35" w:rsidRPr="00DA127A" w:rsidRDefault="007A1BA3" w:rsidP="007A0278">
            <w:pPr>
              <w:spacing w:before="40" w:after="40"/>
              <w:jc w:val="right"/>
              <w:rPr>
                <w:b/>
                <w:bCs/>
                <w:sz w:val="20"/>
                <w:szCs w:val="20"/>
              </w:rPr>
            </w:pPr>
            <w:r w:rsidRPr="00DA127A">
              <w:rPr>
                <w:b/>
                <w:bCs/>
                <w:sz w:val="20"/>
                <w:szCs w:val="20"/>
              </w:rPr>
              <w:t>1,33</w:t>
            </w:r>
          </w:p>
        </w:tc>
      </w:tr>
    </w:tbl>
    <w:p w14:paraId="026E865C" w14:textId="77777777" w:rsidR="000455C5" w:rsidRPr="00DA127A" w:rsidRDefault="000455C5" w:rsidP="000455C5">
      <w:pPr>
        <w:spacing w:after="60" w:line="240" w:lineRule="auto"/>
        <w:rPr>
          <w:sz w:val="16"/>
          <w:szCs w:val="16"/>
        </w:rPr>
      </w:pPr>
      <w:r w:rsidRPr="00DA127A">
        <w:rPr>
          <w:sz w:val="16"/>
          <w:szCs w:val="16"/>
        </w:rPr>
        <w:t xml:space="preserve">Piezīmes: </w:t>
      </w:r>
    </w:p>
    <w:p w14:paraId="217B69A2" w14:textId="7917002C" w:rsidR="000455C5" w:rsidRPr="00DA127A" w:rsidRDefault="000455C5" w:rsidP="000455C5">
      <w:pPr>
        <w:spacing w:after="60" w:line="240" w:lineRule="auto"/>
        <w:rPr>
          <w:sz w:val="16"/>
          <w:szCs w:val="16"/>
        </w:rPr>
      </w:pPr>
      <w:r w:rsidRPr="00DA127A">
        <w:rPr>
          <w:sz w:val="16"/>
          <w:szCs w:val="16"/>
          <w:vertAlign w:val="superscript"/>
        </w:rPr>
        <w:t>1</w:t>
      </w:r>
      <w:r w:rsidRPr="00DA127A">
        <w:rPr>
          <w:sz w:val="16"/>
          <w:szCs w:val="16"/>
        </w:rPr>
        <w:t xml:space="preserve"> Summa tiek aprēķināta kuģa apmeklējumam, ko veido kuģa ienākšana un iziešana no ostas.</w:t>
      </w:r>
    </w:p>
    <w:p w14:paraId="64445329" w14:textId="526A789F" w:rsidR="000455C5" w:rsidRPr="00DA127A" w:rsidRDefault="000455C5" w:rsidP="002F5257">
      <w:pPr>
        <w:rPr>
          <w:sz w:val="16"/>
          <w:szCs w:val="16"/>
          <w:vertAlign w:val="superscript"/>
        </w:rPr>
      </w:pPr>
      <w:r w:rsidRPr="00DA127A">
        <w:rPr>
          <w:sz w:val="16"/>
          <w:szCs w:val="16"/>
          <w:vertAlign w:val="superscript"/>
        </w:rPr>
        <w:t xml:space="preserve">2 </w:t>
      </w:r>
      <w:r w:rsidR="006549FD" w:rsidRPr="00DA127A">
        <w:rPr>
          <w:sz w:val="16"/>
          <w:szCs w:val="16"/>
        </w:rPr>
        <w:t>Mērsraga ostā papildus mazo (zvejas) kuģu maksai</w:t>
      </w:r>
      <w:r w:rsidR="004548A2" w:rsidRPr="00DA127A">
        <w:rPr>
          <w:sz w:val="16"/>
          <w:szCs w:val="16"/>
        </w:rPr>
        <w:t xml:space="preserve"> ir jāmaksā arī</w:t>
      </w:r>
      <w:r w:rsidR="006549FD" w:rsidRPr="00DA127A">
        <w:rPr>
          <w:sz w:val="16"/>
          <w:szCs w:val="16"/>
        </w:rPr>
        <w:t xml:space="preserve"> </w:t>
      </w:r>
      <w:r w:rsidR="00DE394D" w:rsidRPr="00DA127A">
        <w:rPr>
          <w:sz w:val="16"/>
          <w:szCs w:val="16"/>
        </w:rPr>
        <w:t>piestātnes maksa</w:t>
      </w:r>
      <w:r w:rsidR="004548A2" w:rsidRPr="00DA127A">
        <w:rPr>
          <w:sz w:val="16"/>
          <w:szCs w:val="16"/>
        </w:rPr>
        <w:t>. Rojas ostā nav jāmaksā piestātnes maksa,</w:t>
      </w:r>
      <w:r w:rsidR="00DE394D" w:rsidRPr="00DA127A">
        <w:rPr>
          <w:sz w:val="16"/>
          <w:szCs w:val="16"/>
        </w:rPr>
        <w:t xml:space="preserve"> jo piestātnes pieder privātajiem komersantiem.</w:t>
      </w:r>
    </w:p>
    <w:p w14:paraId="6F73707D" w14:textId="401284BF" w:rsidR="002F5257" w:rsidRPr="00DA127A" w:rsidRDefault="002F5257" w:rsidP="002F5257">
      <w:pPr>
        <w:rPr>
          <w:i/>
          <w:iCs/>
          <w:sz w:val="16"/>
          <w:szCs w:val="16"/>
        </w:rPr>
      </w:pPr>
      <w:r w:rsidRPr="00DA127A">
        <w:rPr>
          <w:i/>
          <w:iCs/>
          <w:sz w:val="16"/>
          <w:szCs w:val="16"/>
        </w:rPr>
        <w:lastRenderedPageBreak/>
        <w:t>Avots: Attīstības plāna autori</w:t>
      </w:r>
    </w:p>
    <w:p w14:paraId="515A88F4" w14:textId="30A63D2B" w:rsidR="002E63E3" w:rsidRPr="00DA127A" w:rsidRDefault="002E63E3" w:rsidP="002E63E3">
      <w:pPr>
        <w:spacing w:before="120" w:after="120" w:line="240" w:lineRule="auto"/>
      </w:pPr>
      <w:r w:rsidRPr="00DA127A">
        <w:t>6-</w:t>
      </w:r>
      <w:r w:rsidR="003858AF" w:rsidRPr="00DA127A">
        <w:t>8</w:t>
      </w:r>
      <w:r w:rsidRPr="00DA127A">
        <w:t xml:space="preserve">. tabulā ir iekļauts piedāvājums Rojas ostas pārvaldes ostas maksu palielinājumam, pamatojoties uz finanšu aprēķinu rezultātiem (skatīt sadaļu zemāk “Aprēķinu pieņēmumi”). Palielinot mazo kuģu ostas maksu 2026. gadā, Rojas ostas kopējās ostas apmeklējuma izmaksas uz </w:t>
      </w:r>
      <w:r w:rsidR="003858AF" w:rsidRPr="00DA127A">
        <w:t xml:space="preserve">aprēķina </w:t>
      </w:r>
      <w:r w:rsidRPr="00DA127A">
        <w:t>zvejas kuģi</w:t>
      </w:r>
      <w:r w:rsidR="003858AF" w:rsidRPr="00DA127A">
        <w:t xml:space="preserve"> (100 BT)</w:t>
      </w:r>
      <w:r w:rsidRPr="00DA127A">
        <w:t xml:space="preserve"> ir </w:t>
      </w:r>
      <w:r w:rsidR="006549FD" w:rsidRPr="00DA127A">
        <w:t xml:space="preserve">88 </w:t>
      </w:r>
      <w:r w:rsidRPr="00DA127A">
        <w:t xml:space="preserve">EUR (par 300% dārgāk nekā ar esošajām ostas maksām un pakalpojumu tarifiem), turklāt šīs izmaksas ir par </w:t>
      </w:r>
      <w:r w:rsidR="006549FD" w:rsidRPr="00DA127A">
        <w:t>151</w:t>
      </w:r>
      <w:r w:rsidRPr="00DA127A">
        <w:t>% lielākas nekā attiecīgi Mērsraga ostā (</w:t>
      </w:r>
      <w:r w:rsidR="006549FD" w:rsidRPr="00DA127A">
        <w:t xml:space="preserve">35 </w:t>
      </w:r>
      <w:r w:rsidRPr="00DA127A">
        <w:t>EUR 2026. gadā).</w:t>
      </w:r>
      <w:r w:rsidR="006549FD" w:rsidRPr="00DA127A">
        <w:t xml:space="preserve"> Attīstības plāna autori ierosina palielināt mazo (zvejas) kuģu maksu Mērsraga ostā, lai zvejas kuģa apmeklējuma izmaksas abās ostās būtu apmēram vienādas. Līdz ar to, pēc 2026. gada mazo (zvejas) kuģu maksu Mērsraga ostā vajadzētu paaugstināt līdz 0,39 EUR/BT jeb 225% (ņemot vērā, ka Mērsraga ostā papildus ir jāmaksā piestātnes maksa).</w:t>
      </w:r>
    </w:p>
    <w:p w14:paraId="6AC5E49E" w14:textId="7F91241B" w:rsidR="00B44C94" w:rsidRPr="00DA127A" w:rsidRDefault="00B44C94" w:rsidP="006D099E">
      <w:pPr>
        <w:spacing w:before="120" w:after="120" w:line="240" w:lineRule="auto"/>
      </w:pPr>
      <w:r w:rsidRPr="00DA127A">
        <w:t xml:space="preserve">Ja salīdzina Rojas ostas pārvaldes mazo (zvejas) kuģu maksu par vienu ostas apmeklējumu ar zivju (piemēram, brētliņu) vairumtirdzniecības cenu 1 200 EUR/t, tad ostas </w:t>
      </w:r>
      <w:r w:rsidR="00B94E53" w:rsidRPr="00DA127A">
        <w:t xml:space="preserve">plānotās apmeklējuma izmaksas aprēķina kuģim (100 BT) 2026. gadā </w:t>
      </w:r>
      <w:r w:rsidRPr="00DA127A">
        <w:t xml:space="preserve">veido tikai </w:t>
      </w:r>
      <w:r w:rsidR="00B94E53" w:rsidRPr="00DA127A">
        <w:t>apmēram 10</w:t>
      </w:r>
      <w:r w:rsidRPr="00DA127A">
        <w:t xml:space="preserve"> EUR</w:t>
      </w:r>
      <w:r w:rsidR="006E406B" w:rsidRPr="00DA127A">
        <w:t>/</w:t>
      </w:r>
      <w:r w:rsidRPr="00DA127A">
        <w:t xml:space="preserve">t, kas ir </w:t>
      </w:r>
      <w:r w:rsidR="00B94E53" w:rsidRPr="00DA127A">
        <w:t>mazāk par vienu procentu</w:t>
      </w:r>
      <w:r w:rsidRPr="00DA127A">
        <w:t>.</w:t>
      </w:r>
      <w:r w:rsidR="000C697C" w:rsidRPr="00DA127A">
        <w:t xml:space="preserve"> </w:t>
      </w:r>
    </w:p>
    <w:p w14:paraId="4BD4846D" w14:textId="4B362E1C" w:rsidR="00B827F7" w:rsidRPr="00DA127A" w:rsidRDefault="00B827F7" w:rsidP="006A3221">
      <w:pPr>
        <w:spacing w:before="120" w:after="120" w:line="240" w:lineRule="auto"/>
        <w:rPr>
          <w:rFonts w:eastAsia="Aptos" w:cstheme="minorHAnsi"/>
          <w:i/>
          <w:iCs/>
          <w:kern w:val="2"/>
          <w14:ligatures w14:val="standardContextual"/>
        </w:rPr>
      </w:pPr>
      <w:r w:rsidRPr="00DA127A">
        <w:rPr>
          <w:rFonts w:eastAsia="Aptos" w:cstheme="minorHAnsi"/>
          <w:i/>
          <w:iCs/>
          <w:kern w:val="2"/>
          <w14:ligatures w14:val="standardContextual"/>
        </w:rPr>
        <w:t>Aprēķinu pieņēmumi</w:t>
      </w:r>
    </w:p>
    <w:p w14:paraId="0A2B55B5" w14:textId="1D3A9DE3" w:rsidR="00B827F7" w:rsidRPr="00DA127A" w:rsidRDefault="00B827F7" w:rsidP="006A3221">
      <w:pPr>
        <w:spacing w:before="120" w:after="120" w:line="240" w:lineRule="auto"/>
        <w:rPr>
          <w:rFonts w:eastAsia="Aptos" w:cstheme="minorHAnsi"/>
          <w:kern w:val="2"/>
          <w:u w:val="single"/>
          <w14:ligatures w14:val="standardContextual"/>
        </w:rPr>
      </w:pPr>
      <w:r w:rsidRPr="00DA127A">
        <w:rPr>
          <w:rFonts w:eastAsia="Aptos" w:cstheme="minorHAnsi"/>
          <w:kern w:val="2"/>
          <w:u w:val="single"/>
          <w14:ligatures w14:val="standardContextual"/>
        </w:rPr>
        <w:t>Reālais scenārijs</w:t>
      </w:r>
    </w:p>
    <w:p w14:paraId="382BB489" w14:textId="3C7C00F5" w:rsidR="00B827F7" w:rsidRPr="00DA127A" w:rsidRDefault="0056437D" w:rsidP="006A3221">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Reālajam scenārijam tiek izmantoti šādi pieņēmumi:</w:t>
      </w:r>
    </w:p>
    <w:p w14:paraId="02499877" w14:textId="37BCC833" w:rsidR="002F5257" w:rsidRPr="00DA127A" w:rsidRDefault="0056437D" w:rsidP="00FB2458">
      <w:pPr>
        <w:pStyle w:val="Sarakstarindkopa"/>
        <w:numPr>
          <w:ilvl w:val="0"/>
          <w:numId w:val="63"/>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Ostas maksas kravas kuģiem 2026. gadā pieaug par 2</w:t>
      </w:r>
      <w:r w:rsidR="001056C1" w:rsidRPr="00DA127A">
        <w:rPr>
          <w:rFonts w:eastAsia="Aptos" w:cstheme="minorHAnsi"/>
          <w:kern w:val="2"/>
          <w14:ligatures w14:val="standardContextual"/>
        </w:rPr>
        <w:t>5</w:t>
      </w:r>
      <w:r w:rsidRPr="00DA127A">
        <w:rPr>
          <w:rFonts w:eastAsia="Aptos" w:cstheme="minorHAnsi"/>
          <w:kern w:val="2"/>
          <w14:ligatures w14:val="standardContextual"/>
        </w:rPr>
        <w:t>%</w:t>
      </w:r>
      <w:r w:rsidR="00931DC1" w:rsidRPr="00DA127A">
        <w:rPr>
          <w:rFonts w:eastAsia="Aptos" w:cstheme="minorHAnsi"/>
          <w:kern w:val="2"/>
          <w14:ligatures w14:val="standardContextual"/>
        </w:rPr>
        <w:t xml:space="preserve"> un zvejas kuģiem par </w:t>
      </w:r>
      <w:r w:rsidR="00442A9B" w:rsidRPr="00DA127A">
        <w:rPr>
          <w:rFonts w:eastAsia="Aptos" w:cstheme="minorHAnsi"/>
          <w:kern w:val="2"/>
          <w14:ligatures w14:val="standardContextual"/>
        </w:rPr>
        <w:t>3</w:t>
      </w:r>
      <w:r w:rsidR="00931DC1" w:rsidRPr="00DA127A">
        <w:rPr>
          <w:rFonts w:eastAsia="Aptos" w:cstheme="minorHAnsi"/>
          <w:kern w:val="2"/>
          <w14:ligatures w14:val="standardContextual"/>
        </w:rPr>
        <w:t>00%</w:t>
      </w:r>
      <w:r w:rsidR="0090281E" w:rsidRPr="00DA127A">
        <w:rPr>
          <w:rFonts w:eastAsia="Aptos" w:cstheme="minorHAnsi"/>
          <w:kern w:val="2"/>
          <w14:ligatures w14:val="standardContextual"/>
        </w:rPr>
        <w:t>)</w:t>
      </w:r>
      <w:r w:rsidRPr="00DA127A">
        <w:rPr>
          <w:rFonts w:eastAsia="Aptos" w:cstheme="minorHAnsi"/>
          <w:kern w:val="2"/>
          <w14:ligatures w14:val="standardContextual"/>
        </w:rPr>
        <w:t xml:space="preserve">, </w:t>
      </w:r>
      <w:r w:rsidR="000B486A" w:rsidRPr="00DA127A">
        <w:rPr>
          <w:rFonts w:eastAsia="Aptos" w:cstheme="minorHAnsi"/>
          <w:kern w:val="2"/>
          <w14:ligatures w14:val="standardContextual"/>
        </w:rPr>
        <w:t>bet katru turpmāko gadu atbilstoši IKP deflatoram</w:t>
      </w:r>
      <w:r w:rsidR="0090281E" w:rsidRPr="00DA127A">
        <w:rPr>
          <w:rFonts w:eastAsia="Aptos" w:cstheme="minorHAnsi"/>
          <w:kern w:val="2"/>
          <w14:ligatures w14:val="standardContextual"/>
        </w:rPr>
        <w:t xml:space="preserve">. </w:t>
      </w:r>
      <w:r w:rsidR="008E7EC1" w:rsidRPr="00DA127A">
        <w:rPr>
          <w:rFonts w:eastAsia="Aptos" w:cstheme="minorHAnsi"/>
          <w:kern w:val="2"/>
          <w14:ligatures w14:val="standardContextual"/>
        </w:rPr>
        <w:t xml:space="preserve">Pakalpojumu tarifi 2026. gadā pieaug par 25%, bet katru nākamo gadu atbilstoši IKP deflatoram. </w:t>
      </w:r>
      <w:r w:rsidR="00371CF6" w:rsidRPr="00DA127A">
        <w:rPr>
          <w:rFonts w:eastAsia="Aptos" w:cstheme="minorHAnsi"/>
          <w:kern w:val="2"/>
          <w14:ligatures w14:val="standardContextual"/>
        </w:rPr>
        <w:t>Ostas maksas un pakalpojumu tarifi ir doti 6-</w:t>
      </w:r>
      <w:r w:rsidR="00045BC6" w:rsidRPr="00DA127A">
        <w:rPr>
          <w:rFonts w:eastAsia="Aptos" w:cstheme="minorHAnsi"/>
          <w:kern w:val="2"/>
          <w14:ligatures w14:val="standardContextual"/>
        </w:rPr>
        <w:t>9</w:t>
      </w:r>
      <w:r w:rsidR="00371CF6" w:rsidRPr="00DA127A">
        <w:rPr>
          <w:rFonts w:eastAsia="Aptos" w:cstheme="minorHAnsi"/>
          <w:kern w:val="2"/>
          <w14:ligatures w14:val="standardContextual"/>
        </w:rPr>
        <w:t>. tabulā.</w:t>
      </w:r>
    </w:p>
    <w:p w14:paraId="430374E2" w14:textId="3131AF60" w:rsidR="002F5257" w:rsidRPr="00DA127A" w:rsidRDefault="002F5257" w:rsidP="002F5257">
      <w:pPr>
        <w:pStyle w:val="Parakstszemobjekta"/>
        <w:spacing w:after="60"/>
        <w:rPr>
          <w:sz w:val="22"/>
          <w:szCs w:val="22"/>
        </w:rPr>
      </w:pPr>
      <w:bookmarkStart w:id="111" w:name="_Toc216363141"/>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Pr="00DA127A">
        <w:rPr>
          <w:sz w:val="22"/>
          <w:szCs w:val="22"/>
        </w:rPr>
        <w:t>6</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00B94E53" w:rsidRPr="00DA127A">
        <w:rPr>
          <w:sz w:val="22"/>
          <w:szCs w:val="22"/>
        </w:rPr>
        <w:t>9</w:t>
      </w:r>
      <w:r w:rsidRPr="00DA127A">
        <w:rPr>
          <w:sz w:val="22"/>
          <w:szCs w:val="22"/>
        </w:rPr>
        <w:fldChar w:fldCharType="end"/>
      </w:r>
      <w:r w:rsidRPr="00DA127A">
        <w:rPr>
          <w:sz w:val="22"/>
          <w:szCs w:val="22"/>
        </w:rPr>
        <w:t xml:space="preserve"> Ostas maksu un pakalpojumu tarifu piedāvājums Rojas ostai 2026. gadā</w:t>
      </w:r>
      <w:bookmarkEnd w:id="111"/>
    </w:p>
    <w:tbl>
      <w:tblPr>
        <w:tblStyle w:val="GridTable1Light-Accent11"/>
        <w:tblW w:w="0" w:type="auto"/>
        <w:jc w:val="center"/>
        <w:tblLayout w:type="fixed"/>
        <w:tblLook w:val="0420" w:firstRow="1" w:lastRow="0" w:firstColumn="0" w:lastColumn="0" w:noHBand="0" w:noVBand="1"/>
      </w:tblPr>
      <w:tblGrid>
        <w:gridCol w:w="4390"/>
        <w:gridCol w:w="1559"/>
        <w:gridCol w:w="1559"/>
      </w:tblGrid>
      <w:tr w:rsidR="002F5257" w:rsidRPr="00DA127A" w14:paraId="132636C8" w14:textId="77777777" w:rsidTr="00DD4F3B">
        <w:trPr>
          <w:cnfStyle w:val="100000000000" w:firstRow="1" w:lastRow="0" w:firstColumn="0" w:lastColumn="0" w:oddVBand="0" w:evenVBand="0" w:oddHBand="0" w:evenHBand="0" w:firstRowFirstColumn="0" w:firstRowLastColumn="0" w:lastRowFirstColumn="0" w:lastRowLastColumn="0"/>
          <w:jc w:val="center"/>
        </w:trPr>
        <w:tc>
          <w:tcPr>
            <w:tcW w:w="4390" w:type="dxa"/>
          </w:tcPr>
          <w:p w14:paraId="76A7E288" w14:textId="77777777" w:rsidR="002F5257" w:rsidRPr="00DA127A" w:rsidRDefault="002F5257" w:rsidP="007A0278">
            <w:pPr>
              <w:spacing w:before="120" w:after="120"/>
              <w:jc w:val="center"/>
              <w:rPr>
                <w:b w:val="0"/>
                <w:bCs w:val="0"/>
                <w:sz w:val="20"/>
                <w:szCs w:val="20"/>
              </w:rPr>
            </w:pPr>
            <w:r w:rsidRPr="00DA127A">
              <w:rPr>
                <w:sz w:val="20"/>
                <w:szCs w:val="20"/>
              </w:rPr>
              <w:t>Rādītāji</w:t>
            </w:r>
          </w:p>
        </w:tc>
        <w:tc>
          <w:tcPr>
            <w:tcW w:w="1559" w:type="dxa"/>
          </w:tcPr>
          <w:p w14:paraId="21AA72D8" w14:textId="0C501304" w:rsidR="002F5257" w:rsidRPr="00DA127A" w:rsidRDefault="002F5257" w:rsidP="007A0278">
            <w:pPr>
              <w:spacing w:before="120" w:after="120"/>
              <w:jc w:val="center"/>
              <w:rPr>
                <w:b w:val="0"/>
                <w:bCs w:val="0"/>
                <w:sz w:val="20"/>
                <w:szCs w:val="20"/>
              </w:rPr>
            </w:pPr>
            <w:r w:rsidRPr="00DA127A">
              <w:rPr>
                <w:sz w:val="20"/>
                <w:szCs w:val="20"/>
              </w:rPr>
              <w:t>2025</w:t>
            </w:r>
          </w:p>
        </w:tc>
        <w:tc>
          <w:tcPr>
            <w:tcW w:w="1559" w:type="dxa"/>
          </w:tcPr>
          <w:p w14:paraId="230490A0" w14:textId="20DDC829" w:rsidR="002F5257" w:rsidRPr="00DA127A" w:rsidRDefault="002F5257" w:rsidP="007A0278">
            <w:pPr>
              <w:spacing w:before="120" w:after="120"/>
              <w:jc w:val="center"/>
              <w:rPr>
                <w:b w:val="0"/>
                <w:bCs w:val="0"/>
                <w:sz w:val="20"/>
                <w:szCs w:val="20"/>
              </w:rPr>
            </w:pPr>
            <w:r w:rsidRPr="00DA127A">
              <w:rPr>
                <w:sz w:val="20"/>
                <w:szCs w:val="20"/>
              </w:rPr>
              <w:t>2026</w:t>
            </w:r>
          </w:p>
        </w:tc>
      </w:tr>
      <w:tr w:rsidR="002F5257" w:rsidRPr="00DA127A" w14:paraId="4436A9DB" w14:textId="77777777" w:rsidTr="00DD4F3B">
        <w:trPr>
          <w:jc w:val="center"/>
        </w:trPr>
        <w:tc>
          <w:tcPr>
            <w:tcW w:w="7508" w:type="dxa"/>
            <w:gridSpan w:val="3"/>
          </w:tcPr>
          <w:p w14:paraId="09E2F9BE" w14:textId="73C31D6A" w:rsidR="002F5257" w:rsidRPr="00DA127A" w:rsidRDefault="002F5257" w:rsidP="002F5257">
            <w:pPr>
              <w:spacing w:before="40" w:after="40"/>
              <w:rPr>
                <w:b/>
                <w:bCs/>
                <w:sz w:val="20"/>
                <w:szCs w:val="20"/>
              </w:rPr>
            </w:pPr>
            <w:r w:rsidRPr="00DA127A">
              <w:rPr>
                <w:b/>
                <w:bCs/>
                <w:sz w:val="20"/>
                <w:szCs w:val="20"/>
              </w:rPr>
              <w:t>Ostas maksas (EUR/BT)</w:t>
            </w:r>
          </w:p>
        </w:tc>
      </w:tr>
      <w:tr w:rsidR="002F5257" w:rsidRPr="00DA127A" w14:paraId="63D3DF15" w14:textId="77777777" w:rsidTr="00DD4F3B">
        <w:trPr>
          <w:jc w:val="center"/>
        </w:trPr>
        <w:tc>
          <w:tcPr>
            <w:tcW w:w="4390" w:type="dxa"/>
          </w:tcPr>
          <w:p w14:paraId="001F13C6" w14:textId="3D4044A6" w:rsidR="002F5257" w:rsidRPr="00DA127A" w:rsidRDefault="002F5257" w:rsidP="002F5257">
            <w:pPr>
              <w:spacing w:before="40" w:after="40"/>
              <w:rPr>
                <w:sz w:val="20"/>
                <w:szCs w:val="20"/>
              </w:rPr>
            </w:pPr>
            <w:r w:rsidRPr="00DA127A">
              <w:rPr>
                <w:sz w:val="20"/>
                <w:szCs w:val="20"/>
              </w:rPr>
              <w:t>Tonnāžas maksa (ienākošie kuģi)</w:t>
            </w:r>
          </w:p>
        </w:tc>
        <w:tc>
          <w:tcPr>
            <w:tcW w:w="1559" w:type="dxa"/>
          </w:tcPr>
          <w:p w14:paraId="434644E8" w14:textId="40E8E070" w:rsidR="002F5257" w:rsidRPr="00DA127A" w:rsidRDefault="002F5257" w:rsidP="002F5257">
            <w:pPr>
              <w:spacing w:before="40" w:after="40"/>
              <w:jc w:val="right"/>
              <w:rPr>
                <w:sz w:val="20"/>
                <w:szCs w:val="20"/>
              </w:rPr>
            </w:pPr>
            <w:r w:rsidRPr="00DA127A">
              <w:rPr>
                <w:sz w:val="20"/>
                <w:szCs w:val="20"/>
              </w:rPr>
              <w:t>0,21</w:t>
            </w:r>
          </w:p>
        </w:tc>
        <w:tc>
          <w:tcPr>
            <w:tcW w:w="1559" w:type="dxa"/>
          </w:tcPr>
          <w:p w14:paraId="79CE580A" w14:textId="5B5902CE" w:rsidR="002F5257" w:rsidRPr="00DA127A" w:rsidRDefault="002F5257" w:rsidP="002F5257">
            <w:pPr>
              <w:spacing w:before="40" w:after="40"/>
              <w:jc w:val="right"/>
              <w:rPr>
                <w:sz w:val="20"/>
                <w:szCs w:val="20"/>
              </w:rPr>
            </w:pPr>
            <w:r w:rsidRPr="00DA127A">
              <w:rPr>
                <w:sz w:val="20"/>
                <w:szCs w:val="20"/>
              </w:rPr>
              <w:t>0,263</w:t>
            </w:r>
          </w:p>
        </w:tc>
      </w:tr>
      <w:tr w:rsidR="002F5257" w:rsidRPr="00DA127A" w14:paraId="6AD23D37" w14:textId="77777777" w:rsidTr="00DD4F3B">
        <w:trPr>
          <w:jc w:val="center"/>
        </w:trPr>
        <w:tc>
          <w:tcPr>
            <w:tcW w:w="4390" w:type="dxa"/>
          </w:tcPr>
          <w:p w14:paraId="52220FCE" w14:textId="134020F1" w:rsidR="002F5257" w:rsidRPr="00DA127A" w:rsidRDefault="002F5257" w:rsidP="002F5257">
            <w:pPr>
              <w:spacing w:before="40" w:after="40"/>
              <w:rPr>
                <w:sz w:val="20"/>
                <w:szCs w:val="20"/>
              </w:rPr>
            </w:pPr>
            <w:r w:rsidRPr="00DA127A">
              <w:rPr>
                <w:sz w:val="20"/>
                <w:szCs w:val="20"/>
              </w:rPr>
              <w:t>Tonnāžas maksa (izejošie kuģi)</w:t>
            </w:r>
          </w:p>
        </w:tc>
        <w:tc>
          <w:tcPr>
            <w:tcW w:w="1559" w:type="dxa"/>
          </w:tcPr>
          <w:p w14:paraId="7FC5303E" w14:textId="5871046C" w:rsidR="002F5257" w:rsidRPr="00DA127A" w:rsidRDefault="002F5257" w:rsidP="002F5257">
            <w:pPr>
              <w:spacing w:before="40" w:after="40"/>
              <w:jc w:val="right"/>
              <w:rPr>
                <w:sz w:val="20"/>
                <w:szCs w:val="20"/>
              </w:rPr>
            </w:pPr>
            <w:r w:rsidRPr="00DA127A">
              <w:rPr>
                <w:sz w:val="20"/>
                <w:szCs w:val="20"/>
              </w:rPr>
              <w:t>0,275</w:t>
            </w:r>
          </w:p>
        </w:tc>
        <w:tc>
          <w:tcPr>
            <w:tcW w:w="1559" w:type="dxa"/>
          </w:tcPr>
          <w:p w14:paraId="4AD8B5A1" w14:textId="64142FC3" w:rsidR="002F5257" w:rsidRPr="00DA127A" w:rsidRDefault="002F5257" w:rsidP="002F5257">
            <w:pPr>
              <w:spacing w:before="40" w:after="40"/>
              <w:jc w:val="right"/>
              <w:rPr>
                <w:sz w:val="20"/>
                <w:szCs w:val="20"/>
              </w:rPr>
            </w:pPr>
            <w:r w:rsidRPr="00DA127A">
              <w:rPr>
                <w:sz w:val="20"/>
                <w:szCs w:val="20"/>
              </w:rPr>
              <w:t>0,344</w:t>
            </w:r>
          </w:p>
        </w:tc>
      </w:tr>
      <w:tr w:rsidR="002F5257" w:rsidRPr="00DA127A" w14:paraId="54291BBE" w14:textId="77777777" w:rsidTr="00DD4F3B">
        <w:trPr>
          <w:jc w:val="center"/>
        </w:trPr>
        <w:tc>
          <w:tcPr>
            <w:tcW w:w="4390" w:type="dxa"/>
          </w:tcPr>
          <w:p w14:paraId="1E8364CA" w14:textId="1101D4D2" w:rsidR="002F5257" w:rsidRPr="00DA127A" w:rsidRDefault="002F5257" w:rsidP="002F5257">
            <w:pPr>
              <w:spacing w:before="40" w:after="40"/>
              <w:rPr>
                <w:sz w:val="20"/>
                <w:szCs w:val="20"/>
              </w:rPr>
            </w:pPr>
            <w:r w:rsidRPr="00DA127A">
              <w:rPr>
                <w:sz w:val="20"/>
                <w:szCs w:val="20"/>
              </w:rPr>
              <w:t>Kanāla maksa (ienākošie un izejošie kuģi</w:t>
            </w:r>
          </w:p>
        </w:tc>
        <w:tc>
          <w:tcPr>
            <w:tcW w:w="1559" w:type="dxa"/>
          </w:tcPr>
          <w:p w14:paraId="31BE4BF6" w14:textId="2E17D25A" w:rsidR="002F5257" w:rsidRPr="00DA127A" w:rsidRDefault="00DA7E08" w:rsidP="002F5257">
            <w:pPr>
              <w:spacing w:before="40" w:after="40"/>
              <w:jc w:val="right"/>
              <w:rPr>
                <w:sz w:val="20"/>
                <w:szCs w:val="20"/>
              </w:rPr>
            </w:pPr>
            <w:r w:rsidRPr="00DA127A">
              <w:rPr>
                <w:sz w:val="20"/>
                <w:szCs w:val="20"/>
              </w:rPr>
              <w:t>0,380</w:t>
            </w:r>
          </w:p>
        </w:tc>
        <w:tc>
          <w:tcPr>
            <w:tcW w:w="1559" w:type="dxa"/>
          </w:tcPr>
          <w:p w14:paraId="6C74E725" w14:textId="43AD2117" w:rsidR="002F5257" w:rsidRPr="00DA127A" w:rsidRDefault="002F5257" w:rsidP="002F5257">
            <w:pPr>
              <w:spacing w:before="40" w:after="40"/>
              <w:jc w:val="right"/>
              <w:rPr>
                <w:sz w:val="20"/>
                <w:szCs w:val="20"/>
              </w:rPr>
            </w:pPr>
            <w:r w:rsidRPr="00DA127A">
              <w:rPr>
                <w:sz w:val="20"/>
                <w:szCs w:val="20"/>
              </w:rPr>
              <w:t>0,475</w:t>
            </w:r>
          </w:p>
        </w:tc>
      </w:tr>
      <w:tr w:rsidR="002F5257" w:rsidRPr="00DA127A" w14:paraId="1FADE230" w14:textId="77777777" w:rsidTr="00DD4F3B">
        <w:trPr>
          <w:jc w:val="center"/>
        </w:trPr>
        <w:tc>
          <w:tcPr>
            <w:tcW w:w="4390" w:type="dxa"/>
          </w:tcPr>
          <w:p w14:paraId="481A381E" w14:textId="28C273F5" w:rsidR="002F5257" w:rsidRPr="00DA127A" w:rsidRDefault="002F5257" w:rsidP="002F5257">
            <w:pPr>
              <w:spacing w:before="40" w:after="40"/>
              <w:rPr>
                <w:sz w:val="20"/>
                <w:szCs w:val="20"/>
              </w:rPr>
            </w:pPr>
            <w:r w:rsidRPr="00DA127A">
              <w:rPr>
                <w:sz w:val="20"/>
                <w:szCs w:val="20"/>
              </w:rPr>
              <w:t>Loču maksa (ienākošie un izejošie kuģi)</w:t>
            </w:r>
          </w:p>
        </w:tc>
        <w:tc>
          <w:tcPr>
            <w:tcW w:w="1559" w:type="dxa"/>
          </w:tcPr>
          <w:p w14:paraId="30E7A68C" w14:textId="1728280D" w:rsidR="002F5257" w:rsidRPr="00DA127A" w:rsidRDefault="00DA7E08" w:rsidP="002F5257">
            <w:pPr>
              <w:spacing w:before="40" w:after="40"/>
              <w:jc w:val="right"/>
              <w:rPr>
                <w:sz w:val="20"/>
                <w:szCs w:val="20"/>
              </w:rPr>
            </w:pPr>
            <w:r w:rsidRPr="00DA127A">
              <w:rPr>
                <w:sz w:val="20"/>
                <w:szCs w:val="20"/>
              </w:rPr>
              <w:t>0,182</w:t>
            </w:r>
          </w:p>
        </w:tc>
        <w:tc>
          <w:tcPr>
            <w:tcW w:w="1559" w:type="dxa"/>
          </w:tcPr>
          <w:p w14:paraId="41ED25EC" w14:textId="6C15B18B" w:rsidR="002F5257" w:rsidRPr="00DA127A" w:rsidRDefault="002F5257" w:rsidP="002F5257">
            <w:pPr>
              <w:spacing w:before="40" w:after="40"/>
              <w:jc w:val="right"/>
              <w:rPr>
                <w:sz w:val="20"/>
                <w:szCs w:val="20"/>
              </w:rPr>
            </w:pPr>
            <w:r w:rsidRPr="00DA127A">
              <w:rPr>
                <w:sz w:val="20"/>
                <w:szCs w:val="20"/>
              </w:rPr>
              <w:t>0,228</w:t>
            </w:r>
          </w:p>
        </w:tc>
      </w:tr>
      <w:tr w:rsidR="002F5257" w:rsidRPr="00DA127A" w14:paraId="0A47763F" w14:textId="77777777" w:rsidTr="00DD4F3B">
        <w:trPr>
          <w:jc w:val="center"/>
        </w:trPr>
        <w:tc>
          <w:tcPr>
            <w:tcW w:w="4390" w:type="dxa"/>
          </w:tcPr>
          <w:p w14:paraId="6CCB026F" w14:textId="1C746706" w:rsidR="002F5257" w:rsidRPr="00DA127A" w:rsidRDefault="002F5257" w:rsidP="002F5257">
            <w:pPr>
              <w:spacing w:before="40" w:after="40"/>
              <w:rPr>
                <w:sz w:val="20"/>
                <w:szCs w:val="20"/>
              </w:rPr>
            </w:pPr>
            <w:r w:rsidRPr="00DA127A">
              <w:rPr>
                <w:sz w:val="20"/>
                <w:szCs w:val="20"/>
              </w:rPr>
              <w:t>Sanitārā maksa (ienākošie kuģi)</w:t>
            </w:r>
          </w:p>
        </w:tc>
        <w:tc>
          <w:tcPr>
            <w:tcW w:w="1559" w:type="dxa"/>
          </w:tcPr>
          <w:p w14:paraId="4329429A" w14:textId="6D50ED7E" w:rsidR="002F5257" w:rsidRPr="00DA127A" w:rsidRDefault="00DA7E08" w:rsidP="002F5257">
            <w:pPr>
              <w:spacing w:before="40" w:after="40"/>
              <w:jc w:val="right"/>
              <w:rPr>
                <w:sz w:val="20"/>
                <w:szCs w:val="20"/>
              </w:rPr>
            </w:pPr>
            <w:r w:rsidRPr="00DA127A">
              <w:rPr>
                <w:sz w:val="20"/>
                <w:szCs w:val="20"/>
              </w:rPr>
              <w:t>0,095</w:t>
            </w:r>
          </w:p>
        </w:tc>
        <w:tc>
          <w:tcPr>
            <w:tcW w:w="1559" w:type="dxa"/>
          </w:tcPr>
          <w:p w14:paraId="20ECE58A" w14:textId="6AAD2CA3" w:rsidR="002F5257" w:rsidRPr="00DA127A" w:rsidRDefault="002F5257" w:rsidP="002F5257">
            <w:pPr>
              <w:spacing w:before="40" w:after="40"/>
              <w:jc w:val="right"/>
              <w:rPr>
                <w:sz w:val="20"/>
                <w:szCs w:val="20"/>
              </w:rPr>
            </w:pPr>
            <w:r w:rsidRPr="00DA127A">
              <w:rPr>
                <w:sz w:val="20"/>
                <w:szCs w:val="20"/>
              </w:rPr>
              <w:t>0,119</w:t>
            </w:r>
          </w:p>
        </w:tc>
      </w:tr>
      <w:tr w:rsidR="002F5257" w:rsidRPr="00DA127A" w14:paraId="29005FC9" w14:textId="77777777" w:rsidTr="00DD4F3B">
        <w:trPr>
          <w:jc w:val="center"/>
        </w:trPr>
        <w:tc>
          <w:tcPr>
            <w:tcW w:w="4390" w:type="dxa"/>
          </w:tcPr>
          <w:p w14:paraId="3FA225F8" w14:textId="56F2AB8B" w:rsidR="002F5257" w:rsidRPr="00DA127A" w:rsidRDefault="002F5257" w:rsidP="002F5257">
            <w:pPr>
              <w:spacing w:before="40" w:after="40"/>
              <w:rPr>
                <w:sz w:val="20"/>
                <w:szCs w:val="20"/>
              </w:rPr>
            </w:pPr>
            <w:r w:rsidRPr="00DA127A">
              <w:rPr>
                <w:sz w:val="20"/>
                <w:szCs w:val="20"/>
              </w:rPr>
              <w:t>Piestātnes maksa (ienākošie kuģi)</w:t>
            </w:r>
          </w:p>
        </w:tc>
        <w:tc>
          <w:tcPr>
            <w:tcW w:w="1559" w:type="dxa"/>
          </w:tcPr>
          <w:p w14:paraId="4A977FB9" w14:textId="0A9C8485" w:rsidR="002F5257" w:rsidRPr="00DA127A" w:rsidRDefault="00DA7E08" w:rsidP="002F5257">
            <w:pPr>
              <w:spacing w:before="40" w:after="40"/>
              <w:jc w:val="right"/>
              <w:rPr>
                <w:sz w:val="20"/>
                <w:szCs w:val="20"/>
              </w:rPr>
            </w:pPr>
            <w:r w:rsidRPr="00DA127A">
              <w:rPr>
                <w:sz w:val="20"/>
                <w:szCs w:val="20"/>
              </w:rPr>
              <w:t>0,120</w:t>
            </w:r>
          </w:p>
        </w:tc>
        <w:tc>
          <w:tcPr>
            <w:tcW w:w="1559" w:type="dxa"/>
          </w:tcPr>
          <w:p w14:paraId="310BB3E0" w14:textId="70B3D4F4" w:rsidR="002F5257" w:rsidRPr="00DA127A" w:rsidRDefault="002F5257" w:rsidP="002F5257">
            <w:pPr>
              <w:spacing w:before="40" w:after="40"/>
              <w:jc w:val="right"/>
              <w:rPr>
                <w:sz w:val="20"/>
                <w:szCs w:val="20"/>
              </w:rPr>
            </w:pPr>
            <w:r w:rsidRPr="00DA127A">
              <w:rPr>
                <w:sz w:val="20"/>
                <w:szCs w:val="20"/>
              </w:rPr>
              <w:t>0,150</w:t>
            </w:r>
          </w:p>
        </w:tc>
      </w:tr>
      <w:tr w:rsidR="002F5257" w:rsidRPr="00DA127A" w14:paraId="51FC35C8" w14:textId="77777777" w:rsidTr="00DD4F3B">
        <w:trPr>
          <w:jc w:val="center"/>
        </w:trPr>
        <w:tc>
          <w:tcPr>
            <w:tcW w:w="4390" w:type="dxa"/>
          </w:tcPr>
          <w:p w14:paraId="0ED4D945" w14:textId="223FC230" w:rsidR="002F5257" w:rsidRPr="00DA127A" w:rsidRDefault="002F5257" w:rsidP="002F5257">
            <w:pPr>
              <w:spacing w:before="40" w:after="40"/>
              <w:rPr>
                <w:sz w:val="20"/>
                <w:szCs w:val="20"/>
              </w:rPr>
            </w:pPr>
            <w:r w:rsidRPr="00DA127A">
              <w:rPr>
                <w:sz w:val="20"/>
                <w:szCs w:val="20"/>
              </w:rPr>
              <w:t>Mazo kuģu maksa (ienākošie un izejošie kuģi)</w:t>
            </w:r>
          </w:p>
        </w:tc>
        <w:tc>
          <w:tcPr>
            <w:tcW w:w="1559" w:type="dxa"/>
          </w:tcPr>
          <w:p w14:paraId="169FED68" w14:textId="5E80F7B7" w:rsidR="002F5257" w:rsidRPr="00DA127A" w:rsidRDefault="00DA7E08" w:rsidP="002F5257">
            <w:pPr>
              <w:spacing w:before="40" w:after="40"/>
              <w:jc w:val="right"/>
              <w:rPr>
                <w:sz w:val="20"/>
                <w:szCs w:val="20"/>
              </w:rPr>
            </w:pPr>
            <w:r w:rsidRPr="00DA127A">
              <w:rPr>
                <w:sz w:val="20"/>
                <w:szCs w:val="20"/>
              </w:rPr>
              <w:t>0,11</w:t>
            </w:r>
          </w:p>
        </w:tc>
        <w:tc>
          <w:tcPr>
            <w:tcW w:w="1559" w:type="dxa"/>
          </w:tcPr>
          <w:p w14:paraId="1063713F" w14:textId="408C7EF3" w:rsidR="002F5257" w:rsidRPr="00DA127A" w:rsidRDefault="002F5257" w:rsidP="002F5257">
            <w:pPr>
              <w:spacing w:before="40" w:after="40"/>
              <w:jc w:val="right"/>
              <w:rPr>
                <w:sz w:val="20"/>
                <w:szCs w:val="20"/>
              </w:rPr>
            </w:pPr>
            <w:r w:rsidRPr="00DA127A">
              <w:rPr>
                <w:sz w:val="20"/>
                <w:szCs w:val="20"/>
              </w:rPr>
              <w:t>0,440</w:t>
            </w:r>
          </w:p>
        </w:tc>
      </w:tr>
      <w:tr w:rsidR="002F5257" w:rsidRPr="00DA127A" w14:paraId="13C0E139" w14:textId="77777777" w:rsidTr="00DD4F3B">
        <w:trPr>
          <w:jc w:val="center"/>
        </w:trPr>
        <w:tc>
          <w:tcPr>
            <w:tcW w:w="7508" w:type="dxa"/>
            <w:gridSpan w:val="3"/>
          </w:tcPr>
          <w:p w14:paraId="450BE3A2" w14:textId="35D41A18" w:rsidR="002F5257" w:rsidRPr="00DA127A" w:rsidRDefault="002F5257" w:rsidP="002F5257">
            <w:pPr>
              <w:spacing w:before="40" w:after="40"/>
              <w:rPr>
                <w:b/>
                <w:bCs/>
                <w:sz w:val="20"/>
                <w:szCs w:val="20"/>
              </w:rPr>
            </w:pPr>
            <w:r w:rsidRPr="00DA127A">
              <w:rPr>
                <w:b/>
                <w:bCs/>
                <w:sz w:val="20"/>
                <w:szCs w:val="20"/>
              </w:rPr>
              <w:t>Pakalpojumu tarifi (EUR/kuģis)</w:t>
            </w:r>
          </w:p>
        </w:tc>
      </w:tr>
      <w:tr w:rsidR="002F5257" w:rsidRPr="00DA127A" w14:paraId="3EA4A800" w14:textId="77777777" w:rsidTr="00DD4F3B">
        <w:trPr>
          <w:jc w:val="center"/>
        </w:trPr>
        <w:tc>
          <w:tcPr>
            <w:tcW w:w="4390" w:type="dxa"/>
          </w:tcPr>
          <w:p w14:paraId="698D164E" w14:textId="08D74D10" w:rsidR="002F5257" w:rsidRPr="00DA127A" w:rsidRDefault="002F5257" w:rsidP="007A0278">
            <w:pPr>
              <w:spacing w:before="40" w:after="40"/>
              <w:rPr>
                <w:sz w:val="20"/>
                <w:szCs w:val="20"/>
              </w:rPr>
            </w:pPr>
            <w:r w:rsidRPr="00DA127A">
              <w:rPr>
                <w:sz w:val="20"/>
                <w:szCs w:val="20"/>
              </w:rPr>
              <w:t>Velkoņa pakalpojumi (ienākošie un izejošie kuģi)</w:t>
            </w:r>
          </w:p>
        </w:tc>
        <w:tc>
          <w:tcPr>
            <w:tcW w:w="1559" w:type="dxa"/>
          </w:tcPr>
          <w:p w14:paraId="649D9CEE" w14:textId="448FC843" w:rsidR="002F5257" w:rsidRPr="00DA127A" w:rsidRDefault="002F5257" w:rsidP="007A0278">
            <w:pPr>
              <w:spacing w:before="40" w:after="40"/>
              <w:jc w:val="right"/>
              <w:rPr>
                <w:sz w:val="20"/>
                <w:szCs w:val="20"/>
              </w:rPr>
            </w:pPr>
            <w:r w:rsidRPr="00DA127A">
              <w:rPr>
                <w:sz w:val="20"/>
                <w:szCs w:val="20"/>
              </w:rPr>
              <w:t>185</w:t>
            </w:r>
          </w:p>
        </w:tc>
        <w:tc>
          <w:tcPr>
            <w:tcW w:w="1559" w:type="dxa"/>
          </w:tcPr>
          <w:p w14:paraId="0D9A3433" w14:textId="3C923FA7" w:rsidR="002F5257" w:rsidRPr="00DA127A" w:rsidRDefault="002F5257" w:rsidP="007A0278">
            <w:pPr>
              <w:spacing w:before="40" w:after="40"/>
              <w:jc w:val="right"/>
              <w:rPr>
                <w:sz w:val="20"/>
                <w:szCs w:val="20"/>
              </w:rPr>
            </w:pPr>
            <w:r w:rsidRPr="00DA127A">
              <w:rPr>
                <w:sz w:val="20"/>
                <w:szCs w:val="20"/>
              </w:rPr>
              <w:t>231</w:t>
            </w:r>
          </w:p>
        </w:tc>
      </w:tr>
      <w:tr w:rsidR="002F5257" w:rsidRPr="00DA127A" w14:paraId="61BD36CF" w14:textId="77777777" w:rsidTr="00DD4F3B">
        <w:trPr>
          <w:jc w:val="center"/>
        </w:trPr>
        <w:tc>
          <w:tcPr>
            <w:tcW w:w="4390" w:type="dxa"/>
          </w:tcPr>
          <w:p w14:paraId="1D4870E3" w14:textId="2071FC13" w:rsidR="002F5257" w:rsidRPr="00DA127A" w:rsidRDefault="002F5257" w:rsidP="007A0278">
            <w:pPr>
              <w:spacing w:before="40" w:after="40"/>
              <w:rPr>
                <w:sz w:val="20"/>
                <w:szCs w:val="20"/>
              </w:rPr>
            </w:pPr>
            <w:r w:rsidRPr="00DA127A">
              <w:rPr>
                <w:sz w:val="20"/>
                <w:szCs w:val="20"/>
              </w:rPr>
              <w:t>Tauvošanas pakalpojumi (ienākošie un izejošie kurināmās šķeldas kuģi)</w:t>
            </w:r>
          </w:p>
        </w:tc>
        <w:tc>
          <w:tcPr>
            <w:tcW w:w="1559" w:type="dxa"/>
          </w:tcPr>
          <w:p w14:paraId="7F1F6D08" w14:textId="369060F9" w:rsidR="002F5257" w:rsidRPr="00DA127A" w:rsidRDefault="002F5257" w:rsidP="007A0278">
            <w:pPr>
              <w:spacing w:before="40" w:after="40"/>
              <w:jc w:val="right"/>
              <w:rPr>
                <w:sz w:val="20"/>
                <w:szCs w:val="20"/>
              </w:rPr>
            </w:pPr>
            <w:r w:rsidRPr="00DA127A">
              <w:rPr>
                <w:sz w:val="20"/>
                <w:szCs w:val="20"/>
              </w:rPr>
              <w:t>200</w:t>
            </w:r>
          </w:p>
        </w:tc>
        <w:tc>
          <w:tcPr>
            <w:tcW w:w="1559" w:type="dxa"/>
          </w:tcPr>
          <w:p w14:paraId="73A6D16D" w14:textId="5BFCF552" w:rsidR="002F5257" w:rsidRPr="00DA127A" w:rsidRDefault="002F5257" w:rsidP="007A0278">
            <w:pPr>
              <w:spacing w:before="40" w:after="40"/>
              <w:jc w:val="right"/>
              <w:rPr>
                <w:sz w:val="20"/>
                <w:szCs w:val="20"/>
              </w:rPr>
            </w:pPr>
            <w:r w:rsidRPr="00DA127A">
              <w:rPr>
                <w:sz w:val="20"/>
                <w:szCs w:val="20"/>
              </w:rPr>
              <w:t>250</w:t>
            </w:r>
          </w:p>
        </w:tc>
      </w:tr>
      <w:tr w:rsidR="002F5257" w:rsidRPr="00DA127A" w14:paraId="21178A4D" w14:textId="77777777" w:rsidTr="00DD4F3B">
        <w:trPr>
          <w:jc w:val="center"/>
        </w:trPr>
        <w:tc>
          <w:tcPr>
            <w:tcW w:w="4390" w:type="dxa"/>
          </w:tcPr>
          <w:p w14:paraId="08EBBE89" w14:textId="527E6DE5" w:rsidR="002F5257" w:rsidRPr="00DA127A" w:rsidRDefault="002F5257" w:rsidP="007A0278">
            <w:pPr>
              <w:spacing w:before="40" w:after="40"/>
              <w:rPr>
                <w:sz w:val="20"/>
                <w:szCs w:val="20"/>
              </w:rPr>
            </w:pPr>
            <w:r w:rsidRPr="00DA127A">
              <w:rPr>
                <w:sz w:val="20"/>
                <w:szCs w:val="20"/>
              </w:rPr>
              <w:t>Tauvošanas pakalpojumi (ienākošie un izejošie celulozes koksnes kuģi)</w:t>
            </w:r>
          </w:p>
        </w:tc>
        <w:tc>
          <w:tcPr>
            <w:tcW w:w="1559" w:type="dxa"/>
          </w:tcPr>
          <w:p w14:paraId="56F94D9B" w14:textId="4DC46F6B" w:rsidR="002F5257" w:rsidRPr="00DA127A" w:rsidRDefault="002F5257" w:rsidP="007A0278">
            <w:pPr>
              <w:spacing w:before="40" w:after="40"/>
              <w:jc w:val="right"/>
              <w:rPr>
                <w:sz w:val="20"/>
                <w:szCs w:val="20"/>
              </w:rPr>
            </w:pPr>
            <w:r w:rsidRPr="00DA127A">
              <w:rPr>
                <w:sz w:val="20"/>
                <w:szCs w:val="20"/>
              </w:rPr>
              <w:t>150</w:t>
            </w:r>
          </w:p>
        </w:tc>
        <w:tc>
          <w:tcPr>
            <w:tcW w:w="1559" w:type="dxa"/>
          </w:tcPr>
          <w:p w14:paraId="35232A39" w14:textId="2CB6B21D" w:rsidR="002F5257" w:rsidRPr="00DA127A" w:rsidRDefault="002F5257" w:rsidP="007A0278">
            <w:pPr>
              <w:spacing w:before="40" w:after="40"/>
              <w:jc w:val="right"/>
              <w:rPr>
                <w:sz w:val="20"/>
                <w:szCs w:val="20"/>
              </w:rPr>
            </w:pPr>
            <w:r w:rsidRPr="00DA127A">
              <w:rPr>
                <w:sz w:val="20"/>
                <w:szCs w:val="20"/>
              </w:rPr>
              <w:t>188</w:t>
            </w:r>
          </w:p>
        </w:tc>
      </w:tr>
    </w:tbl>
    <w:p w14:paraId="3AAF59C8" w14:textId="77777777" w:rsidR="002F5257" w:rsidRPr="00DA127A" w:rsidRDefault="002F5257" w:rsidP="002F5257">
      <w:pPr>
        <w:rPr>
          <w:i/>
          <w:iCs/>
          <w:sz w:val="16"/>
          <w:szCs w:val="16"/>
        </w:rPr>
      </w:pPr>
      <w:r w:rsidRPr="00DA127A">
        <w:rPr>
          <w:i/>
          <w:iCs/>
          <w:sz w:val="16"/>
          <w:szCs w:val="16"/>
        </w:rPr>
        <w:t>Avots: Attīstības plāna autori</w:t>
      </w:r>
    </w:p>
    <w:p w14:paraId="4C31B71A" w14:textId="649F5ED8" w:rsidR="00906352" w:rsidRPr="00DA127A" w:rsidRDefault="00CB61E5" w:rsidP="00FB2458">
      <w:pPr>
        <w:pStyle w:val="Sarakstarindkopa"/>
        <w:numPr>
          <w:ilvl w:val="0"/>
          <w:numId w:val="63"/>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Ostas pārvalde maksā 10% no ostas maksā</w:t>
      </w:r>
      <w:r w:rsidR="00140FBD" w:rsidRPr="00DA127A">
        <w:rPr>
          <w:rFonts w:eastAsia="Aptos" w:cstheme="minorHAnsi"/>
          <w:kern w:val="2"/>
          <w14:ligatures w14:val="standardContextual"/>
        </w:rPr>
        <w:t>m</w:t>
      </w:r>
      <w:r w:rsidR="00906352" w:rsidRPr="00DA127A">
        <w:rPr>
          <w:rFonts w:eastAsia="Aptos" w:cstheme="minorHAnsi"/>
          <w:kern w:val="2"/>
          <w14:ligatures w14:val="standardContextual"/>
        </w:rPr>
        <w:t xml:space="preserve"> (tonnāžas, kanāla un mazo kuģu maksas) </w:t>
      </w:r>
      <w:r w:rsidRPr="00DA127A">
        <w:rPr>
          <w:rFonts w:eastAsia="Aptos" w:cstheme="minorHAnsi"/>
          <w:kern w:val="2"/>
          <w14:ligatures w14:val="standardContextual"/>
        </w:rPr>
        <w:t xml:space="preserve"> pašvaldību budžetā, ja ieņēmumi pārsniedz izmaksas (gados, kad izmaksas pārsniedz ieņēmumus, šis iemaksas ir ostas pārvaldes uzkrātās saistības pret pašvaldību).</w:t>
      </w:r>
      <w:r w:rsidR="00906352" w:rsidRPr="00DA127A">
        <w:rPr>
          <w:rFonts w:eastAsia="Aptos" w:cstheme="minorHAnsi"/>
          <w:kern w:val="2"/>
          <w14:ligatures w14:val="standardContextual"/>
        </w:rPr>
        <w:t xml:space="preserve"> Šie maksājumi nav iekļauti finanšu prognozēs, jo to pašu summu pašvaldība samaksā ostas pārvaldei ostas infrastruktūras attīstībai.</w:t>
      </w:r>
    </w:p>
    <w:p w14:paraId="6F30176D" w14:textId="60E638FB" w:rsidR="003B728A" w:rsidRPr="00DA127A" w:rsidRDefault="003B728A" w:rsidP="00FB2458">
      <w:pPr>
        <w:pStyle w:val="Sarakstarindkopa"/>
        <w:numPr>
          <w:ilvl w:val="0"/>
          <w:numId w:val="63"/>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lastRenderedPageBreak/>
        <w:t xml:space="preserve">Ostas pārvaldes izmaksas tiek indeksētas katru gadu pēc 2026. gada atbilstoši patēriņa cenu indeksam. </w:t>
      </w:r>
    </w:p>
    <w:p w14:paraId="24A23FDC" w14:textId="5B55C580" w:rsidR="00121324" w:rsidRPr="00DA127A" w:rsidRDefault="00121324" w:rsidP="00FB2458">
      <w:pPr>
        <w:pStyle w:val="Sarakstarindkopa"/>
        <w:numPr>
          <w:ilvl w:val="0"/>
          <w:numId w:val="63"/>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Kravas kuģu skaits pieaug līdz 2</w:t>
      </w:r>
      <w:r w:rsidR="001056C1" w:rsidRPr="00DA127A">
        <w:rPr>
          <w:rFonts w:eastAsia="Aptos" w:cstheme="minorHAnsi"/>
          <w:kern w:val="2"/>
          <w14:ligatures w14:val="standardContextual"/>
        </w:rPr>
        <w:t>3</w:t>
      </w:r>
      <w:r w:rsidRPr="00DA127A">
        <w:rPr>
          <w:rFonts w:eastAsia="Aptos" w:cstheme="minorHAnsi"/>
          <w:kern w:val="2"/>
          <w14:ligatures w14:val="standardContextual"/>
        </w:rPr>
        <w:t xml:space="preserve"> kuģiem gadā. Zvejas kuģu skaits gadā</w:t>
      </w:r>
      <w:r w:rsidR="00CE30BF" w:rsidRPr="00DA127A">
        <w:rPr>
          <w:rFonts w:eastAsia="Aptos" w:cstheme="minorHAnsi"/>
          <w:kern w:val="2"/>
          <w14:ligatures w14:val="standardContextual"/>
        </w:rPr>
        <w:t xml:space="preserve"> (zvejai Baltijas jūrā un Rīgas jūras līcī) </w:t>
      </w:r>
      <w:r w:rsidRPr="00DA127A">
        <w:rPr>
          <w:rFonts w:eastAsia="Aptos" w:cstheme="minorHAnsi"/>
          <w:kern w:val="2"/>
          <w14:ligatures w14:val="standardContextual"/>
        </w:rPr>
        <w:t xml:space="preserve"> paliek nemainīts atbilstoši 2025. gada prognozei (1 450 kuģi).</w:t>
      </w:r>
    </w:p>
    <w:p w14:paraId="2D21A477" w14:textId="42322089" w:rsidR="0089727E" w:rsidRPr="00DA127A" w:rsidRDefault="0089727E" w:rsidP="00FB2458">
      <w:pPr>
        <w:pStyle w:val="Sarakstarindkopa"/>
        <w:numPr>
          <w:ilvl w:val="0"/>
          <w:numId w:val="63"/>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Ostā apkalpoto kuģu tilpība kurināmā šķeldas kuģiem</w:t>
      </w:r>
      <w:r w:rsidR="0041181F" w:rsidRPr="00DA127A">
        <w:rPr>
          <w:rFonts w:eastAsia="Aptos" w:cstheme="minorHAnsi"/>
          <w:kern w:val="2"/>
          <w14:ligatures w14:val="standardContextual"/>
        </w:rPr>
        <w:t xml:space="preserve"> ir</w:t>
      </w:r>
      <w:r w:rsidRPr="00DA127A">
        <w:rPr>
          <w:rFonts w:eastAsia="Aptos" w:cstheme="minorHAnsi"/>
          <w:kern w:val="2"/>
          <w14:ligatures w14:val="standardContextual"/>
        </w:rPr>
        <w:t xml:space="preserve"> 4 000 BT, celulozes koksnes kuģiem </w:t>
      </w:r>
      <w:r w:rsidR="0041181F" w:rsidRPr="00DA127A">
        <w:rPr>
          <w:rFonts w:eastAsia="Aptos" w:cstheme="minorHAnsi"/>
          <w:kern w:val="2"/>
          <w14:ligatures w14:val="standardContextual"/>
        </w:rPr>
        <w:t xml:space="preserve">- </w:t>
      </w:r>
      <w:r w:rsidRPr="00DA127A">
        <w:rPr>
          <w:rFonts w:eastAsia="Aptos" w:cstheme="minorHAnsi"/>
          <w:kern w:val="2"/>
          <w14:ligatures w14:val="standardContextual"/>
        </w:rPr>
        <w:t>2 500 BT un zvejas kuģiem 50 BT (</w:t>
      </w:r>
      <w:r w:rsidR="00B94E53" w:rsidRPr="00DA127A">
        <w:rPr>
          <w:rFonts w:eastAsia="Aptos" w:cstheme="minorHAnsi"/>
          <w:kern w:val="2"/>
          <w14:ligatures w14:val="standardContextual"/>
        </w:rPr>
        <w:t>atbilst vidējai BT 2024. gadā</w:t>
      </w:r>
      <w:r w:rsidRPr="00DA127A">
        <w:rPr>
          <w:rFonts w:eastAsia="Aptos" w:cstheme="minorHAnsi"/>
          <w:kern w:val="2"/>
          <w14:ligatures w14:val="standardContextual"/>
        </w:rPr>
        <w:t>).</w:t>
      </w:r>
    </w:p>
    <w:p w14:paraId="47B2ADAB" w14:textId="47455E3D" w:rsidR="009D0A64" w:rsidRPr="00DA127A" w:rsidRDefault="009D0A64" w:rsidP="00FB2458">
      <w:pPr>
        <w:pStyle w:val="Sarakstarindkopa"/>
        <w:numPr>
          <w:ilvl w:val="0"/>
          <w:numId w:val="63"/>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Ienākošo jahtu skaits ir apmēram 200 jahtas gadā, kas atbilst pēdējo gadu pieprasījumam.</w:t>
      </w:r>
    </w:p>
    <w:p w14:paraId="3ABDF664" w14:textId="6677D7BF" w:rsidR="00121324" w:rsidRPr="00DA127A" w:rsidRDefault="00121324" w:rsidP="00FB2458">
      <w:pPr>
        <w:pStyle w:val="Sarakstarindkopa"/>
        <w:numPr>
          <w:ilvl w:val="0"/>
          <w:numId w:val="63"/>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Zemes nomnieku skaits paliek nemainīgs un tiek pieņemts, ka nemainās </w:t>
      </w:r>
      <w:r w:rsidR="0041181F" w:rsidRPr="00DA127A">
        <w:rPr>
          <w:rFonts w:eastAsia="Aptos" w:cstheme="minorHAnsi"/>
          <w:kern w:val="2"/>
          <w14:ligatures w14:val="standardContextual"/>
        </w:rPr>
        <w:t xml:space="preserve">iznomātās </w:t>
      </w:r>
      <w:r w:rsidRPr="00DA127A">
        <w:rPr>
          <w:rFonts w:eastAsia="Aptos" w:cstheme="minorHAnsi"/>
          <w:kern w:val="2"/>
          <w14:ligatures w14:val="standardContextual"/>
        </w:rPr>
        <w:t>zemes kadastrālā vērtība.</w:t>
      </w:r>
      <w:r w:rsidR="003858AF" w:rsidRPr="00DA127A">
        <w:rPr>
          <w:rFonts w:eastAsia="Aptos" w:cstheme="minorHAnsi"/>
          <w:kern w:val="2"/>
          <w14:ligatures w14:val="standardContextual"/>
        </w:rPr>
        <w:t xml:space="preserve"> Zemes nomas maksas procentu likme tiek katru gadu palielināta atbilstoši IKP deflatoram.</w:t>
      </w:r>
    </w:p>
    <w:p w14:paraId="1FDC8AC7" w14:textId="1595A356" w:rsidR="00C34125" w:rsidRPr="00DA127A" w:rsidRDefault="00C34125" w:rsidP="00FB2458">
      <w:pPr>
        <w:pStyle w:val="Sarakstarindkopa"/>
        <w:numPr>
          <w:ilvl w:val="0"/>
          <w:numId w:val="63"/>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Pieņemot, ka 2027. un 2028. gadā tiks veikta kuģu ceļa padziļināšana, no 2029. gada </w:t>
      </w:r>
      <w:r w:rsidR="00970500" w:rsidRPr="00DA127A">
        <w:rPr>
          <w:rFonts w:eastAsia="Aptos" w:cstheme="minorHAnsi"/>
          <w:kern w:val="2"/>
          <w14:ligatures w14:val="standardContextual"/>
        </w:rPr>
        <w:t>remonta (ikdienas) padziļināšanas izmaksas</w:t>
      </w:r>
      <w:r w:rsidR="005473C5" w:rsidRPr="00DA127A">
        <w:rPr>
          <w:rFonts w:eastAsia="Aptos" w:cstheme="minorHAnsi"/>
          <w:kern w:val="2"/>
          <w14:ligatures w14:val="standardContextual"/>
        </w:rPr>
        <w:t xml:space="preserve"> (apmēram 100 000 EUR gadā)</w:t>
      </w:r>
      <w:r w:rsidR="00970500" w:rsidRPr="00DA127A">
        <w:rPr>
          <w:rFonts w:eastAsia="Aptos" w:cstheme="minorHAnsi"/>
          <w:kern w:val="2"/>
          <w14:ligatures w14:val="standardContextual"/>
        </w:rPr>
        <w:t xml:space="preserve"> samazināsies par 50%. Paaugstinot ostas maksas un pakalpojumu tarifus, būs iespējams veikt velkoņa “Miķelis” ikdienas un periodiskos remontus atbilstoši nepieciešamajai remontu programmai</w:t>
      </w:r>
      <w:r w:rsidR="005C4AD6" w:rsidRPr="00DA127A">
        <w:rPr>
          <w:rFonts w:eastAsia="Aptos" w:cstheme="minorHAnsi"/>
          <w:kern w:val="2"/>
          <w14:ligatures w14:val="standardContextual"/>
        </w:rPr>
        <w:t xml:space="preserve"> (ietilpst kuģošanas drošības izmaksās)</w:t>
      </w:r>
      <w:r w:rsidR="00970500" w:rsidRPr="00DA127A">
        <w:rPr>
          <w:rFonts w:eastAsia="Aptos" w:cstheme="minorHAnsi"/>
          <w:kern w:val="2"/>
          <w14:ligatures w14:val="standardContextual"/>
        </w:rPr>
        <w:t>.</w:t>
      </w:r>
    </w:p>
    <w:p w14:paraId="54CEFF38" w14:textId="10E1C465" w:rsidR="006B0E3F" w:rsidRPr="00DA127A" w:rsidRDefault="006B0E3F" w:rsidP="00FB2458">
      <w:pPr>
        <w:pStyle w:val="Sarakstarindkopa"/>
        <w:numPr>
          <w:ilvl w:val="0"/>
          <w:numId w:val="63"/>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Reālajā scenārijā ir iekļauts aizņēmums </w:t>
      </w:r>
      <w:r w:rsidR="003858AF" w:rsidRPr="00DA127A">
        <w:rPr>
          <w:rFonts w:eastAsia="Aptos" w:cstheme="minorHAnsi"/>
          <w:kern w:val="2"/>
          <w14:ligatures w14:val="standardContextual"/>
        </w:rPr>
        <w:t xml:space="preserve">420 </w:t>
      </w:r>
      <w:r w:rsidRPr="00DA127A">
        <w:rPr>
          <w:rFonts w:eastAsia="Aptos" w:cstheme="minorHAnsi"/>
          <w:kern w:val="2"/>
          <w14:ligatures w14:val="standardContextual"/>
        </w:rPr>
        <w:t xml:space="preserve">000 EUR apmērā Rojas ostas kuģu ceļa padziļināšanai 2027. un 2028. gadā </w:t>
      </w:r>
      <w:r w:rsidR="00B94E53" w:rsidRPr="00DA127A">
        <w:rPr>
          <w:rFonts w:eastAsia="Aptos" w:cstheme="minorHAnsi"/>
          <w:kern w:val="2"/>
          <w14:ligatures w14:val="standardContextual"/>
        </w:rPr>
        <w:t>(</w:t>
      </w:r>
      <w:r w:rsidR="003858AF" w:rsidRPr="00DA127A">
        <w:rPr>
          <w:rFonts w:eastAsia="Aptos" w:cstheme="minorHAnsi"/>
          <w:kern w:val="2"/>
          <w14:ligatures w14:val="standardContextual"/>
        </w:rPr>
        <w:t>3</w:t>
      </w:r>
      <w:r w:rsidRPr="00DA127A">
        <w:rPr>
          <w:rFonts w:eastAsia="Aptos" w:cstheme="minorHAnsi"/>
          <w:kern w:val="2"/>
          <w14:ligatures w14:val="standardContextual"/>
        </w:rPr>
        <w:t>0% no projekta plānotajām izmaksām 1,4 miljoni EUR bez PVN</w:t>
      </w:r>
      <w:r w:rsidR="00B94E53" w:rsidRPr="00DA127A">
        <w:rPr>
          <w:rFonts w:eastAsia="Aptos" w:cstheme="minorHAnsi"/>
          <w:kern w:val="2"/>
          <w14:ligatures w14:val="standardContextual"/>
        </w:rPr>
        <w:t>, 70% EJZ</w:t>
      </w:r>
      <w:r w:rsidR="00FD01F2" w:rsidRPr="00DA127A">
        <w:rPr>
          <w:rFonts w:eastAsia="Aptos" w:cstheme="minorHAnsi"/>
          <w:kern w:val="2"/>
          <w14:ligatures w14:val="standardContextual"/>
        </w:rPr>
        <w:t>AF līdzfinansējums</w:t>
      </w:r>
      <w:r w:rsidR="00B94E53" w:rsidRPr="00DA127A">
        <w:rPr>
          <w:rFonts w:eastAsia="Aptos" w:cstheme="minorHAnsi"/>
          <w:kern w:val="2"/>
          <w14:ligatures w14:val="standardContextual"/>
        </w:rPr>
        <w:t>), kā arī aizņēmums attīstības projektu finansēšanai 2030. un 2031. gadā</w:t>
      </w:r>
      <w:r w:rsidR="00FD01F2" w:rsidRPr="00DA127A">
        <w:rPr>
          <w:rFonts w:eastAsia="Aptos" w:cstheme="minorHAnsi"/>
          <w:kern w:val="2"/>
          <w14:ligatures w14:val="standardContextual"/>
        </w:rPr>
        <w:t>, kas saistīti ar privāto komersantu projektiem nepieciešamās publiskās infrastruktūras nodrošināšanu ostas teritorijā</w:t>
      </w:r>
      <w:r w:rsidRPr="00DA127A">
        <w:rPr>
          <w:rFonts w:eastAsia="Aptos" w:cstheme="minorHAnsi"/>
          <w:kern w:val="2"/>
          <w14:ligatures w14:val="standardContextual"/>
        </w:rPr>
        <w:t>.</w:t>
      </w:r>
      <w:r w:rsidR="00FD01F2" w:rsidRPr="00DA127A">
        <w:rPr>
          <w:rFonts w:eastAsia="Aptos" w:cstheme="minorHAnsi"/>
          <w:kern w:val="2"/>
          <w14:ligatures w14:val="standardContextual"/>
        </w:rPr>
        <w:t xml:space="preserve"> Kuģu ceļa padziļināšanas projektam ir noteikts lielāks ostas pārvaldes līdzfinansējums, jo var būt ierobežojumi maksimālajam projekta attiecināmo izmaksu apjomam</w:t>
      </w:r>
      <w:r w:rsidR="00FD01F2" w:rsidRPr="00DA127A">
        <w:rPr>
          <w:rStyle w:val="Vresatsauce"/>
          <w:rFonts w:eastAsia="Aptos" w:cstheme="minorHAnsi"/>
          <w:kern w:val="2"/>
          <w14:ligatures w14:val="standardContextual"/>
        </w:rPr>
        <w:footnoteReference w:id="58"/>
      </w:r>
      <w:r w:rsidR="00FD01F2" w:rsidRPr="00DA127A">
        <w:rPr>
          <w:rFonts w:eastAsia="Aptos" w:cstheme="minorHAnsi"/>
          <w:kern w:val="2"/>
          <w14:ligatures w14:val="standardContextual"/>
        </w:rPr>
        <w:t>.</w:t>
      </w:r>
    </w:p>
    <w:p w14:paraId="5578B66D" w14:textId="178DFD75" w:rsidR="00B827F7" w:rsidRPr="00DA127A" w:rsidRDefault="00B827F7" w:rsidP="006A3221">
      <w:pPr>
        <w:spacing w:before="120" w:after="120" w:line="240" w:lineRule="auto"/>
        <w:rPr>
          <w:rFonts w:eastAsia="Aptos" w:cstheme="minorHAnsi"/>
          <w:i/>
          <w:iCs/>
          <w:kern w:val="2"/>
          <w14:ligatures w14:val="standardContextual"/>
        </w:rPr>
      </w:pPr>
      <w:r w:rsidRPr="00DA127A">
        <w:rPr>
          <w:rFonts w:eastAsia="Aptos" w:cstheme="minorHAnsi"/>
          <w:i/>
          <w:iCs/>
          <w:kern w:val="2"/>
          <w14:ligatures w14:val="standardContextual"/>
        </w:rPr>
        <w:t>Ieņēmumu un iz</w:t>
      </w:r>
      <w:r w:rsidR="00824DC6" w:rsidRPr="00DA127A">
        <w:rPr>
          <w:rFonts w:eastAsia="Aptos" w:cstheme="minorHAnsi"/>
          <w:i/>
          <w:iCs/>
          <w:kern w:val="2"/>
          <w14:ligatures w14:val="standardContextual"/>
        </w:rPr>
        <w:t>maksu</w:t>
      </w:r>
      <w:r w:rsidRPr="00DA127A">
        <w:rPr>
          <w:rFonts w:eastAsia="Aptos" w:cstheme="minorHAnsi"/>
          <w:i/>
          <w:iCs/>
          <w:kern w:val="2"/>
          <w14:ligatures w14:val="standardContextual"/>
        </w:rPr>
        <w:t xml:space="preserve"> prognoze</w:t>
      </w:r>
    </w:p>
    <w:p w14:paraId="1BDF2724" w14:textId="62A3265C" w:rsidR="00154DE9" w:rsidRPr="00DA127A" w:rsidRDefault="00C7178E" w:rsidP="006A3221">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6</w:t>
      </w:r>
      <w:r w:rsidR="00154DE9" w:rsidRPr="00DA127A">
        <w:rPr>
          <w:rFonts w:eastAsia="Aptos" w:cstheme="minorHAnsi"/>
          <w:kern w:val="2"/>
          <w14:ligatures w14:val="standardContextual"/>
        </w:rPr>
        <w:t>-</w:t>
      </w:r>
      <w:r w:rsidR="00045BC6" w:rsidRPr="00DA127A">
        <w:rPr>
          <w:rFonts w:eastAsia="Aptos" w:cstheme="minorHAnsi"/>
          <w:kern w:val="2"/>
          <w14:ligatures w14:val="standardContextual"/>
        </w:rPr>
        <w:t>10</w:t>
      </w:r>
      <w:r w:rsidR="00154DE9" w:rsidRPr="00DA127A">
        <w:rPr>
          <w:rFonts w:eastAsia="Aptos" w:cstheme="minorHAnsi"/>
          <w:kern w:val="2"/>
          <w14:ligatures w14:val="standardContextual"/>
        </w:rPr>
        <w:t xml:space="preserve">. tabulā ir dota Rojas ostas pārvaldes ieņēmumu un </w:t>
      </w:r>
      <w:r w:rsidR="00FD01F2" w:rsidRPr="00DA127A">
        <w:rPr>
          <w:rFonts w:eastAsia="Aptos" w:cstheme="minorHAnsi"/>
          <w:kern w:val="2"/>
          <w14:ligatures w14:val="standardContextual"/>
        </w:rPr>
        <w:t xml:space="preserve">izmaksu </w:t>
      </w:r>
      <w:r w:rsidR="00154DE9" w:rsidRPr="00DA127A">
        <w:rPr>
          <w:rFonts w:eastAsia="Aptos" w:cstheme="minorHAnsi"/>
          <w:kern w:val="2"/>
          <w14:ligatures w14:val="standardContextual"/>
        </w:rPr>
        <w:t xml:space="preserve">prognoze </w:t>
      </w:r>
      <w:r w:rsidR="002A33B6" w:rsidRPr="00DA127A">
        <w:rPr>
          <w:rFonts w:eastAsia="Aptos" w:cstheme="minorHAnsi"/>
          <w:kern w:val="2"/>
          <w14:ligatures w14:val="standardContextual"/>
        </w:rPr>
        <w:t>Reālajam</w:t>
      </w:r>
      <w:r w:rsidR="00154DE9" w:rsidRPr="00DA127A">
        <w:rPr>
          <w:rFonts w:eastAsia="Aptos" w:cstheme="minorHAnsi"/>
          <w:kern w:val="2"/>
          <w14:ligatures w14:val="standardContextual"/>
        </w:rPr>
        <w:t xml:space="preserve"> scenārijam.</w:t>
      </w:r>
    </w:p>
    <w:p w14:paraId="5538541A" w14:textId="2A974A3E" w:rsidR="00CA2EDB" w:rsidRPr="00DA127A" w:rsidRDefault="00CA2EDB" w:rsidP="00CA2EDB">
      <w:pPr>
        <w:pStyle w:val="Parakstszemobjekta"/>
        <w:spacing w:after="60"/>
        <w:rPr>
          <w:sz w:val="22"/>
          <w:szCs w:val="22"/>
        </w:rPr>
      </w:pPr>
      <w:bookmarkStart w:id="112" w:name="_Toc216363142"/>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Pr="00DA127A">
        <w:rPr>
          <w:sz w:val="22"/>
          <w:szCs w:val="22"/>
        </w:rPr>
        <w:t>6</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00FD01F2" w:rsidRPr="00DA127A">
        <w:rPr>
          <w:sz w:val="22"/>
          <w:szCs w:val="22"/>
        </w:rPr>
        <w:t>10</w:t>
      </w:r>
      <w:r w:rsidRPr="00DA127A">
        <w:rPr>
          <w:sz w:val="22"/>
          <w:szCs w:val="22"/>
        </w:rPr>
        <w:fldChar w:fldCharType="end"/>
      </w:r>
      <w:r w:rsidRPr="00DA127A">
        <w:rPr>
          <w:sz w:val="22"/>
          <w:szCs w:val="22"/>
        </w:rPr>
        <w:t xml:space="preserve"> Rojas ostas pārvaldes finanšu prognozes reālajam scenārijam 2025. – 2035. gadam</w:t>
      </w:r>
      <w:r w:rsidR="00824DC6" w:rsidRPr="00DA127A">
        <w:rPr>
          <w:sz w:val="22"/>
          <w:szCs w:val="22"/>
        </w:rPr>
        <w:t xml:space="preserve"> (</w:t>
      </w:r>
      <w:r w:rsidR="00501B2D" w:rsidRPr="00DA127A">
        <w:rPr>
          <w:sz w:val="22"/>
          <w:szCs w:val="22"/>
        </w:rPr>
        <w:t xml:space="preserve">tūkst. </w:t>
      </w:r>
      <w:r w:rsidR="00824DC6" w:rsidRPr="00DA127A">
        <w:rPr>
          <w:sz w:val="22"/>
          <w:szCs w:val="22"/>
        </w:rPr>
        <w:t>EUR)</w:t>
      </w:r>
      <w:bookmarkEnd w:id="112"/>
    </w:p>
    <w:tbl>
      <w:tblPr>
        <w:tblStyle w:val="GridTable1Light-Accent11"/>
        <w:tblW w:w="0" w:type="auto"/>
        <w:tblLook w:val="0420" w:firstRow="1" w:lastRow="0" w:firstColumn="0" w:lastColumn="0" w:noHBand="0" w:noVBand="1"/>
      </w:tblPr>
      <w:tblGrid>
        <w:gridCol w:w="2405"/>
        <w:gridCol w:w="992"/>
        <w:gridCol w:w="875"/>
        <w:gridCol w:w="846"/>
        <w:gridCol w:w="847"/>
        <w:gridCol w:w="846"/>
        <w:gridCol w:w="847"/>
        <w:gridCol w:w="846"/>
        <w:gridCol w:w="846"/>
      </w:tblGrid>
      <w:tr w:rsidR="00E7148B" w:rsidRPr="00DA127A" w14:paraId="3F124902" w14:textId="1DC10C41" w:rsidTr="00DD4F3B">
        <w:trPr>
          <w:cnfStyle w:val="100000000000" w:firstRow="1" w:lastRow="0" w:firstColumn="0" w:lastColumn="0" w:oddVBand="0" w:evenVBand="0" w:oddHBand="0" w:evenHBand="0" w:firstRowFirstColumn="0" w:firstRowLastColumn="0" w:lastRowFirstColumn="0" w:lastRowLastColumn="0"/>
        </w:trPr>
        <w:tc>
          <w:tcPr>
            <w:tcW w:w="2405" w:type="dxa"/>
          </w:tcPr>
          <w:p w14:paraId="2DA4E8C3" w14:textId="09C3F373" w:rsidR="00CA2EDB" w:rsidRPr="00DA127A" w:rsidRDefault="00CA2EDB" w:rsidP="00CA2EDB">
            <w:pPr>
              <w:spacing w:before="120" w:after="120"/>
              <w:jc w:val="center"/>
              <w:rPr>
                <w:rFonts w:eastAsia="Aptos" w:cstheme="minorHAnsi"/>
                <w:b w:val="0"/>
                <w:bCs w:val="0"/>
                <w:kern w:val="2"/>
              </w:rPr>
            </w:pPr>
            <w:r w:rsidRPr="00DA127A">
              <w:rPr>
                <w:rFonts w:eastAsia="Aptos" w:cstheme="minorHAnsi"/>
                <w:kern w:val="2"/>
              </w:rPr>
              <w:t>Gads</w:t>
            </w:r>
          </w:p>
        </w:tc>
        <w:tc>
          <w:tcPr>
            <w:tcW w:w="992" w:type="dxa"/>
          </w:tcPr>
          <w:p w14:paraId="2A823E6F" w14:textId="623DF37D" w:rsidR="00CA2EDB" w:rsidRPr="00DA127A" w:rsidRDefault="00CA2EDB" w:rsidP="00CA2EDB">
            <w:pPr>
              <w:spacing w:before="120" w:after="120"/>
              <w:jc w:val="center"/>
              <w:rPr>
                <w:rFonts w:eastAsia="Aptos" w:cstheme="minorHAnsi"/>
                <w:b w:val="0"/>
                <w:bCs w:val="0"/>
                <w:kern w:val="2"/>
              </w:rPr>
            </w:pPr>
            <w:r w:rsidRPr="00DA127A">
              <w:rPr>
                <w:rFonts w:eastAsia="Aptos" w:cstheme="minorHAnsi"/>
                <w:kern w:val="2"/>
              </w:rPr>
              <w:t>2024</w:t>
            </w:r>
          </w:p>
        </w:tc>
        <w:tc>
          <w:tcPr>
            <w:tcW w:w="875" w:type="dxa"/>
          </w:tcPr>
          <w:p w14:paraId="61A1E7A3" w14:textId="2A2CB0ED" w:rsidR="00CA2EDB" w:rsidRPr="00DA127A" w:rsidRDefault="00CA2EDB" w:rsidP="00CA2EDB">
            <w:pPr>
              <w:spacing w:before="120" w:after="120"/>
              <w:jc w:val="center"/>
              <w:rPr>
                <w:rFonts w:eastAsia="Aptos" w:cstheme="minorHAnsi"/>
                <w:b w:val="0"/>
                <w:bCs w:val="0"/>
                <w:kern w:val="2"/>
              </w:rPr>
            </w:pPr>
            <w:r w:rsidRPr="00DA127A">
              <w:rPr>
                <w:rFonts w:eastAsia="Aptos" w:cstheme="minorHAnsi"/>
                <w:kern w:val="2"/>
              </w:rPr>
              <w:t>2025</w:t>
            </w:r>
          </w:p>
        </w:tc>
        <w:tc>
          <w:tcPr>
            <w:tcW w:w="846" w:type="dxa"/>
          </w:tcPr>
          <w:p w14:paraId="1B4044B7" w14:textId="0F9D171E" w:rsidR="00CA2EDB" w:rsidRPr="00DA127A" w:rsidRDefault="00CA2EDB" w:rsidP="00CA2EDB">
            <w:pPr>
              <w:spacing w:before="120" w:after="120"/>
              <w:jc w:val="center"/>
              <w:rPr>
                <w:rFonts w:eastAsia="Aptos" w:cstheme="minorHAnsi"/>
                <w:b w:val="0"/>
                <w:bCs w:val="0"/>
                <w:kern w:val="2"/>
              </w:rPr>
            </w:pPr>
            <w:r w:rsidRPr="00DA127A">
              <w:rPr>
                <w:rFonts w:eastAsia="Aptos" w:cstheme="minorHAnsi"/>
                <w:kern w:val="2"/>
              </w:rPr>
              <w:t>2026</w:t>
            </w:r>
          </w:p>
        </w:tc>
        <w:tc>
          <w:tcPr>
            <w:tcW w:w="847" w:type="dxa"/>
          </w:tcPr>
          <w:p w14:paraId="0B98D48F" w14:textId="57C32216" w:rsidR="00CA2EDB" w:rsidRPr="00DA127A" w:rsidRDefault="00CA2EDB" w:rsidP="00CA2EDB">
            <w:pPr>
              <w:spacing w:before="120" w:after="120"/>
              <w:jc w:val="center"/>
              <w:rPr>
                <w:rFonts w:eastAsia="Aptos" w:cstheme="minorHAnsi"/>
                <w:b w:val="0"/>
                <w:bCs w:val="0"/>
                <w:kern w:val="2"/>
              </w:rPr>
            </w:pPr>
            <w:r w:rsidRPr="00DA127A">
              <w:rPr>
                <w:rFonts w:eastAsia="Aptos" w:cstheme="minorHAnsi"/>
                <w:kern w:val="2"/>
              </w:rPr>
              <w:t>2027</w:t>
            </w:r>
          </w:p>
        </w:tc>
        <w:tc>
          <w:tcPr>
            <w:tcW w:w="846" w:type="dxa"/>
          </w:tcPr>
          <w:p w14:paraId="011F2EA5" w14:textId="408B94CA" w:rsidR="00CA2EDB" w:rsidRPr="00DA127A" w:rsidRDefault="00CA2EDB" w:rsidP="00CA2EDB">
            <w:pPr>
              <w:spacing w:before="120" w:after="120"/>
              <w:jc w:val="center"/>
              <w:rPr>
                <w:rFonts w:eastAsia="Aptos" w:cstheme="minorHAnsi"/>
                <w:b w:val="0"/>
                <w:bCs w:val="0"/>
                <w:kern w:val="2"/>
              </w:rPr>
            </w:pPr>
            <w:r w:rsidRPr="00DA127A">
              <w:rPr>
                <w:rFonts w:eastAsia="Aptos" w:cstheme="minorHAnsi"/>
                <w:kern w:val="2"/>
              </w:rPr>
              <w:t>2028</w:t>
            </w:r>
          </w:p>
        </w:tc>
        <w:tc>
          <w:tcPr>
            <w:tcW w:w="847" w:type="dxa"/>
          </w:tcPr>
          <w:p w14:paraId="244D285D" w14:textId="05D46FA0" w:rsidR="00CA2EDB" w:rsidRPr="00DA127A" w:rsidRDefault="00CA2EDB" w:rsidP="00CA2EDB">
            <w:pPr>
              <w:spacing w:before="120" w:after="120"/>
              <w:jc w:val="center"/>
              <w:rPr>
                <w:rFonts w:eastAsia="Aptos" w:cstheme="minorHAnsi"/>
                <w:b w:val="0"/>
                <w:bCs w:val="0"/>
                <w:kern w:val="2"/>
              </w:rPr>
            </w:pPr>
            <w:r w:rsidRPr="00DA127A">
              <w:rPr>
                <w:rFonts w:eastAsia="Aptos" w:cstheme="minorHAnsi"/>
                <w:kern w:val="2"/>
              </w:rPr>
              <w:t>2029</w:t>
            </w:r>
          </w:p>
        </w:tc>
        <w:tc>
          <w:tcPr>
            <w:tcW w:w="846" w:type="dxa"/>
          </w:tcPr>
          <w:p w14:paraId="39891309" w14:textId="405E2BC5" w:rsidR="00CA2EDB" w:rsidRPr="00DA127A" w:rsidRDefault="00CA2EDB" w:rsidP="00CA2EDB">
            <w:pPr>
              <w:spacing w:before="120" w:after="120"/>
              <w:jc w:val="center"/>
              <w:rPr>
                <w:rFonts w:eastAsia="Aptos" w:cstheme="minorHAnsi"/>
                <w:b w:val="0"/>
                <w:bCs w:val="0"/>
                <w:kern w:val="2"/>
              </w:rPr>
            </w:pPr>
            <w:r w:rsidRPr="00DA127A">
              <w:rPr>
                <w:rFonts w:eastAsia="Aptos" w:cstheme="minorHAnsi"/>
                <w:kern w:val="2"/>
              </w:rPr>
              <w:t>2030</w:t>
            </w:r>
          </w:p>
        </w:tc>
        <w:tc>
          <w:tcPr>
            <w:tcW w:w="846" w:type="dxa"/>
          </w:tcPr>
          <w:p w14:paraId="11FFD4CF" w14:textId="72E55F67" w:rsidR="00CA2EDB" w:rsidRPr="00DA127A" w:rsidRDefault="00CA2EDB" w:rsidP="00CA2EDB">
            <w:pPr>
              <w:spacing w:before="120" w:after="120"/>
              <w:jc w:val="center"/>
              <w:rPr>
                <w:rFonts w:eastAsia="Aptos" w:cstheme="minorHAnsi"/>
                <w:b w:val="0"/>
                <w:bCs w:val="0"/>
                <w:kern w:val="2"/>
              </w:rPr>
            </w:pPr>
            <w:r w:rsidRPr="00DA127A">
              <w:rPr>
                <w:rFonts w:eastAsia="Aptos" w:cstheme="minorHAnsi"/>
                <w:kern w:val="2"/>
              </w:rPr>
              <w:t>2035</w:t>
            </w:r>
          </w:p>
        </w:tc>
      </w:tr>
      <w:tr w:rsidR="00600666" w:rsidRPr="00DA127A" w14:paraId="5829B9A8" w14:textId="77777777" w:rsidTr="00DD4F3B">
        <w:tc>
          <w:tcPr>
            <w:tcW w:w="9350" w:type="dxa"/>
            <w:gridSpan w:val="9"/>
          </w:tcPr>
          <w:p w14:paraId="2B0ACB65" w14:textId="51F74B76" w:rsidR="00600666" w:rsidRPr="00DA127A" w:rsidRDefault="00600666" w:rsidP="00600666">
            <w:pPr>
              <w:spacing w:before="40" w:after="40"/>
              <w:rPr>
                <w:rFonts w:eastAsia="Aptos" w:cstheme="minorHAnsi"/>
                <w:i/>
                <w:iCs/>
                <w:kern w:val="2"/>
                <w:sz w:val="20"/>
                <w:szCs w:val="20"/>
              </w:rPr>
            </w:pPr>
            <w:r w:rsidRPr="00DA127A">
              <w:rPr>
                <w:rFonts w:eastAsia="Aptos" w:cstheme="minorHAnsi"/>
                <w:i/>
                <w:iCs/>
                <w:kern w:val="2"/>
                <w:sz w:val="20"/>
                <w:szCs w:val="20"/>
              </w:rPr>
              <w:t>Kuģu skaits, ietilpība un kravu apgrozījums</w:t>
            </w:r>
          </w:p>
        </w:tc>
      </w:tr>
      <w:tr w:rsidR="00E7148B" w:rsidRPr="00DA127A" w14:paraId="3031932A" w14:textId="77777777" w:rsidTr="00DD4F3B">
        <w:tc>
          <w:tcPr>
            <w:tcW w:w="2405" w:type="dxa"/>
          </w:tcPr>
          <w:p w14:paraId="6579724A" w14:textId="2B57FB63" w:rsidR="00600666" w:rsidRPr="00DA127A" w:rsidRDefault="00600666" w:rsidP="00600666">
            <w:pPr>
              <w:spacing w:before="40" w:after="40"/>
              <w:rPr>
                <w:rFonts w:eastAsia="Aptos" w:cstheme="minorHAnsi"/>
                <w:kern w:val="2"/>
                <w:sz w:val="20"/>
                <w:szCs w:val="20"/>
              </w:rPr>
            </w:pPr>
            <w:r w:rsidRPr="00DA127A">
              <w:rPr>
                <w:rFonts w:eastAsia="Aptos" w:cstheme="minorHAnsi"/>
                <w:kern w:val="2"/>
                <w:sz w:val="20"/>
                <w:szCs w:val="20"/>
              </w:rPr>
              <w:t>Kravas kuģi</w:t>
            </w:r>
          </w:p>
        </w:tc>
        <w:tc>
          <w:tcPr>
            <w:tcW w:w="992" w:type="dxa"/>
          </w:tcPr>
          <w:p w14:paraId="7F22673B" w14:textId="6953D74F" w:rsidR="00600666" w:rsidRPr="00DA127A" w:rsidRDefault="00600666" w:rsidP="00600666">
            <w:pPr>
              <w:spacing w:before="40" w:after="40"/>
              <w:jc w:val="right"/>
              <w:rPr>
                <w:rFonts w:eastAsia="Aptos" w:cstheme="minorHAnsi"/>
                <w:kern w:val="2"/>
                <w:sz w:val="20"/>
                <w:szCs w:val="20"/>
              </w:rPr>
            </w:pPr>
            <w:r w:rsidRPr="00DA127A">
              <w:rPr>
                <w:rFonts w:eastAsia="Aptos" w:cstheme="minorHAnsi"/>
                <w:kern w:val="2"/>
                <w:sz w:val="20"/>
                <w:szCs w:val="20"/>
              </w:rPr>
              <w:t>15</w:t>
            </w:r>
          </w:p>
        </w:tc>
        <w:tc>
          <w:tcPr>
            <w:tcW w:w="875" w:type="dxa"/>
          </w:tcPr>
          <w:p w14:paraId="65DF4748" w14:textId="3DE186E3" w:rsidR="00600666" w:rsidRPr="00DA127A" w:rsidRDefault="00600666" w:rsidP="00600666">
            <w:pPr>
              <w:spacing w:before="40" w:after="40"/>
              <w:jc w:val="right"/>
              <w:rPr>
                <w:rFonts w:eastAsia="Aptos" w:cstheme="minorHAnsi"/>
                <w:kern w:val="2"/>
                <w:sz w:val="20"/>
                <w:szCs w:val="20"/>
              </w:rPr>
            </w:pPr>
            <w:r w:rsidRPr="00DA127A">
              <w:rPr>
                <w:rFonts w:eastAsia="Aptos" w:cstheme="minorHAnsi"/>
                <w:kern w:val="2"/>
                <w:sz w:val="20"/>
                <w:szCs w:val="20"/>
              </w:rPr>
              <w:t>1</w:t>
            </w:r>
            <w:r w:rsidR="008B6A86" w:rsidRPr="00DA127A">
              <w:rPr>
                <w:rFonts w:eastAsia="Aptos" w:cstheme="minorHAnsi"/>
                <w:kern w:val="2"/>
                <w:sz w:val="20"/>
                <w:szCs w:val="20"/>
              </w:rPr>
              <w:t>5</w:t>
            </w:r>
          </w:p>
        </w:tc>
        <w:tc>
          <w:tcPr>
            <w:tcW w:w="846" w:type="dxa"/>
          </w:tcPr>
          <w:p w14:paraId="41BE70F2" w14:textId="7EEE2B32" w:rsidR="00600666" w:rsidRPr="00DA127A" w:rsidRDefault="00600666" w:rsidP="00600666">
            <w:pPr>
              <w:spacing w:before="40" w:after="40"/>
              <w:jc w:val="right"/>
              <w:rPr>
                <w:rFonts w:eastAsia="Aptos" w:cstheme="minorHAnsi"/>
                <w:kern w:val="2"/>
                <w:sz w:val="20"/>
                <w:szCs w:val="20"/>
              </w:rPr>
            </w:pPr>
            <w:r w:rsidRPr="00DA127A">
              <w:rPr>
                <w:rFonts w:eastAsia="Aptos" w:cstheme="minorHAnsi"/>
                <w:kern w:val="2"/>
                <w:sz w:val="20"/>
                <w:szCs w:val="20"/>
              </w:rPr>
              <w:t>2</w:t>
            </w:r>
            <w:r w:rsidR="008B6A86" w:rsidRPr="00DA127A">
              <w:rPr>
                <w:rFonts w:eastAsia="Aptos" w:cstheme="minorHAnsi"/>
                <w:kern w:val="2"/>
                <w:sz w:val="20"/>
                <w:szCs w:val="20"/>
              </w:rPr>
              <w:t>3</w:t>
            </w:r>
          </w:p>
        </w:tc>
        <w:tc>
          <w:tcPr>
            <w:tcW w:w="847" w:type="dxa"/>
          </w:tcPr>
          <w:p w14:paraId="41FFBAF2" w14:textId="0FAEF485" w:rsidR="00600666" w:rsidRPr="00DA127A" w:rsidRDefault="00600666" w:rsidP="00600666">
            <w:pPr>
              <w:spacing w:before="40" w:after="40"/>
              <w:jc w:val="right"/>
              <w:rPr>
                <w:rFonts w:eastAsia="Aptos" w:cstheme="minorHAnsi"/>
                <w:kern w:val="2"/>
                <w:sz w:val="20"/>
                <w:szCs w:val="20"/>
              </w:rPr>
            </w:pPr>
            <w:r w:rsidRPr="00DA127A">
              <w:rPr>
                <w:rFonts w:eastAsia="Aptos" w:cstheme="minorHAnsi"/>
                <w:kern w:val="2"/>
                <w:sz w:val="20"/>
                <w:szCs w:val="20"/>
              </w:rPr>
              <w:t>2</w:t>
            </w:r>
            <w:r w:rsidR="008B6A86" w:rsidRPr="00DA127A">
              <w:rPr>
                <w:rFonts w:eastAsia="Aptos" w:cstheme="minorHAnsi"/>
                <w:kern w:val="2"/>
                <w:sz w:val="20"/>
                <w:szCs w:val="20"/>
              </w:rPr>
              <w:t>3</w:t>
            </w:r>
          </w:p>
        </w:tc>
        <w:tc>
          <w:tcPr>
            <w:tcW w:w="846" w:type="dxa"/>
          </w:tcPr>
          <w:p w14:paraId="0AB3B740" w14:textId="5572E2A6" w:rsidR="00600666" w:rsidRPr="00DA127A" w:rsidRDefault="00600666" w:rsidP="00600666">
            <w:pPr>
              <w:spacing w:before="40" w:after="40"/>
              <w:jc w:val="right"/>
              <w:rPr>
                <w:rFonts w:eastAsia="Aptos" w:cstheme="minorHAnsi"/>
                <w:kern w:val="2"/>
                <w:sz w:val="20"/>
                <w:szCs w:val="20"/>
              </w:rPr>
            </w:pPr>
            <w:r w:rsidRPr="00DA127A">
              <w:rPr>
                <w:rFonts w:eastAsia="Aptos" w:cstheme="minorHAnsi"/>
                <w:kern w:val="2"/>
                <w:sz w:val="20"/>
                <w:szCs w:val="20"/>
              </w:rPr>
              <w:t>2</w:t>
            </w:r>
            <w:r w:rsidR="008B6A86" w:rsidRPr="00DA127A">
              <w:rPr>
                <w:rFonts w:eastAsia="Aptos" w:cstheme="minorHAnsi"/>
                <w:kern w:val="2"/>
                <w:sz w:val="20"/>
                <w:szCs w:val="20"/>
              </w:rPr>
              <w:t>3</w:t>
            </w:r>
          </w:p>
        </w:tc>
        <w:tc>
          <w:tcPr>
            <w:tcW w:w="847" w:type="dxa"/>
          </w:tcPr>
          <w:p w14:paraId="2B89C3DB" w14:textId="18A9B305" w:rsidR="00600666" w:rsidRPr="00DA127A" w:rsidRDefault="00600666" w:rsidP="00600666">
            <w:pPr>
              <w:spacing w:before="40" w:after="40"/>
              <w:jc w:val="right"/>
              <w:rPr>
                <w:rFonts w:eastAsia="Aptos" w:cstheme="minorHAnsi"/>
                <w:kern w:val="2"/>
                <w:sz w:val="20"/>
                <w:szCs w:val="20"/>
              </w:rPr>
            </w:pPr>
            <w:r w:rsidRPr="00DA127A">
              <w:rPr>
                <w:rFonts w:eastAsia="Aptos" w:cstheme="minorHAnsi"/>
                <w:kern w:val="2"/>
                <w:sz w:val="20"/>
                <w:szCs w:val="20"/>
              </w:rPr>
              <w:t>2</w:t>
            </w:r>
            <w:r w:rsidR="008B6A86" w:rsidRPr="00DA127A">
              <w:rPr>
                <w:rFonts w:eastAsia="Aptos" w:cstheme="minorHAnsi"/>
                <w:kern w:val="2"/>
                <w:sz w:val="20"/>
                <w:szCs w:val="20"/>
              </w:rPr>
              <w:t>3</w:t>
            </w:r>
          </w:p>
        </w:tc>
        <w:tc>
          <w:tcPr>
            <w:tcW w:w="846" w:type="dxa"/>
          </w:tcPr>
          <w:p w14:paraId="5F2B6579" w14:textId="230C6E6D" w:rsidR="00600666" w:rsidRPr="00DA127A" w:rsidRDefault="00600666" w:rsidP="00600666">
            <w:pPr>
              <w:spacing w:before="40" w:after="40"/>
              <w:jc w:val="right"/>
              <w:rPr>
                <w:rFonts w:eastAsia="Aptos" w:cstheme="minorHAnsi"/>
                <w:kern w:val="2"/>
                <w:sz w:val="20"/>
                <w:szCs w:val="20"/>
              </w:rPr>
            </w:pPr>
            <w:r w:rsidRPr="00DA127A">
              <w:rPr>
                <w:rFonts w:eastAsia="Aptos" w:cstheme="minorHAnsi"/>
                <w:kern w:val="2"/>
                <w:sz w:val="20"/>
                <w:szCs w:val="20"/>
              </w:rPr>
              <w:t>2</w:t>
            </w:r>
            <w:r w:rsidR="008B6A86" w:rsidRPr="00DA127A">
              <w:rPr>
                <w:rFonts w:eastAsia="Aptos" w:cstheme="minorHAnsi"/>
                <w:kern w:val="2"/>
                <w:sz w:val="20"/>
                <w:szCs w:val="20"/>
              </w:rPr>
              <w:t>3</w:t>
            </w:r>
          </w:p>
        </w:tc>
        <w:tc>
          <w:tcPr>
            <w:tcW w:w="846" w:type="dxa"/>
          </w:tcPr>
          <w:p w14:paraId="1EE0C6A6" w14:textId="0B850410" w:rsidR="00600666" w:rsidRPr="00DA127A" w:rsidRDefault="00600666" w:rsidP="00600666">
            <w:pPr>
              <w:spacing w:before="40" w:after="40"/>
              <w:jc w:val="right"/>
              <w:rPr>
                <w:rFonts w:eastAsia="Aptos" w:cstheme="minorHAnsi"/>
                <w:kern w:val="2"/>
                <w:sz w:val="20"/>
                <w:szCs w:val="20"/>
              </w:rPr>
            </w:pPr>
            <w:r w:rsidRPr="00DA127A">
              <w:rPr>
                <w:rFonts w:eastAsia="Aptos" w:cstheme="minorHAnsi"/>
                <w:kern w:val="2"/>
                <w:sz w:val="20"/>
                <w:szCs w:val="20"/>
              </w:rPr>
              <w:t>2</w:t>
            </w:r>
            <w:r w:rsidR="008B6A86" w:rsidRPr="00DA127A">
              <w:rPr>
                <w:rFonts w:eastAsia="Aptos" w:cstheme="minorHAnsi"/>
                <w:kern w:val="2"/>
                <w:sz w:val="20"/>
                <w:szCs w:val="20"/>
              </w:rPr>
              <w:t>3</w:t>
            </w:r>
          </w:p>
        </w:tc>
      </w:tr>
      <w:tr w:rsidR="00E7148B" w:rsidRPr="00DA127A" w14:paraId="689ED6BC" w14:textId="77777777" w:rsidTr="00DD4F3B">
        <w:tc>
          <w:tcPr>
            <w:tcW w:w="2405" w:type="dxa"/>
          </w:tcPr>
          <w:p w14:paraId="45C418DE" w14:textId="7BCC0705" w:rsidR="00600666" w:rsidRPr="00DA127A" w:rsidRDefault="00600666" w:rsidP="00600666">
            <w:pPr>
              <w:spacing w:before="40" w:after="40"/>
              <w:rPr>
                <w:rFonts w:eastAsia="Aptos" w:cstheme="minorHAnsi"/>
                <w:kern w:val="2"/>
                <w:sz w:val="20"/>
                <w:szCs w:val="20"/>
              </w:rPr>
            </w:pPr>
            <w:r w:rsidRPr="00DA127A">
              <w:rPr>
                <w:rFonts w:eastAsia="Aptos" w:cstheme="minorHAnsi"/>
                <w:kern w:val="2"/>
                <w:sz w:val="20"/>
                <w:szCs w:val="20"/>
              </w:rPr>
              <w:t>Zvejas kuģi</w:t>
            </w:r>
          </w:p>
        </w:tc>
        <w:tc>
          <w:tcPr>
            <w:tcW w:w="992" w:type="dxa"/>
          </w:tcPr>
          <w:p w14:paraId="0EFADC8F" w14:textId="581C5DE0" w:rsidR="00600666" w:rsidRPr="00DA127A" w:rsidRDefault="00600666" w:rsidP="00600666">
            <w:pPr>
              <w:spacing w:before="40" w:after="40"/>
              <w:jc w:val="right"/>
              <w:rPr>
                <w:rFonts w:eastAsia="Aptos" w:cstheme="minorHAnsi"/>
                <w:kern w:val="2"/>
                <w:sz w:val="20"/>
                <w:szCs w:val="20"/>
              </w:rPr>
            </w:pPr>
            <w:r w:rsidRPr="00DA127A">
              <w:rPr>
                <w:rFonts w:eastAsia="Aptos" w:cstheme="minorHAnsi"/>
                <w:kern w:val="2"/>
                <w:sz w:val="20"/>
                <w:szCs w:val="20"/>
              </w:rPr>
              <w:t>1 444</w:t>
            </w:r>
          </w:p>
        </w:tc>
        <w:tc>
          <w:tcPr>
            <w:tcW w:w="875" w:type="dxa"/>
          </w:tcPr>
          <w:p w14:paraId="48EC209B" w14:textId="3F3EF9A7" w:rsidR="00600666" w:rsidRPr="00DA127A" w:rsidRDefault="00600666" w:rsidP="00600666">
            <w:pPr>
              <w:spacing w:before="40" w:after="40"/>
              <w:jc w:val="right"/>
              <w:rPr>
                <w:rFonts w:eastAsia="Aptos" w:cstheme="minorHAnsi"/>
                <w:kern w:val="2"/>
                <w:sz w:val="20"/>
                <w:szCs w:val="20"/>
              </w:rPr>
            </w:pPr>
            <w:r w:rsidRPr="00DA127A">
              <w:rPr>
                <w:rFonts w:eastAsia="Aptos" w:cstheme="minorHAnsi"/>
                <w:kern w:val="2"/>
                <w:sz w:val="20"/>
                <w:szCs w:val="20"/>
              </w:rPr>
              <w:t>1 450</w:t>
            </w:r>
          </w:p>
        </w:tc>
        <w:tc>
          <w:tcPr>
            <w:tcW w:w="846" w:type="dxa"/>
          </w:tcPr>
          <w:p w14:paraId="25ABBF2A" w14:textId="417C3B6C" w:rsidR="00600666" w:rsidRPr="00DA127A" w:rsidRDefault="00600666" w:rsidP="00600666">
            <w:pPr>
              <w:spacing w:before="40" w:after="40"/>
              <w:jc w:val="right"/>
              <w:rPr>
                <w:rFonts w:eastAsia="Aptos" w:cstheme="minorHAnsi"/>
                <w:kern w:val="2"/>
                <w:sz w:val="20"/>
                <w:szCs w:val="20"/>
              </w:rPr>
            </w:pPr>
            <w:r w:rsidRPr="00DA127A">
              <w:rPr>
                <w:rFonts w:eastAsia="Aptos" w:cstheme="minorHAnsi"/>
                <w:kern w:val="2"/>
                <w:sz w:val="20"/>
                <w:szCs w:val="20"/>
              </w:rPr>
              <w:t>1 450</w:t>
            </w:r>
          </w:p>
        </w:tc>
        <w:tc>
          <w:tcPr>
            <w:tcW w:w="847" w:type="dxa"/>
          </w:tcPr>
          <w:p w14:paraId="48D17477" w14:textId="502ADB9A" w:rsidR="00600666" w:rsidRPr="00DA127A" w:rsidRDefault="00600666" w:rsidP="00600666">
            <w:pPr>
              <w:spacing w:before="40" w:after="40"/>
              <w:jc w:val="right"/>
              <w:rPr>
                <w:rFonts w:eastAsia="Aptos" w:cstheme="minorHAnsi"/>
                <w:kern w:val="2"/>
                <w:sz w:val="20"/>
                <w:szCs w:val="20"/>
              </w:rPr>
            </w:pPr>
            <w:r w:rsidRPr="00DA127A">
              <w:rPr>
                <w:rFonts w:eastAsia="Aptos" w:cstheme="minorHAnsi"/>
                <w:kern w:val="2"/>
                <w:sz w:val="20"/>
                <w:szCs w:val="20"/>
              </w:rPr>
              <w:t>1 450</w:t>
            </w:r>
          </w:p>
        </w:tc>
        <w:tc>
          <w:tcPr>
            <w:tcW w:w="846" w:type="dxa"/>
          </w:tcPr>
          <w:p w14:paraId="266DDAA4" w14:textId="0AA34BDB" w:rsidR="00600666" w:rsidRPr="00DA127A" w:rsidRDefault="00600666" w:rsidP="00600666">
            <w:pPr>
              <w:spacing w:before="40" w:after="40"/>
              <w:jc w:val="right"/>
              <w:rPr>
                <w:rFonts w:eastAsia="Aptos" w:cstheme="minorHAnsi"/>
                <w:kern w:val="2"/>
                <w:sz w:val="20"/>
                <w:szCs w:val="20"/>
              </w:rPr>
            </w:pPr>
            <w:r w:rsidRPr="00DA127A">
              <w:rPr>
                <w:rFonts w:eastAsia="Aptos" w:cstheme="minorHAnsi"/>
                <w:kern w:val="2"/>
                <w:sz w:val="20"/>
                <w:szCs w:val="20"/>
              </w:rPr>
              <w:t>1 450</w:t>
            </w:r>
          </w:p>
        </w:tc>
        <w:tc>
          <w:tcPr>
            <w:tcW w:w="847" w:type="dxa"/>
          </w:tcPr>
          <w:p w14:paraId="5F697E26" w14:textId="2ACFD8E3" w:rsidR="00600666" w:rsidRPr="00DA127A" w:rsidRDefault="00600666" w:rsidP="00600666">
            <w:pPr>
              <w:spacing w:before="40" w:after="40"/>
              <w:jc w:val="right"/>
              <w:rPr>
                <w:rFonts w:eastAsia="Aptos" w:cstheme="minorHAnsi"/>
                <w:kern w:val="2"/>
                <w:sz w:val="20"/>
                <w:szCs w:val="20"/>
              </w:rPr>
            </w:pPr>
            <w:r w:rsidRPr="00DA127A">
              <w:rPr>
                <w:rFonts w:eastAsia="Aptos" w:cstheme="minorHAnsi"/>
                <w:kern w:val="2"/>
                <w:sz w:val="20"/>
                <w:szCs w:val="20"/>
              </w:rPr>
              <w:t>1 450</w:t>
            </w:r>
          </w:p>
        </w:tc>
        <w:tc>
          <w:tcPr>
            <w:tcW w:w="846" w:type="dxa"/>
          </w:tcPr>
          <w:p w14:paraId="6D1956F6" w14:textId="597FF3AD" w:rsidR="00600666" w:rsidRPr="00DA127A" w:rsidRDefault="00600666" w:rsidP="00600666">
            <w:pPr>
              <w:spacing w:before="40" w:after="40"/>
              <w:jc w:val="right"/>
              <w:rPr>
                <w:rFonts w:eastAsia="Aptos" w:cstheme="minorHAnsi"/>
                <w:kern w:val="2"/>
                <w:sz w:val="20"/>
                <w:szCs w:val="20"/>
              </w:rPr>
            </w:pPr>
            <w:r w:rsidRPr="00DA127A">
              <w:rPr>
                <w:rFonts w:eastAsia="Aptos" w:cstheme="minorHAnsi"/>
                <w:kern w:val="2"/>
                <w:sz w:val="20"/>
                <w:szCs w:val="20"/>
              </w:rPr>
              <w:t>1 450</w:t>
            </w:r>
          </w:p>
        </w:tc>
        <w:tc>
          <w:tcPr>
            <w:tcW w:w="846" w:type="dxa"/>
          </w:tcPr>
          <w:p w14:paraId="002A0F6F" w14:textId="5CE4203F" w:rsidR="00600666" w:rsidRPr="00DA127A" w:rsidRDefault="00600666" w:rsidP="00600666">
            <w:pPr>
              <w:spacing w:before="40" w:after="40"/>
              <w:jc w:val="right"/>
              <w:rPr>
                <w:rFonts w:eastAsia="Aptos" w:cstheme="minorHAnsi"/>
                <w:kern w:val="2"/>
                <w:sz w:val="20"/>
                <w:szCs w:val="20"/>
              </w:rPr>
            </w:pPr>
            <w:r w:rsidRPr="00DA127A">
              <w:rPr>
                <w:rFonts w:eastAsia="Aptos" w:cstheme="minorHAnsi"/>
                <w:kern w:val="2"/>
                <w:sz w:val="20"/>
                <w:szCs w:val="20"/>
              </w:rPr>
              <w:t>1 450</w:t>
            </w:r>
          </w:p>
        </w:tc>
      </w:tr>
      <w:tr w:rsidR="00E7148B" w:rsidRPr="00DA127A" w14:paraId="33C2FFE1" w14:textId="77777777" w:rsidTr="00DD4F3B">
        <w:tc>
          <w:tcPr>
            <w:tcW w:w="2405" w:type="dxa"/>
          </w:tcPr>
          <w:p w14:paraId="36BCD74B" w14:textId="09091B62" w:rsidR="00600666" w:rsidRPr="00DA127A" w:rsidRDefault="00600666" w:rsidP="00600666">
            <w:pPr>
              <w:spacing w:before="40" w:after="40"/>
              <w:rPr>
                <w:rFonts w:eastAsia="Aptos" w:cstheme="minorHAnsi"/>
                <w:kern w:val="2"/>
                <w:sz w:val="20"/>
                <w:szCs w:val="20"/>
              </w:rPr>
            </w:pPr>
            <w:r w:rsidRPr="00DA127A">
              <w:rPr>
                <w:rFonts w:eastAsia="Aptos" w:cstheme="minorHAnsi"/>
                <w:kern w:val="2"/>
                <w:sz w:val="20"/>
                <w:szCs w:val="20"/>
              </w:rPr>
              <w:t>Jahtas (sezonas un viesu)</w:t>
            </w:r>
          </w:p>
        </w:tc>
        <w:tc>
          <w:tcPr>
            <w:tcW w:w="992" w:type="dxa"/>
          </w:tcPr>
          <w:p w14:paraId="059C1CBC" w14:textId="6143D5D2" w:rsidR="00600666" w:rsidRPr="00DA127A" w:rsidRDefault="00600666" w:rsidP="00600666">
            <w:pPr>
              <w:spacing w:before="40" w:after="40"/>
              <w:jc w:val="right"/>
              <w:rPr>
                <w:rFonts w:eastAsia="Aptos" w:cstheme="minorHAnsi"/>
                <w:kern w:val="2"/>
                <w:sz w:val="20"/>
                <w:szCs w:val="20"/>
              </w:rPr>
            </w:pPr>
            <w:r w:rsidRPr="00DA127A">
              <w:rPr>
                <w:rFonts w:eastAsia="Aptos" w:cstheme="minorHAnsi"/>
                <w:kern w:val="2"/>
                <w:sz w:val="20"/>
                <w:szCs w:val="20"/>
              </w:rPr>
              <w:t>155</w:t>
            </w:r>
          </w:p>
        </w:tc>
        <w:tc>
          <w:tcPr>
            <w:tcW w:w="875" w:type="dxa"/>
          </w:tcPr>
          <w:p w14:paraId="51070C85" w14:textId="74DD6BE0" w:rsidR="00600666" w:rsidRPr="00DA127A" w:rsidRDefault="00600666" w:rsidP="00600666">
            <w:pPr>
              <w:spacing w:before="40" w:after="40"/>
              <w:jc w:val="right"/>
              <w:rPr>
                <w:rFonts w:eastAsia="Aptos" w:cstheme="minorHAnsi"/>
                <w:kern w:val="2"/>
                <w:sz w:val="20"/>
                <w:szCs w:val="20"/>
              </w:rPr>
            </w:pPr>
            <w:r w:rsidRPr="00DA127A">
              <w:rPr>
                <w:rFonts w:eastAsia="Aptos" w:cstheme="minorHAnsi"/>
                <w:kern w:val="2"/>
                <w:sz w:val="20"/>
                <w:szCs w:val="20"/>
              </w:rPr>
              <w:t>150</w:t>
            </w:r>
          </w:p>
        </w:tc>
        <w:tc>
          <w:tcPr>
            <w:tcW w:w="846" w:type="dxa"/>
          </w:tcPr>
          <w:p w14:paraId="16783B50" w14:textId="754745DE" w:rsidR="00600666" w:rsidRPr="00DA127A" w:rsidRDefault="00600666" w:rsidP="00600666">
            <w:pPr>
              <w:spacing w:before="40" w:after="40"/>
              <w:jc w:val="right"/>
              <w:rPr>
                <w:rFonts w:eastAsia="Aptos" w:cstheme="minorHAnsi"/>
                <w:kern w:val="2"/>
                <w:sz w:val="20"/>
                <w:szCs w:val="20"/>
              </w:rPr>
            </w:pPr>
            <w:r w:rsidRPr="00DA127A">
              <w:rPr>
                <w:rFonts w:eastAsia="Aptos" w:cstheme="minorHAnsi"/>
                <w:kern w:val="2"/>
                <w:sz w:val="20"/>
                <w:szCs w:val="20"/>
              </w:rPr>
              <w:t>200</w:t>
            </w:r>
          </w:p>
        </w:tc>
        <w:tc>
          <w:tcPr>
            <w:tcW w:w="847" w:type="dxa"/>
          </w:tcPr>
          <w:p w14:paraId="1D881C3E" w14:textId="797DF7CF" w:rsidR="00600666" w:rsidRPr="00DA127A" w:rsidRDefault="00600666" w:rsidP="00600666">
            <w:pPr>
              <w:spacing w:before="40" w:after="40"/>
              <w:jc w:val="right"/>
              <w:rPr>
                <w:rFonts w:eastAsia="Aptos" w:cstheme="minorHAnsi"/>
                <w:kern w:val="2"/>
                <w:sz w:val="20"/>
                <w:szCs w:val="20"/>
              </w:rPr>
            </w:pPr>
            <w:r w:rsidRPr="00DA127A">
              <w:rPr>
                <w:rFonts w:eastAsia="Aptos" w:cstheme="minorHAnsi"/>
                <w:kern w:val="2"/>
                <w:sz w:val="20"/>
                <w:szCs w:val="20"/>
              </w:rPr>
              <w:t>200</w:t>
            </w:r>
          </w:p>
        </w:tc>
        <w:tc>
          <w:tcPr>
            <w:tcW w:w="846" w:type="dxa"/>
          </w:tcPr>
          <w:p w14:paraId="09B04880" w14:textId="0474682F" w:rsidR="00600666" w:rsidRPr="00DA127A" w:rsidRDefault="00600666" w:rsidP="00600666">
            <w:pPr>
              <w:spacing w:before="40" w:after="40"/>
              <w:jc w:val="right"/>
              <w:rPr>
                <w:rFonts w:eastAsia="Aptos" w:cstheme="minorHAnsi"/>
                <w:kern w:val="2"/>
                <w:sz w:val="20"/>
                <w:szCs w:val="20"/>
              </w:rPr>
            </w:pPr>
            <w:r w:rsidRPr="00DA127A">
              <w:rPr>
                <w:rFonts w:eastAsia="Aptos" w:cstheme="minorHAnsi"/>
                <w:kern w:val="2"/>
                <w:sz w:val="20"/>
                <w:szCs w:val="20"/>
              </w:rPr>
              <w:t>200</w:t>
            </w:r>
          </w:p>
        </w:tc>
        <w:tc>
          <w:tcPr>
            <w:tcW w:w="847" w:type="dxa"/>
          </w:tcPr>
          <w:p w14:paraId="4AD9FF09" w14:textId="4BF59AE1" w:rsidR="00600666" w:rsidRPr="00DA127A" w:rsidRDefault="00600666" w:rsidP="00600666">
            <w:pPr>
              <w:spacing w:before="40" w:after="40"/>
              <w:jc w:val="right"/>
              <w:rPr>
                <w:rFonts w:eastAsia="Aptos" w:cstheme="minorHAnsi"/>
                <w:kern w:val="2"/>
                <w:sz w:val="20"/>
                <w:szCs w:val="20"/>
              </w:rPr>
            </w:pPr>
            <w:r w:rsidRPr="00DA127A">
              <w:rPr>
                <w:rFonts w:eastAsia="Aptos" w:cstheme="minorHAnsi"/>
                <w:kern w:val="2"/>
                <w:sz w:val="20"/>
                <w:szCs w:val="20"/>
              </w:rPr>
              <w:t>200</w:t>
            </w:r>
          </w:p>
        </w:tc>
        <w:tc>
          <w:tcPr>
            <w:tcW w:w="846" w:type="dxa"/>
          </w:tcPr>
          <w:p w14:paraId="2819E060" w14:textId="42F8DDC7" w:rsidR="00600666" w:rsidRPr="00DA127A" w:rsidRDefault="00600666" w:rsidP="00600666">
            <w:pPr>
              <w:spacing w:before="40" w:after="40"/>
              <w:jc w:val="right"/>
              <w:rPr>
                <w:rFonts w:eastAsia="Aptos" w:cstheme="minorHAnsi"/>
                <w:kern w:val="2"/>
                <w:sz w:val="20"/>
                <w:szCs w:val="20"/>
              </w:rPr>
            </w:pPr>
            <w:r w:rsidRPr="00DA127A">
              <w:rPr>
                <w:rFonts w:eastAsia="Aptos" w:cstheme="minorHAnsi"/>
                <w:kern w:val="2"/>
                <w:sz w:val="20"/>
                <w:szCs w:val="20"/>
              </w:rPr>
              <w:t>200</w:t>
            </w:r>
          </w:p>
        </w:tc>
        <w:tc>
          <w:tcPr>
            <w:tcW w:w="846" w:type="dxa"/>
          </w:tcPr>
          <w:p w14:paraId="03C19021" w14:textId="78577E07" w:rsidR="00600666" w:rsidRPr="00DA127A" w:rsidRDefault="00600666" w:rsidP="00600666">
            <w:pPr>
              <w:spacing w:before="40" w:after="40"/>
              <w:jc w:val="right"/>
              <w:rPr>
                <w:rFonts w:eastAsia="Aptos" w:cstheme="minorHAnsi"/>
                <w:kern w:val="2"/>
                <w:sz w:val="20"/>
                <w:szCs w:val="20"/>
              </w:rPr>
            </w:pPr>
            <w:r w:rsidRPr="00DA127A">
              <w:rPr>
                <w:rFonts w:eastAsia="Aptos" w:cstheme="minorHAnsi"/>
                <w:kern w:val="2"/>
                <w:sz w:val="20"/>
                <w:szCs w:val="20"/>
              </w:rPr>
              <w:t>200</w:t>
            </w:r>
          </w:p>
        </w:tc>
      </w:tr>
      <w:tr w:rsidR="00E7148B" w:rsidRPr="00DA127A" w14:paraId="7E8E1E79" w14:textId="77777777" w:rsidTr="00DD4F3B">
        <w:tc>
          <w:tcPr>
            <w:tcW w:w="2405" w:type="dxa"/>
          </w:tcPr>
          <w:p w14:paraId="28E829D0" w14:textId="5502969E" w:rsidR="00083FF1" w:rsidRPr="00DA127A" w:rsidRDefault="00083FF1" w:rsidP="00083FF1">
            <w:pPr>
              <w:spacing w:before="40" w:after="40"/>
              <w:rPr>
                <w:rFonts w:eastAsia="Aptos" w:cstheme="minorHAnsi"/>
                <w:kern w:val="2"/>
                <w:sz w:val="20"/>
                <w:szCs w:val="20"/>
              </w:rPr>
            </w:pPr>
            <w:r w:rsidRPr="00DA127A">
              <w:rPr>
                <w:rFonts w:eastAsia="Aptos" w:cstheme="minorHAnsi"/>
                <w:kern w:val="2"/>
                <w:sz w:val="20"/>
                <w:szCs w:val="20"/>
              </w:rPr>
              <w:t xml:space="preserve">BT kravas kuģiem </w:t>
            </w:r>
          </w:p>
        </w:tc>
        <w:tc>
          <w:tcPr>
            <w:tcW w:w="992" w:type="dxa"/>
          </w:tcPr>
          <w:p w14:paraId="6D98E5C1" w14:textId="5DEB18AC" w:rsidR="00083FF1" w:rsidRPr="00DA127A" w:rsidRDefault="00083FF1" w:rsidP="00083FF1">
            <w:pPr>
              <w:spacing w:before="40" w:after="40"/>
              <w:jc w:val="right"/>
              <w:rPr>
                <w:rFonts w:eastAsia="Aptos" w:cstheme="minorHAnsi"/>
                <w:kern w:val="2"/>
                <w:sz w:val="18"/>
                <w:szCs w:val="18"/>
              </w:rPr>
            </w:pPr>
            <w:r w:rsidRPr="00DA127A">
              <w:rPr>
                <w:rFonts w:eastAsia="Aptos" w:cstheme="minorHAnsi"/>
                <w:kern w:val="2"/>
                <w:sz w:val="18"/>
                <w:szCs w:val="18"/>
              </w:rPr>
              <w:t>50 131</w:t>
            </w:r>
          </w:p>
        </w:tc>
        <w:tc>
          <w:tcPr>
            <w:tcW w:w="875" w:type="dxa"/>
          </w:tcPr>
          <w:p w14:paraId="1DB30B1C" w14:textId="2D7BEC7F" w:rsidR="00083FF1" w:rsidRPr="00DA127A" w:rsidRDefault="008B6A86" w:rsidP="00083FF1">
            <w:pPr>
              <w:spacing w:before="40" w:after="40"/>
              <w:jc w:val="right"/>
              <w:rPr>
                <w:rFonts w:eastAsia="Aptos" w:cstheme="minorHAnsi"/>
                <w:kern w:val="2"/>
                <w:sz w:val="18"/>
                <w:szCs w:val="18"/>
              </w:rPr>
            </w:pPr>
            <w:r w:rsidRPr="00DA127A">
              <w:rPr>
                <w:rFonts w:eastAsia="Aptos" w:cstheme="minorHAnsi"/>
                <w:kern w:val="2"/>
                <w:sz w:val="18"/>
                <w:szCs w:val="18"/>
              </w:rPr>
              <w:t>52 500</w:t>
            </w:r>
          </w:p>
        </w:tc>
        <w:tc>
          <w:tcPr>
            <w:tcW w:w="846" w:type="dxa"/>
          </w:tcPr>
          <w:p w14:paraId="78BDFD85" w14:textId="0CB47759" w:rsidR="00083FF1" w:rsidRPr="00DA127A" w:rsidRDefault="008B6A86" w:rsidP="00083FF1">
            <w:pPr>
              <w:spacing w:before="40" w:after="40"/>
              <w:jc w:val="right"/>
              <w:rPr>
                <w:rFonts w:eastAsia="Aptos" w:cstheme="minorHAnsi"/>
                <w:kern w:val="2"/>
                <w:sz w:val="18"/>
                <w:szCs w:val="18"/>
              </w:rPr>
            </w:pPr>
            <w:r w:rsidRPr="00DA127A">
              <w:rPr>
                <w:rFonts w:eastAsia="Aptos" w:cstheme="minorHAnsi"/>
                <w:kern w:val="2"/>
                <w:sz w:val="18"/>
                <w:szCs w:val="18"/>
              </w:rPr>
              <w:t>83</w:t>
            </w:r>
            <w:r w:rsidR="00083FF1" w:rsidRPr="00DA127A">
              <w:rPr>
                <w:rFonts w:eastAsia="Aptos" w:cstheme="minorHAnsi"/>
                <w:kern w:val="2"/>
                <w:sz w:val="18"/>
                <w:szCs w:val="18"/>
              </w:rPr>
              <w:t xml:space="preserve"> 000</w:t>
            </w:r>
          </w:p>
        </w:tc>
        <w:tc>
          <w:tcPr>
            <w:tcW w:w="847" w:type="dxa"/>
          </w:tcPr>
          <w:p w14:paraId="72623775" w14:textId="013800DB" w:rsidR="00083FF1" w:rsidRPr="00DA127A" w:rsidRDefault="008B6A86" w:rsidP="00083FF1">
            <w:pPr>
              <w:spacing w:before="40" w:after="40"/>
              <w:jc w:val="right"/>
              <w:rPr>
                <w:rFonts w:eastAsia="Aptos" w:cstheme="minorHAnsi"/>
                <w:kern w:val="2"/>
                <w:sz w:val="18"/>
                <w:szCs w:val="18"/>
              </w:rPr>
            </w:pPr>
            <w:r w:rsidRPr="00DA127A">
              <w:rPr>
                <w:rFonts w:eastAsia="Aptos" w:cstheme="minorHAnsi"/>
                <w:kern w:val="2"/>
                <w:sz w:val="18"/>
                <w:szCs w:val="18"/>
              </w:rPr>
              <w:t>83</w:t>
            </w:r>
            <w:r w:rsidR="00083FF1" w:rsidRPr="00DA127A">
              <w:rPr>
                <w:rFonts w:eastAsia="Aptos" w:cstheme="minorHAnsi"/>
                <w:kern w:val="2"/>
                <w:sz w:val="18"/>
                <w:szCs w:val="18"/>
              </w:rPr>
              <w:t xml:space="preserve"> 000</w:t>
            </w:r>
          </w:p>
          <w:p w14:paraId="2BB3DB0B" w14:textId="4B02AE06" w:rsidR="0090281E" w:rsidRPr="00DA127A" w:rsidRDefault="0090281E" w:rsidP="00083FF1">
            <w:pPr>
              <w:spacing w:before="40" w:after="40"/>
              <w:jc w:val="right"/>
              <w:rPr>
                <w:rFonts w:eastAsia="Aptos" w:cstheme="minorHAnsi"/>
                <w:kern w:val="2"/>
                <w:sz w:val="18"/>
                <w:szCs w:val="18"/>
              </w:rPr>
            </w:pPr>
          </w:p>
        </w:tc>
        <w:tc>
          <w:tcPr>
            <w:tcW w:w="846" w:type="dxa"/>
          </w:tcPr>
          <w:p w14:paraId="2DE6F510" w14:textId="08C0A248" w:rsidR="00083FF1" w:rsidRPr="00DA127A" w:rsidRDefault="008B6A86" w:rsidP="00083FF1">
            <w:pPr>
              <w:spacing w:before="40" w:after="40"/>
              <w:jc w:val="right"/>
              <w:rPr>
                <w:rFonts w:eastAsia="Aptos" w:cstheme="minorHAnsi"/>
                <w:kern w:val="2"/>
                <w:sz w:val="18"/>
                <w:szCs w:val="18"/>
              </w:rPr>
            </w:pPr>
            <w:r w:rsidRPr="00DA127A">
              <w:rPr>
                <w:rFonts w:eastAsia="Aptos" w:cstheme="minorHAnsi"/>
                <w:kern w:val="2"/>
                <w:sz w:val="18"/>
                <w:szCs w:val="18"/>
              </w:rPr>
              <w:t>83</w:t>
            </w:r>
            <w:r w:rsidR="00083FF1" w:rsidRPr="00DA127A">
              <w:rPr>
                <w:rFonts w:eastAsia="Aptos" w:cstheme="minorHAnsi"/>
                <w:kern w:val="2"/>
                <w:sz w:val="18"/>
                <w:szCs w:val="18"/>
              </w:rPr>
              <w:t xml:space="preserve"> 000</w:t>
            </w:r>
          </w:p>
        </w:tc>
        <w:tc>
          <w:tcPr>
            <w:tcW w:w="847" w:type="dxa"/>
          </w:tcPr>
          <w:p w14:paraId="105425E8" w14:textId="673F4F0D" w:rsidR="00083FF1" w:rsidRPr="00DA127A" w:rsidRDefault="008B6A86" w:rsidP="00083FF1">
            <w:pPr>
              <w:spacing w:before="40" w:after="40"/>
              <w:jc w:val="right"/>
              <w:rPr>
                <w:rFonts w:eastAsia="Aptos" w:cstheme="minorHAnsi"/>
                <w:kern w:val="2"/>
                <w:sz w:val="18"/>
                <w:szCs w:val="18"/>
              </w:rPr>
            </w:pPr>
            <w:r w:rsidRPr="00DA127A">
              <w:rPr>
                <w:rFonts w:eastAsia="Aptos" w:cstheme="minorHAnsi"/>
                <w:kern w:val="2"/>
                <w:sz w:val="18"/>
                <w:szCs w:val="18"/>
              </w:rPr>
              <w:t>83</w:t>
            </w:r>
            <w:r w:rsidR="00083FF1" w:rsidRPr="00DA127A">
              <w:rPr>
                <w:rFonts w:eastAsia="Aptos" w:cstheme="minorHAnsi"/>
                <w:kern w:val="2"/>
                <w:sz w:val="18"/>
                <w:szCs w:val="18"/>
              </w:rPr>
              <w:t xml:space="preserve"> 000</w:t>
            </w:r>
          </w:p>
        </w:tc>
        <w:tc>
          <w:tcPr>
            <w:tcW w:w="846" w:type="dxa"/>
          </w:tcPr>
          <w:p w14:paraId="073EE683" w14:textId="64D1DAF1" w:rsidR="00083FF1" w:rsidRPr="00DA127A" w:rsidRDefault="008B6A86" w:rsidP="00083FF1">
            <w:pPr>
              <w:spacing w:before="40" w:after="40"/>
              <w:jc w:val="right"/>
              <w:rPr>
                <w:rFonts w:eastAsia="Aptos" w:cstheme="minorHAnsi"/>
                <w:kern w:val="2"/>
                <w:sz w:val="18"/>
                <w:szCs w:val="18"/>
              </w:rPr>
            </w:pPr>
            <w:r w:rsidRPr="00DA127A">
              <w:rPr>
                <w:rFonts w:eastAsia="Aptos" w:cstheme="minorHAnsi"/>
                <w:kern w:val="2"/>
                <w:sz w:val="18"/>
                <w:szCs w:val="18"/>
              </w:rPr>
              <w:t>83</w:t>
            </w:r>
            <w:r w:rsidR="00083FF1" w:rsidRPr="00DA127A">
              <w:rPr>
                <w:rFonts w:eastAsia="Aptos" w:cstheme="minorHAnsi"/>
                <w:kern w:val="2"/>
                <w:sz w:val="18"/>
                <w:szCs w:val="18"/>
              </w:rPr>
              <w:t xml:space="preserve"> 000</w:t>
            </w:r>
          </w:p>
        </w:tc>
        <w:tc>
          <w:tcPr>
            <w:tcW w:w="846" w:type="dxa"/>
          </w:tcPr>
          <w:p w14:paraId="131DF008" w14:textId="018FD89B" w:rsidR="00083FF1" w:rsidRPr="00DA127A" w:rsidRDefault="008B6A86" w:rsidP="00083FF1">
            <w:pPr>
              <w:spacing w:before="40" w:after="40"/>
              <w:jc w:val="right"/>
              <w:rPr>
                <w:rFonts w:eastAsia="Aptos" w:cstheme="minorHAnsi"/>
                <w:kern w:val="2"/>
                <w:sz w:val="18"/>
                <w:szCs w:val="18"/>
              </w:rPr>
            </w:pPr>
            <w:r w:rsidRPr="00DA127A">
              <w:rPr>
                <w:rFonts w:eastAsia="Aptos" w:cstheme="minorHAnsi"/>
                <w:kern w:val="2"/>
                <w:sz w:val="18"/>
                <w:szCs w:val="18"/>
              </w:rPr>
              <w:t>83</w:t>
            </w:r>
            <w:r w:rsidR="00083FF1" w:rsidRPr="00DA127A">
              <w:rPr>
                <w:rFonts w:eastAsia="Aptos" w:cstheme="minorHAnsi"/>
                <w:kern w:val="2"/>
                <w:sz w:val="18"/>
                <w:szCs w:val="18"/>
              </w:rPr>
              <w:t xml:space="preserve"> 000</w:t>
            </w:r>
          </w:p>
        </w:tc>
      </w:tr>
      <w:tr w:rsidR="00E7148B" w:rsidRPr="00DA127A" w14:paraId="0283DFE9" w14:textId="77777777" w:rsidTr="00DD4F3B">
        <w:tc>
          <w:tcPr>
            <w:tcW w:w="2405" w:type="dxa"/>
          </w:tcPr>
          <w:p w14:paraId="6C0B389E" w14:textId="17EF255C" w:rsidR="00600666" w:rsidRPr="00DA127A" w:rsidRDefault="00600666" w:rsidP="00600666">
            <w:pPr>
              <w:spacing w:before="40" w:after="40"/>
              <w:rPr>
                <w:rFonts w:eastAsia="Aptos" w:cstheme="minorHAnsi"/>
                <w:kern w:val="2"/>
                <w:sz w:val="20"/>
                <w:szCs w:val="20"/>
              </w:rPr>
            </w:pPr>
            <w:r w:rsidRPr="00DA127A">
              <w:rPr>
                <w:rFonts w:eastAsia="Aptos" w:cstheme="minorHAnsi"/>
                <w:kern w:val="2"/>
                <w:sz w:val="20"/>
                <w:szCs w:val="20"/>
              </w:rPr>
              <w:t>BT zvejas kuģiem</w:t>
            </w:r>
          </w:p>
        </w:tc>
        <w:tc>
          <w:tcPr>
            <w:tcW w:w="992" w:type="dxa"/>
          </w:tcPr>
          <w:p w14:paraId="0587E443" w14:textId="7A48279C" w:rsidR="00600666" w:rsidRPr="00DA127A" w:rsidRDefault="009460E7" w:rsidP="00600666">
            <w:pPr>
              <w:spacing w:before="40" w:after="40"/>
              <w:jc w:val="right"/>
              <w:rPr>
                <w:rFonts w:eastAsia="Aptos" w:cstheme="minorHAnsi"/>
                <w:kern w:val="2"/>
                <w:sz w:val="18"/>
                <w:szCs w:val="18"/>
              </w:rPr>
            </w:pPr>
            <w:r w:rsidRPr="00DA127A">
              <w:rPr>
                <w:rFonts w:eastAsia="Aptos" w:cstheme="minorHAnsi"/>
                <w:kern w:val="2"/>
                <w:sz w:val="18"/>
                <w:szCs w:val="18"/>
              </w:rPr>
              <w:t>73 161</w:t>
            </w:r>
          </w:p>
        </w:tc>
        <w:tc>
          <w:tcPr>
            <w:tcW w:w="875" w:type="dxa"/>
          </w:tcPr>
          <w:p w14:paraId="494C9051" w14:textId="46FECB1D" w:rsidR="00600666" w:rsidRPr="00DA127A" w:rsidRDefault="008B6A86" w:rsidP="00600666">
            <w:pPr>
              <w:spacing w:before="40" w:after="40"/>
              <w:jc w:val="right"/>
              <w:rPr>
                <w:rFonts w:eastAsia="Aptos" w:cstheme="minorHAnsi"/>
                <w:kern w:val="2"/>
                <w:sz w:val="18"/>
                <w:szCs w:val="18"/>
              </w:rPr>
            </w:pPr>
            <w:r w:rsidRPr="00DA127A">
              <w:rPr>
                <w:rFonts w:eastAsia="Aptos" w:cstheme="minorHAnsi"/>
                <w:kern w:val="2"/>
                <w:sz w:val="18"/>
                <w:szCs w:val="18"/>
              </w:rPr>
              <w:t>72 500</w:t>
            </w:r>
          </w:p>
        </w:tc>
        <w:tc>
          <w:tcPr>
            <w:tcW w:w="846" w:type="dxa"/>
          </w:tcPr>
          <w:p w14:paraId="19495330" w14:textId="3947A343" w:rsidR="00600666" w:rsidRPr="00DA127A" w:rsidRDefault="004E759C" w:rsidP="00600666">
            <w:pPr>
              <w:spacing w:before="40" w:after="40"/>
              <w:jc w:val="right"/>
              <w:rPr>
                <w:rFonts w:eastAsia="Aptos" w:cstheme="minorHAnsi"/>
                <w:kern w:val="2"/>
                <w:sz w:val="18"/>
                <w:szCs w:val="18"/>
              </w:rPr>
            </w:pPr>
            <w:r w:rsidRPr="00DA127A">
              <w:rPr>
                <w:rFonts w:eastAsia="Aptos" w:cstheme="minorHAnsi"/>
                <w:kern w:val="2"/>
                <w:sz w:val="18"/>
                <w:szCs w:val="18"/>
              </w:rPr>
              <w:t>72 500</w:t>
            </w:r>
          </w:p>
        </w:tc>
        <w:tc>
          <w:tcPr>
            <w:tcW w:w="847" w:type="dxa"/>
          </w:tcPr>
          <w:p w14:paraId="2D091129" w14:textId="4FC47D0C" w:rsidR="00600666" w:rsidRPr="00DA127A" w:rsidRDefault="004E759C" w:rsidP="00600666">
            <w:pPr>
              <w:spacing w:before="40" w:after="40"/>
              <w:jc w:val="right"/>
              <w:rPr>
                <w:rFonts w:eastAsia="Aptos" w:cstheme="minorHAnsi"/>
                <w:kern w:val="2"/>
                <w:sz w:val="18"/>
                <w:szCs w:val="18"/>
              </w:rPr>
            </w:pPr>
            <w:r w:rsidRPr="00DA127A">
              <w:rPr>
                <w:rFonts w:eastAsia="Aptos" w:cstheme="minorHAnsi"/>
                <w:kern w:val="2"/>
                <w:sz w:val="18"/>
                <w:szCs w:val="18"/>
              </w:rPr>
              <w:t>72 500</w:t>
            </w:r>
          </w:p>
        </w:tc>
        <w:tc>
          <w:tcPr>
            <w:tcW w:w="846" w:type="dxa"/>
          </w:tcPr>
          <w:p w14:paraId="4FE418A0" w14:textId="14515E65" w:rsidR="00600666" w:rsidRPr="00DA127A" w:rsidRDefault="004E759C" w:rsidP="00600666">
            <w:pPr>
              <w:spacing w:before="40" w:after="40"/>
              <w:jc w:val="right"/>
              <w:rPr>
                <w:rFonts w:eastAsia="Aptos" w:cstheme="minorHAnsi"/>
                <w:kern w:val="2"/>
                <w:sz w:val="18"/>
                <w:szCs w:val="18"/>
              </w:rPr>
            </w:pPr>
            <w:r w:rsidRPr="00DA127A">
              <w:rPr>
                <w:rFonts w:eastAsia="Aptos" w:cstheme="minorHAnsi"/>
                <w:kern w:val="2"/>
                <w:sz w:val="18"/>
                <w:szCs w:val="18"/>
              </w:rPr>
              <w:t>72 500</w:t>
            </w:r>
          </w:p>
        </w:tc>
        <w:tc>
          <w:tcPr>
            <w:tcW w:w="847" w:type="dxa"/>
          </w:tcPr>
          <w:p w14:paraId="7C919DF2" w14:textId="40B812B6" w:rsidR="00600666" w:rsidRPr="00DA127A" w:rsidRDefault="004E759C" w:rsidP="00600666">
            <w:pPr>
              <w:spacing w:before="40" w:after="40"/>
              <w:jc w:val="right"/>
              <w:rPr>
                <w:rFonts w:eastAsia="Aptos" w:cstheme="minorHAnsi"/>
                <w:kern w:val="2"/>
                <w:sz w:val="18"/>
                <w:szCs w:val="18"/>
              </w:rPr>
            </w:pPr>
            <w:r w:rsidRPr="00DA127A">
              <w:rPr>
                <w:rFonts w:eastAsia="Aptos" w:cstheme="minorHAnsi"/>
                <w:kern w:val="2"/>
                <w:sz w:val="18"/>
                <w:szCs w:val="18"/>
              </w:rPr>
              <w:t>72 500</w:t>
            </w:r>
          </w:p>
        </w:tc>
        <w:tc>
          <w:tcPr>
            <w:tcW w:w="846" w:type="dxa"/>
          </w:tcPr>
          <w:p w14:paraId="7965355C" w14:textId="129BFD41" w:rsidR="00600666" w:rsidRPr="00DA127A" w:rsidRDefault="004E759C" w:rsidP="00600666">
            <w:pPr>
              <w:spacing w:before="40" w:after="40"/>
              <w:jc w:val="right"/>
              <w:rPr>
                <w:rFonts w:eastAsia="Aptos" w:cstheme="minorHAnsi"/>
                <w:kern w:val="2"/>
                <w:sz w:val="18"/>
                <w:szCs w:val="18"/>
              </w:rPr>
            </w:pPr>
            <w:r w:rsidRPr="00DA127A">
              <w:rPr>
                <w:rFonts w:eastAsia="Aptos" w:cstheme="minorHAnsi"/>
                <w:kern w:val="2"/>
                <w:sz w:val="18"/>
                <w:szCs w:val="18"/>
              </w:rPr>
              <w:t>72 500</w:t>
            </w:r>
          </w:p>
        </w:tc>
        <w:tc>
          <w:tcPr>
            <w:tcW w:w="846" w:type="dxa"/>
          </w:tcPr>
          <w:p w14:paraId="3ABD12B8" w14:textId="523F9F02" w:rsidR="00600666" w:rsidRPr="00DA127A" w:rsidRDefault="004E759C" w:rsidP="00600666">
            <w:pPr>
              <w:spacing w:before="40" w:after="40"/>
              <w:jc w:val="right"/>
              <w:rPr>
                <w:rFonts w:eastAsia="Aptos" w:cstheme="minorHAnsi"/>
                <w:kern w:val="2"/>
                <w:sz w:val="18"/>
                <w:szCs w:val="18"/>
              </w:rPr>
            </w:pPr>
            <w:r w:rsidRPr="00DA127A">
              <w:rPr>
                <w:rFonts w:eastAsia="Aptos" w:cstheme="minorHAnsi"/>
                <w:kern w:val="2"/>
                <w:sz w:val="18"/>
                <w:szCs w:val="18"/>
              </w:rPr>
              <w:t>72 500</w:t>
            </w:r>
          </w:p>
        </w:tc>
      </w:tr>
      <w:tr w:rsidR="00E7148B" w:rsidRPr="00DA127A" w14:paraId="5D71E22F" w14:textId="77777777" w:rsidTr="00DD4F3B">
        <w:tc>
          <w:tcPr>
            <w:tcW w:w="2405" w:type="dxa"/>
          </w:tcPr>
          <w:p w14:paraId="4DC6065B" w14:textId="6A6E9357" w:rsidR="006109DE" w:rsidRPr="00DA127A" w:rsidRDefault="006109DE" w:rsidP="006109DE">
            <w:pPr>
              <w:spacing w:before="40" w:after="40"/>
              <w:rPr>
                <w:rFonts w:eastAsia="Aptos" w:cstheme="minorHAnsi"/>
                <w:kern w:val="2"/>
                <w:sz w:val="20"/>
                <w:szCs w:val="20"/>
              </w:rPr>
            </w:pPr>
            <w:r w:rsidRPr="00DA127A">
              <w:rPr>
                <w:rFonts w:eastAsia="Aptos" w:cstheme="minorHAnsi"/>
                <w:kern w:val="2"/>
                <w:sz w:val="20"/>
                <w:szCs w:val="20"/>
              </w:rPr>
              <w:t>Kravas (kravas kuģi, t)</w:t>
            </w:r>
          </w:p>
        </w:tc>
        <w:tc>
          <w:tcPr>
            <w:tcW w:w="992" w:type="dxa"/>
          </w:tcPr>
          <w:p w14:paraId="40EEA55A" w14:textId="458897D8" w:rsidR="006109DE" w:rsidRPr="00DA127A" w:rsidRDefault="006109DE" w:rsidP="006109DE">
            <w:pPr>
              <w:spacing w:before="40" w:after="40"/>
              <w:jc w:val="right"/>
              <w:rPr>
                <w:rFonts w:eastAsia="Aptos" w:cstheme="minorHAnsi"/>
                <w:kern w:val="2"/>
                <w:sz w:val="20"/>
                <w:szCs w:val="20"/>
              </w:rPr>
            </w:pPr>
            <w:r w:rsidRPr="00DA127A">
              <w:rPr>
                <w:rFonts w:eastAsia="Aptos" w:cstheme="minorHAnsi"/>
                <w:kern w:val="2"/>
                <w:sz w:val="20"/>
                <w:szCs w:val="20"/>
              </w:rPr>
              <w:t>37 342</w:t>
            </w:r>
          </w:p>
        </w:tc>
        <w:tc>
          <w:tcPr>
            <w:tcW w:w="875" w:type="dxa"/>
          </w:tcPr>
          <w:p w14:paraId="1E4A54CD" w14:textId="2FDCADB8" w:rsidR="006109DE" w:rsidRPr="00DA127A" w:rsidRDefault="006109DE" w:rsidP="006109DE">
            <w:pPr>
              <w:spacing w:before="40" w:after="40"/>
              <w:jc w:val="right"/>
              <w:rPr>
                <w:rFonts w:eastAsia="Aptos" w:cstheme="minorHAnsi"/>
                <w:kern w:val="2"/>
                <w:sz w:val="18"/>
                <w:szCs w:val="18"/>
              </w:rPr>
            </w:pPr>
            <w:r w:rsidRPr="00DA127A">
              <w:rPr>
                <w:rFonts w:eastAsia="Aptos" w:cstheme="minorHAnsi"/>
                <w:kern w:val="2"/>
                <w:sz w:val="18"/>
                <w:szCs w:val="18"/>
              </w:rPr>
              <w:t>36 750</w:t>
            </w:r>
          </w:p>
        </w:tc>
        <w:tc>
          <w:tcPr>
            <w:tcW w:w="846" w:type="dxa"/>
          </w:tcPr>
          <w:p w14:paraId="24A3ED8D" w14:textId="08EA8AF9" w:rsidR="006109DE" w:rsidRPr="00DA127A" w:rsidRDefault="006109DE" w:rsidP="006109DE">
            <w:pPr>
              <w:spacing w:before="40" w:after="40"/>
              <w:jc w:val="right"/>
              <w:rPr>
                <w:rFonts w:eastAsia="Aptos" w:cstheme="minorHAnsi"/>
                <w:kern w:val="2"/>
                <w:sz w:val="18"/>
                <w:szCs w:val="18"/>
              </w:rPr>
            </w:pPr>
            <w:r w:rsidRPr="00DA127A">
              <w:rPr>
                <w:rFonts w:eastAsia="Aptos" w:cstheme="minorHAnsi"/>
                <w:kern w:val="2"/>
                <w:sz w:val="18"/>
                <w:szCs w:val="18"/>
              </w:rPr>
              <w:t>58 100</w:t>
            </w:r>
          </w:p>
        </w:tc>
        <w:tc>
          <w:tcPr>
            <w:tcW w:w="847" w:type="dxa"/>
          </w:tcPr>
          <w:p w14:paraId="3FDD1317" w14:textId="4D0B6AA8" w:rsidR="006109DE" w:rsidRPr="00DA127A" w:rsidRDefault="006109DE" w:rsidP="006109DE">
            <w:pPr>
              <w:spacing w:before="40" w:after="40"/>
              <w:jc w:val="right"/>
              <w:rPr>
                <w:rFonts w:eastAsia="Aptos" w:cstheme="minorHAnsi"/>
                <w:kern w:val="2"/>
                <w:sz w:val="18"/>
                <w:szCs w:val="18"/>
              </w:rPr>
            </w:pPr>
            <w:r w:rsidRPr="00DA127A">
              <w:rPr>
                <w:rFonts w:eastAsia="Aptos" w:cstheme="minorHAnsi"/>
                <w:kern w:val="2"/>
                <w:sz w:val="18"/>
                <w:szCs w:val="18"/>
              </w:rPr>
              <w:t>58 100</w:t>
            </w:r>
          </w:p>
        </w:tc>
        <w:tc>
          <w:tcPr>
            <w:tcW w:w="846" w:type="dxa"/>
          </w:tcPr>
          <w:p w14:paraId="1F321D2B" w14:textId="20314CA2" w:rsidR="006109DE" w:rsidRPr="00DA127A" w:rsidRDefault="006109DE" w:rsidP="006109DE">
            <w:pPr>
              <w:spacing w:before="40" w:after="40"/>
              <w:jc w:val="right"/>
              <w:rPr>
                <w:rFonts w:eastAsia="Aptos" w:cstheme="minorHAnsi"/>
                <w:kern w:val="2"/>
                <w:sz w:val="18"/>
                <w:szCs w:val="18"/>
              </w:rPr>
            </w:pPr>
            <w:r w:rsidRPr="00DA127A">
              <w:rPr>
                <w:rFonts w:eastAsia="Aptos" w:cstheme="minorHAnsi"/>
                <w:kern w:val="2"/>
                <w:sz w:val="18"/>
                <w:szCs w:val="18"/>
              </w:rPr>
              <w:t>58 100</w:t>
            </w:r>
          </w:p>
        </w:tc>
        <w:tc>
          <w:tcPr>
            <w:tcW w:w="847" w:type="dxa"/>
          </w:tcPr>
          <w:p w14:paraId="6095BCDB" w14:textId="548065AB" w:rsidR="006109DE" w:rsidRPr="00DA127A" w:rsidRDefault="006109DE" w:rsidP="006109DE">
            <w:pPr>
              <w:spacing w:before="40" w:after="40"/>
              <w:jc w:val="right"/>
              <w:rPr>
                <w:rFonts w:eastAsia="Aptos" w:cstheme="minorHAnsi"/>
                <w:kern w:val="2"/>
                <w:sz w:val="18"/>
                <w:szCs w:val="18"/>
              </w:rPr>
            </w:pPr>
            <w:r w:rsidRPr="00DA127A">
              <w:rPr>
                <w:rFonts w:eastAsia="Aptos" w:cstheme="minorHAnsi"/>
                <w:kern w:val="2"/>
                <w:sz w:val="18"/>
                <w:szCs w:val="18"/>
              </w:rPr>
              <w:t>58 100</w:t>
            </w:r>
          </w:p>
        </w:tc>
        <w:tc>
          <w:tcPr>
            <w:tcW w:w="846" w:type="dxa"/>
          </w:tcPr>
          <w:p w14:paraId="6B7B0D46" w14:textId="2FB80C0E" w:rsidR="006109DE" w:rsidRPr="00DA127A" w:rsidRDefault="006109DE" w:rsidP="006109DE">
            <w:pPr>
              <w:spacing w:before="40" w:after="40"/>
              <w:jc w:val="right"/>
              <w:rPr>
                <w:rFonts w:eastAsia="Aptos" w:cstheme="minorHAnsi"/>
                <w:kern w:val="2"/>
                <w:sz w:val="18"/>
                <w:szCs w:val="18"/>
              </w:rPr>
            </w:pPr>
            <w:r w:rsidRPr="00DA127A">
              <w:rPr>
                <w:rFonts w:eastAsia="Aptos" w:cstheme="minorHAnsi"/>
                <w:kern w:val="2"/>
                <w:sz w:val="18"/>
                <w:szCs w:val="18"/>
              </w:rPr>
              <w:t>58 100</w:t>
            </w:r>
          </w:p>
        </w:tc>
        <w:tc>
          <w:tcPr>
            <w:tcW w:w="846" w:type="dxa"/>
          </w:tcPr>
          <w:p w14:paraId="6AB92FF6" w14:textId="6FAEDC65" w:rsidR="006109DE" w:rsidRPr="00DA127A" w:rsidRDefault="006109DE" w:rsidP="006109DE">
            <w:pPr>
              <w:spacing w:before="40" w:after="40"/>
              <w:jc w:val="right"/>
              <w:rPr>
                <w:rFonts w:eastAsia="Aptos" w:cstheme="minorHAnsi"/>
                <w:kern w:val="2"/>
                <w:sz w:val="18"/>
                <w:szCs w:val="18"/>
              </w:rPr>
            </w:pPr>
            <w:r w:rsidRPr="00DA127A">
              <w:rPr>
                <w:rFonts w:eastAsia="Aptos" w:cstheme="minorHAnsi"/>
                <w:kern w:val="2"/>
                <w:sz w:val="18"/>
                <w:szCs w:val="18"/>
              </w:rPr>
              <w:t>58 100</w:t>
            </w:r>
          </w:p>
        </w:tc>
      </w:tr>
      <w:tr w:rsidR="00E7148B" w:rsidRPr="00DA127A" w14:paraId="7DF78B8C" w14:textId="77777777" w:rsidTr="00DD4F3B">
        <w:tc>
          <w:tcPr>
            <w:tcW w:w="2405" w:type="dxa"/>
          </w:tcPr>
          <w:p w14:paraId="6F35FB86" w14:textId="47F5DC3A" w:rsidR="006109DE" w:rsidRPr="00DA127A" w:rsidRDefault="006109DE" w:rsidP="006109DE">
            <w:pPr>
              <w:spacing w:before="40" w:after="40"/>
              <w:rPr>
                <w:rFonts w:eastAsia="Aptos" w:cstheme="minorHAnsi"/>
                <w:kern w:val="2"/>
                <w:sz w:val="20"/>
                <w:szCs w:val="20"/>
              </w:rPr>
            </w:pPr>
            <w:r w:rsidRPr="00DA127A">
              <w:rPr>
                <w:rFonts w:eastAsia="Aptos" w:cstheme="minorHAnsi"/>
                <w:kern w:val="2"/>
                <w:sz w:val="20"/>
                <w:szCs w:val="20"/>
              </w:rPr>
              <w:t>Kravas (zvejas kuģi, t)</w:t>
            </w:r>
          </w:p>
        </w:tc>
        <w:tc>
          <w:tcPr>
            <w:tcW w:w="992" w:type="dxa"/>
          </w:tcPr>
          <w:p w14:paraId="04FF319A" w14:textId="79917292" w:rsidR="006109DE" w:rsidRPr="00DA127A" w:rsidRDefault="006109DE" w:rsidP="006109DE">
            <w:pPr>
              <w:spacing w:before="40" w:after="40"/>
              <w:jc w:val="right"/>
              <w:rPr>
                <w:rFonts w:eastAsia="Aptos" w:cstheme="minorHAnsi"/>
                <w:kern w:val="2"/>
                <w:sz w:val="20"/>
                <w:szCs w:val="20"/>
              </w:rPr>
            </w:pPr>
            <w:r w:rsidRPr="00DA127A">
              <w:rPr>
                <w:rFonts w:eastAsia="Aptos" w:cstheme="minorHAnsi"/>
                <w:kern w:val="2"/>
                <w:sz w:val="20"/>
                <w:szCs w:val="20"/>
              </w:rPr>
              <w:t>13 408</w:t>
            </w:r>
          </w:p>
        </w:tc>
        <w:tc>
          <w:tcPr>
            <w:tcW w:w="875" w:type="dxa"/>
          </w:tcPr>
          <w:p w14:paraId="4D1EA667" w14:textId="4EC11E79" w:rsidR="006109DE" w:rsidRPr="00DA127A" w:rsidRDefault="006109DE" w:rsidP="006109DE">
            <w:pPr>
              <w:spacing w:before="40" w:after="40"/>
              <w:jc w:val="right"/>
              <w:rPr>
                <w:rFonts w:eastAsia="Aptos" w:cstheme="minorHAnsi"/>
                <w:kern w:val="2"/>
                <w:sz w:val="18"/>
                <w:szCs w:val="18"/>
              </w:rPr>
            </w:pPr>
            <w:r w:rsidRPr="00DA127A">
              <w:rPr>
                <w:rFonts w:eastAsia="Aptos" w:cstheme="minorHAnsi"/>
                <w:kern w:val="2"/>
                <w:sz w:val="18"/>
                <w:szCs w:val="18"/>
              </w:rPr>
              <w:t>12 325</w:t>
            </w:r>
          </w:p>
        </w:tc>
        <w:tc>
          <w:tcPr>
            <w:tcW w:w="846" w:type="dxa"/>
          </w:tcPr>
          <w:p w14:paraId="2BE2A5DF" w14:textId="78650856" w:rsidR="006109DE" w:rsidRPr="00DA127A" w:rsidRDefault="006109DE" w:rsidP="006109DE">
            <w:pPr>
              <w:spacing w:before="40" w:after="40"/>
              <w:jc w:val="right"/>
              <w:rPr>
                <w:rFonts w:eastAsia="Aptos" w:cstheme="minorHAnsi"/>
                <w:kern w:val="2"/>
                <w:sz w:val="18"/>
                <w:szCs w:val="18"/>
              </w:rPr>
            </w:pPr>
            <w:r w:rsidRPr="00DA127A">
              <w:rPr>
                <w:rFonts w:eastAsia="Aptos" w:cstheme="minorHAnsi"/>
                <w:kern w:val="2"/>
                <w:sz w:val="18"/>
                <w:szCs w:val="18"/>
              </w:rPr>
              <w:t>12 325</w:t>
            </w:r>
          </w:p>
        </w:tc>
        <w:tc>
          <w:tcPr>
            <w:tcW w:w="847" w:type="dxa"/>
          </w:tcPr>
          <w:p w14:paraId="3102176E" w14:textId="5E7048D2" w:rsidR="006109DE" w:rsidRPr="00DA127A" w:rsidRDefault="006109DE" w:rsidP="006109DE">
            <w:pPr>
              <w:spacing w:before="40" w:after="40"/>
              <w:jc w:val="right"/>
              <w:rPr>
                <w:rFonts w:eastAsia="Aptos" w:cstheme="minorHAnsi"/>
                <w:kern w:val="2"/>
                <w:sz w:val="18"/>
                <w:szCs w:val="18"/>
              </w:rPr>
            </w:pPr>
            <w:r w:rsidRPr="00DA127A">
              <w:rPr>
                <w:rFonts w:eastAsia="Aptos" w:cstheme="minorHAnsi"/>
                <w:kern w:val="2"/>
                <w:sz w:val="18"/>
                <w:szCs w:val="18"/>
              </w:rPr>
              <w:t>12 325</w:t>
            </w:r>
          </w:p>
        </w:tc>
        <w:tc>
          <w:tcPr>
            <w:tcW w:w="846" w:type="dxa"/>
          </w:tcPr>
          <w:p w14:paraId="3849B260" w14:textId="516BB860" w:rsidR="006109DE" w:rsidRPr="00DA127A" w:rsidRDefault="006109DE" w:rsidP="006109DE">
            <w:pPr>
              <w:spacing w:before="40" w:after="40"/>
              <w:jc w:val="right"/>
              <w:rPr>
                <w:rFonts w:eastAsia="Aptos" w:cstheme="minorHAnsi"/>
                <w:kern w:val="2"/>
                <w:sz w:val="18"/>
                <w:szCs w:val="18"/>
              </w:rPr>
            </w:pPr>
            <w:r w:rsidRPr="00DA127A">
              <w:rPr>
                <w:rFonts w:eastAsia="Aptos" w:cstheme="minorHAnsi"/>
                <w:kern w:val="2"/>
                <w:sz w:val="18"/>
                <w:szCs w:val="18"/>
              </w:rPr>
              <w:t>12 325</w:t>
            </w:r>
          </w:p>
        </w:tc>
        <w:tc>
          <w:tcPr>
            <w:tcW w:w="847" w:type="dxa"/>
          </w:tcPr>
          <w:p w14:paraId="7E4CD76D" w14:textId="3CC7D1FD" w:rsidR="006109DE" w:rsidRPr="00DA127A" w:rsidRDefault="006109DE" w:rsidP="006109DE">
            <w:pPr>
              <w:spacing w:before="40" w:after="40"/>
              <w:jc w:val="right"/>
              <w:rPr>
                <w:rFonts w:eastAsia="Aptos" w:cstheme="minorHAnsi"/>
                <w:kern w:val="2"/>
                <w:sz w:val="18"/>
                <w:szCs w:val="18"/>
              </w:rPr>
            </w:pPr>
            <w:r w:rsidRPr="00DA127A">
              <w:rPr>
                <w:rFonts w:eastAsia="Aptos" w:cstheme="minorHAnsi"/>
                <w:kern w:val="2"/>
                <w:sz w:val="18"/>
                <w:szCs w:val="18"/>
              </w:rPr>
              <w:t>12 325</w:t>
            </w:r>
          </w:p>
        </w:tc>
        <w:tc>
          <w:tcPr>
            <w:tcW w:w="846" w:type="dxa"/>
          </w:tcPr>
          <w:p w14:paraId="64F16688" w14:textId="3035C485" w:rsidR="006109DE" w:rsidRPr="00DA127A" w:rsidRDefault="006109DE" w:rsidP="006109DE">
            <w:pPr>
              <w:spacing w:before="40" w:after="40"/>
              <w:jc w:val="right"/>
              <w:rPr>
                <w:rFonts w:eastAsia="Aptos" w:cstheme="minorHAnsi"/>
                <w:kern w:val="2"/>
                <w:sz w:val="18"/>
                <w:szCs w:val="18"/>
              </w:rPr>
            </w:pPr>
            <w:r w:rsidRPr="00DA127A">
              <w:rPr>
                <w:rFonts w:eastAsia="Aptos" w:cstheme="minorHAnsi"/>
                <w:kern w:val="2"/>
                <w:sz w:val="18"/>
                <w:szCs w:val="18"/>
              </w:rPr>
              <w:t>12 325</w:t>
            </w:r>
          </w:p>
        </w:tc>
        <w:tc>
          <w:tcPr>
            <w:tcW w:w="846" w:type="dxa"/>
          </w:tcPr>
          <w:p w14:paraId="1BF76C04" w14:textId="1C7F31BB" w:rsidR="006109DE" w:rsidRPr="00DA127A" w:rsidRDefault="006109DE" w:rsidP="006109DE">
            <w:pPr>
              <w:spacing w:before="40" w:after="40"/>
              <w:jc w:val="right"/>
              <w:rPr>
                <w:rFonts w:eastAsia="Aptos" w:cstheme="minorHAnsi"/>
                <w:kern w:val="2"/>
                <w:sz w:val="18"/>
                <w:szCs w:val="18"/>
              </w:rPr>
            </w:pPr>
            <w:r w:rsidRPr="00DA127A">
              <w:rPr>
                <w:rFonts w:eastAsia="Aptos" w:cstheme="minorHAnsi"/>
                <w:kern w:val="2"/>
                <w:sz w:val="18"/>
                <w:szCs w:val="18"/>
              </w:rPr>
              <w:t>12 325</w:t>
            </w:r>
          </w:p>
        </w:tc>
      </w:tr>
      <w:tr w:rsidR="00600666" w:rsidRPr="00DA127A" w14:paraId="56AEBBAB" w14:textId="77777777" w:rsidTr="00DD4F3B">
        <w:tc>
          <w:tcPr>
            <w:tcW w:w="9350" w:type="dxa"/>
            <w:gridSpan w:val="9"/>
          </w:tcPr>
          <w:p w14:paraId="3765C7CC" w14:textId="3079097A" w:rsidR="00600666" w:rsidRPr="00DA127A" w:rsidRDefault="00600666" w:rsidP="00600666">
            <w:pPr>
              <w:spacing w:before="40" w:after="40"/>
              <w:jc w:val="left"/>
              <w:rPr>
                <w:rFonts w:eastAsia="Aptos" w:cstheme="minorHAnsi"/>
                <w:i/>
                <w:iCs/>
                <w:kern w:val="2"/>
                <w:sz w:val="20"/>
                <w:szCs w:val="20"/>
              </w:rPr>
            </w:pPr>
            <w:r w:rsidRPr="00DA127A">
              <w:rPr>
                <w:rFonts w:eastAsia="Aptos" w:cstheme="minorHAnsi"/>
                <w:i/>
                <w:iCs/>
                <w:kern w:val="2"/>
                <w:sz w:val="20"/>
                <w:szCs w:val="20"/>
              </w:rPr>
              <w:t>Ieņēmumi</w:t>
            </w:r>
          </w:p>
        </w:tc>
      </w:tr>
      <w:tr w:rsidR="00E7148B" w:rsidRPr="00DA127A" w14:paraId="51F132B6" w14:textId="77777777" w:rsidTr="00DD4F3B">
        <w:tc>
          <w:tcPr>
            <w:tcW w:w="2405" w:type="dxa"/>
          </w:tcPr>
          <w:p w14:paraId="7BB361CA" w14:textId="188268C9" w:rsidR="006109DE" w:rsidRPr="00DA127A" w:rsidRDefault="006109DE" w:rsidP="006109DE">
            <w:pPr>
              <w:spacing w:before="40" w:after="40"/>
              <w:rPr>
                <w:rFonts w:eastAsia="Aptos" w:cstheme="minorHAnsi"/>
                <w:kern w:val="2"/>
                <w:sz w:val="20"/>
                <w:szCs w:val="20"/>
              </w:rPr>
            </w:pPr>
            <w:r w:rsidRPr="00DA127A">
              <w:rPr>
                <w:rFonts w:eastAsia="Aptos" w:cstheme="minorHAnsi"/>
                <w:kern w:val="2"/>
                <w:sz w:val="20"/>
                <w:szCs w:val="20"/>
              </w:rPr>
              <w:t>Ostas maksas kravu kuģiem</w:t>
            </w:r>
          </w:p>
        </w:tc>
        <w:tc>
          <w:tcPr>
            <w:tcW w:w="992" w:type="dxa"/>
          </w:tcPr>
          <w:p w14:paraId="2BBB7AF2" w14:textId="5F5911AD" w:rsidR="006109DE" w:rsidRPr="00DA127A" w:rsidRDefault="006109DE" w:rsidP="006109DE">
            <w:pPr>
              <w:spacing w:before="40" w:after="40"/>
              <w:jc w:val="right"/>
              <w:rPr>
                <w:rFonts w:eastAsia="Aptos" w:cstheme="minorHAnsi"/>
                <w:kern w:val="2"/>
                <w:sz w:val="18"/>
                <w:szCs w:val="18"/>
              </w:rPr>
            </w:pPr>
            <w:r w:rsidRPr="00DA127A">
              <w:rPr>
                <w:rFonts w:eastAsia="Aptos" w:cstheme="minorHAnsi"/>
                <w:kern w:val="2"/>
                <w:sz w:val="18"/>
                <w:szCs w:val="18"/>
              </w:rPr>
              <w:t>77</w:t>
            </w:r>
            <w:r w:rsidR="00501B2D" w:rsidRPr="00DA127A">
              <w:rPr>
                <w:rFonts w:eastAsia="Aptos" w:cstheme="minorHAnsi"/>
                <w:kern w:val="2"/>
                <w:sz w:val="18"/>
                <w:szCs w:val="18"/>
              </w:rPr>
              <w:t>,</w:t>
            </w:r>
            <w:r w:rsidRPr="00DA127A">
              <w:rPr>
                <w:rFonts w:eastAsia="Aptos" w:cstheme="minorHAnsi"/>
                <w:kern w:val="2"/>
                <w:sz w:val="18"/>
                <w:szCs w:val="18"/>
              </w:rPr>
              <w:t>8</w:t>
            </w:r>
          </w:p>
        </w:tc>
        <w:tc>
          <w:tcPr>
            <w:tcW w:w="875" w:type="dxa"/>
          </w:tcPr>
          <w:p w14:paraId="5268536E" w14:textId="7707F15C" w:rsidR="006109DE" w:rsidRPr="00DA127A" w:rsidRDefault="006109DE" w:rsidP="006109DE">
            <w:pPr>
              <w:spacing w:before="40" w:after="40"/>
              <w:jc w:val="right"/>
              <w:rPr>
                <w:rFonts w:eastAsia="Aptos" w:cstheme="minorHAnsi"/>
                <w:kern w:val="2"/>
                <w:sz w:val="18"/>
                <w:szCs w:val="18"/>
              </w:rPr>
            </w:pPr>
            <w:r w:rsidRPr="00DA127A">
              <w:rPr>
                <w:rFonts w:eastAsia="Aptos" w:cstheme="minorHAnsi"/>
                <w:kern w:val="2"/>
                <w:sz w:val="18"/>
                <w:szCs w:val="18"/>
              </w:rPr>
              <w:t>8</w:t>
            </w:r>
            <w:r w:rsidR="002A33B6" w:rsidRPr="00DA127A">
              <w:rPr>
                <w:rFonts w:eastAsia="Aptos" w:cstheme="minorHAnsi"/>
                <w:kern w:val="2"/>
                <w:sz w:val="18"/>
                <w:szCs w:val="18"/>
              </w:rPr>
              <w:t>9</w:t>
            </w:r>
            <w:r w:rsidR="00501B2D" w:rsidRPr="00DA127A">
              <w:rPr>
                <w:rFonts w:eastAsia="Aptos" w:cstheme="minorHAnsi"/>
                <w:kern w:val="2"/>
                <w:sz w:val="18"/>
                <w:szCs w:val="18"/>
              </w:rPr>
              <w:t>,6</w:t>
            </w:r>
          </w:p>
        </w:tc>
        <w:tc>
          <w:tcPr>
            <w:tcW w:w="846" w:type="dxa"/>
          </w:tcPr>
          <w:p w14:paraId="075581AD" w14:textId="06C35C9F" w:rsidR="006109DE" w:rsidRPr="00DA127A" w:rsidRDefault="006109DE" w:rsidP="006109DE">
            <w:pPr>
              <w:spacing w:before="40" w:after="40"/>
              <w:jc w:val="right"/>
              <w:rPr>
                <w:rFonts w:eastAsia="Aptos" w:cstheme="minorHAnsi"/>
                <w:kern w:val="2"/>
                <w:sz w:val="18"/>
                <w:szCs w:val="18"/>
              </w:rPr>
            </w:pPr>
            <w:r w:rsidRPr="00DA127A">
              <w:rPr>
                <w:rFonts w:eastAsia="Aptos" w:cstheme="minorHAnsi"/>
                <w:kern w:val="2"/>
                <w:sz w:val="18"/>
                <w:szCs w:val="18"/>
              </w:rPr>
              <w:t>17</w:t>
            </w:r>
            <w:r w:rsidR="002A33B6" w:rsidRPr="00DA127A">
              <w:rPr>
                <w:rFonts w:eastAsia="Aptos" w:cstheme="minorHAnsi"/>
                <w:kern w:val="2"/>
                <w:sz w:val="18"/>
                <w:szCs w:val="18"/>
              </w:rPr>
              <w:t>9</w:t>
            </w:r>
            <w:r w:rsidR="00501B2D" w:rsidRPr="00DA127A">
              <w:rPr>
                <w:rFonts w:eastAsia="Aptos" w:cstheme="minorHAnsi"/>
                <w:kern w:val="2"/>
                <w:sz w:val="18"/>
                <w:szCs w:val="18"/>
              </w:rPr>
              <w:t>,</w:t>
            </w:r>
            <w:r w:rsidR="002A33B6" w:rsidRPr="00DA127A">
              <w:rPr>
                <w:rFonts w:eastAsia="Aptos" w:cstheme="minorHAnsi"/>
                <w:kern w:val="2"/>
                <w:sz w:val="18"/>
                <w:szCs w:val="18"/>
              </w:rPr>
              <w:t>0</w:t>
            </w:r>
          </w:p>
        </w:tc>
        <w:tc>
          <w:tcPr>
            <w:tcW w:w="847" w:type="dxa"/>
          </w:tcPr>
          <w:p w14:paraId="765C6DBC" w14:textId="0FC4FF87" w:rsidR="006109DE" w:rsidRPr="00DA127A" w:rsidRDefault="006109DE" w:rsidP="006109DE">
            <w:pPr>
              <w:spacing w:before="40" w:after="40"/>
              <w:jc w:val="right"/>
              <w:rPr>
                <w:rFonts w:eastAsia="Aptos" w:cstheme="minorHAnsi"/>
                <w:kern w:val="2"/>
                <w:sz w:val="18"/>
                <w:szCs w:val="18"/>
              </w:rPr>
            </w:pPr>
            <w:r w:rsidRPr="00DA127A">
              <w:rPr>
                <w:rFonts w:eastAsia="Aptos" w:cstheme="minorHAnsi"/>
                <w:kern w:val="2"/>
                <w:sz w:val="18"/>
                <w:szCs w:val="18"/>
              </w:rPr>
              <w:t>1</w:t>
            </w:r>
            <w:r w:rsidR="002A33B6" w:rsidRPr="00DA127A">
              <w:rPr>
                <w:rFonts w:eastAsia="Aptos" w:cstheme="minorHAnsi"/>
                <w:kern w:val="2"/>
                <w:sz w:val="18"/>
                <w:szCs w:val="18"/>
              </w:rPr>
              <w:t>83</w:t>
            </w:r>
            <w:r w:rsidR="00501B2D" w:rsidRPr="00DA127A">
              <w:rPr>
                <w:rFonts w:eastAsia="Aptos" w:cstheme="minorHAnsi"/>
                <w:kern w:val="2"/>
                <w:sz w:val="18"/>
                <w:szCs w:val="18"/>
              </w:rPr>
              <w:t>,</w:t>
            </w:r>
            <w:r w:rsidR="002A33B6" w:rsidRPr="00DA127A">
              <w:rPr>
                <w:rFonts w:eastAsia="Aptos" w:cstheme="minorHAnsi"/>
                <w:kern w:val="2"/>
                <w:sz w:val="18"/>
                <w:szCs w:val="18"/>
              </w:rPr>
              <w:t>5</w:t>
            </w:r>
          </w:p>
        </w:tc>
        <w:tc>
          <w:tcPr>
            <w:tcW w:w="846" w:type="dxa"/>
          </w:tcPr>
          <w:p w14:paraId="52EAC5B9" w14:textId="138BA7A0" w:rsidR="006109DE" w:rsidRPr="00DA127A" w:rsidRDefault="006109DE" w:rsidP="006109DE">
            <w:pPr>
              <w:spacing w:before="40" w:after="40"/>
              <w:jc w:val="right"/>
              <w:rPr>
                <w:rFonts w:eastAsia="Aptos" w:cstheme="minorHAnsi"/>
                <w:kern w:val="2"/>
                <w:sz w:val="18"/>
                <w:szCs w:val="18"/>
              </w:rPr>
            </w:pPr>
            <w:r w:rsidRPr="00DA127A">
              <w:rPr>
                <w:rFonts w:eastAsia="Aptos" w:cstheme="minorHAnsi"/>
                <w:kern w:val="2"/>
                <w:sz w:val="18"/>
                <w:szCs w:val="18"/>
              </w:rPr>
              <w:t>1</w:t>
            </w:r>
            <w:r w:rsidR="002A33B6" w:rsidRPr="00DA127A">
              <w:rPr>
                <w:rFonts w:eastAsia="Aptos" w:cstheme="minorHAnsi"/>
                <w:kern w:val="2"/>
                <w:sz w:val="18"/>
                <w:szCs w:val="18"/>
              </w:rPr>
              <w:t>87</w:t>
            </w:r>
            <w:r w:rsidR="00501B2D" w:rsidRPr="00DA127A">
              <w:rPr>
                <w:rFonts w:eastAsia="Aptos" w:cstheme="minorHAnsi"/>
                <w:kern w:val="2"/>
                <w:sz w:val="18"/>
                <w:szCs w:val="18"/>
              </w:rPr>
              <w:t>,</w:t>
            </w:r>
            <w:r w:rsidR="002A33B6" w:rsidRPr="00DA127A">
              <w:rPr>
                <w:rFonts w:eastAsia="Aptos" w:cstheme="minorHAnsi"/>
                <w:kern w:val="2"/>
                <w:sz w:val="18"/>
                <w:szCs w:val="18"/>
              </w:rPr>
              <w:t>9</w:t>
            </w:r>
          </w:p>
        </w:tc>
        <w:tc>
          <w:tcPr>
            <w:tcW w:w="847" w:type="dxa"/>
          </w:tcPr>
          <w:p w14:paraId="13B030F0" w14:textId="6FAA66D6" w:rsidR="006109DE" w:rsidRPr="00DA127A" w:rsidRDefault="006109DE" w:rsidP="006109DE">
            <w:pPr>
              <w:spacing w:before="40" w:after="40"/>
              <w:jc w:val="right"/>
              <w:rPr>
                <w:rFonts w:eastAsia="Aptos" w:cstheme="minorHAnsi"/>
                <w:kern w:val="2"/>
                <w:sz w:val="18"/>
                <w:szCs w:val="18"/>
              </w:rPr>
            </w:pPr>
            <w:r w:rsidRPr="00DA127A">
              <w:rPr>
                <w:rFonts w:eastAsia="Aptos" w:cstheme="minorHAnsi"/>
                <w:kern w:val="2"/>
                <w:sz w:val="18"/>
                <w:szCs w:val="18"/>
              </w:rPr>
              <w:t>1</w:t>
            </w:r>
            <w:r w:rsidR="002A33B6" w:rsidRPr="00DA127A">
              <w:rPr>
                <w:rFonts w:eastAsia="Aptos" w:cstheme="minorHAnsi"/>
                <w:kern w:val="2"/>
                <w:sz w:val="18"/>
                <w:szCs w:val="18"/>
              </w:rPr>
              <w:t>91</w:t>
            </w:r>
            <w:r w:rsidR="00501B2D" w:rsidRPr="00DA127A">
              <w:rPr>
                <w:rFonts w:eastAsia="Aptos" w:cstheme="minorHAnsi"/>
                <w:kern w:val="2"/>
                <w:sz w:val="18"/>
                <w:szCs w:val="18"/>
              </w:rPr>
              <w:t>,7</w:t>
            </w:r>
          </w:p>
        </w:tc>
        <w:tc>
          <w:tcPr>
            <w:tcW w:w="846" w:type="dxa"/>
          </w:tcPr>
          <w:p w14:paraId="69521BC9" w14:textId="7738050B" w:rsidR="006109DE" w:rsidRPr="00DA127A" w:rsidRDefault="006109DE" w:rsidP="006109DE">
            <w:pPr>
              <w:spacing w:before="40" w:after="40"/>
              <w:jc w:val="right"/>
              <w:rPr>
                <w:rFonts w:eastAsia="Aptos" w:cstheme="minorHAnsi"/>
                <w:kern w:val="2"/>
                <w:sz w:val="18"/>
                <w:szCs w:val="18"/>
              </w:rPr>
            </w:pPr>
            <w:r w:rsidRPr="00DA127A">
              <w:rPr>
                <w:rFonts w:eastAsia="Aptos" w:cstheme="minorHAnsi"/>
                <w:kern w:val="2"/>
                <w:sz w:val="18"/>
                <w:szCs w:val="18"/>
              </w:rPr>
              <w:t>1</w:t>
            </w:r>
            <w:r w:rsidR="002A33B6" w:rsidRPr="00DA127A">
              <w:rPr>
                <w:rFonts w:eastAsia="Aptos" w:cstheme="minorHAnsi"/>
                <w:kern w:val="2"/>
                <w:sz w:val="18"/>
                <w:szCs w:val="18"/>
              </w:rPr>
              <w:t>95</w:t>
            </w:r>
            <w:r w:rsidR="00501B2D" w:rsidRPr="00DA127A">
              <w:rPr>
                <w:rFonts w:eastAsia="Aptos" w:cstheme="minorHAnsi"/>
                <w:kern w:val="2"/>
                <w:sz w:val="18"/>
                <w:szCs w:val="18"/>
              </w:rPr>
              <w:t>,</w:t>
            </w:r>
            <w:r w:rsidR="002A33B6" w:rsidRPr="00DA127A">
              <w:rPr>
                <w:rFonts w:eastAsia="Aptos" w:cstheme="minorHAnsi"/>
                <w:kern w:val="2"/>
                <w:sz w:val="18"/>
                <w:szCs w:val="18"/>
              </w:rPr>
              <w:t>5</w:t>
            </w:r>
          </w:p>
        </w:tc>
        <w:tc>
          <w:tcPr>
            <w:tcW w:w="846" w:type="dxa"/>
          </w:tcPr>
          <w:p w14:paraId="0E00DB7E" w14:textId="3B266704" w:rsidR="006109DE" w:rsidRPr="00DA127A" w:rsidRDefault="002A33B6" w:rsidP="006109DE">
            <w:pPr>
              <w:spacing w:before="40" w:after="40"/>
              <w:jc w:val="right"/>
              <w:rPr>
                <w:rFonts w:eastAsia="Aptos" w:cstheme="minorHAnsi"/>
                <w:kern w:val="2"/>
                <w:sz w:val="18"/>
                <w:szCs w:val="18"/>
              </w:rPr>
            </w:pPr>
            <w:r w:rsidRPr="00DA127A">
              <w:rPr>
                <w:rFonts w:eastAsia="Aptos" w:cstheme="minorHAnsi"/>
                <w:kern w:val="2"/>
                <w:sz w:val="18"/>
                <w:szCs w:val="18"/>
              </w:rPr>
              <w:t>215</w:t>
            </w:r>
            <w:r w:rsidR="00501B2D" w:rsidRPr="00DA127A">
              <w:rPr>
                <w:rFonts w:eastAsia="Aptos" w:cstheme="minorHAnsi"/>
                <w:kern w:val="2"/>
                <w:sz w:val="18"/>
                <w:szCs w:val="18"/>
              </w:rPr>
              <w:t>,9</w:t>
            </w:r>
          </w:p>
        </w:tc>
      </w:tr>
      <w:tr w:rsidR="00E7148B" w:rsidRPr="00DA127A" w14:paraId="11B9CBC9" w14:textId="77777777" w:rsidTr="00DD4F3B">
        <w:tc>
          <w:tcPr>
            <w:tcW w:w="2405" w:type="dxa"/>
          </w:tcPr>
          <w:p w14:paraId="71E13E7A" w14:textId="4AEE05D9" w:rsidR="002A33B6" w:rsidRPr="00DA127A" w:rsidRDefault="002A33B6" w:rsidP="002A33B6">
            <w:pPr>
              <w:spacing w:before="40" w:after="40"/>
              <w:rPr>
                <w:rFonts w:eastAsia="Aptos" w:cstheme="minorHAnsi"/>
                <w:kern w:val="2"/>
                <w:sz w:val="20"/>
                <w:szCs w:val="20"/>
              </w:rPr>
            </w:pPr>
            <w:r w:rsidRPr="00DA127A">
              <w:rPr>
                <w:rFonts w:eastAsia="Aptos" w:cstheme="minorHAnsi"/>
                <w:kern w:val="2"/>
                <w:sz w:val="20"/>
                <w:szCs w:val="20"/>
              </w:rPr>
              <w:t>Ostas maksas zvejas kuģiem</w:t>
            </w:r>
          </w:p>
        </w:tc>
        <w:tc>
          <w:tcPr>
            <w:tcW w:w="992" w:type="dxa"/>
          </w:tcPr>
          <w:p w14:paraId="6926BB30" w14:textId="4B4ACD35" w:rsidR="002A33B6" w:rsidRPr="00DA127A" w:rsidRDefault="002804A0" w:rsidP="002A33B6">
            <w:pPr>
              <w:spacing w:before="40" w:after="40"/>
              <w:jc w:val="right"/>
              <w:rPr>
                <w:rFonts w:eastAsia="Aptos" w:cstheme="minorHAnsi"/>
                <w:kern w:val="2"/>
                <w:sz w:val="18"/>
                <w:szCs w:val="18"/>
              </w:rPr>
            </w:pPr>
            <w:r w:rsidRPr="00DA127A">
              <w:rPr>
                <w:rFonts w:eastAsia="Aptos" w:cstheme="minorHAnsi"/>
                <w:kern w:val="2"/>
                <w:sz w:val="18"/>
                <w:szCs w:val="18"/>
              </w:rPr>
              <w:t>8</w:t>
            </w:r>
            <w:r w:rsidR="00501B2D" w:rsidRPr="00DA127A">
              <w:rPr>
                <w:rFonts w:eastAsia="Aptos" w:cstheme="minorHAnsi"/>
                <w:kern w:val="2"/>
                <w:sz w:val="18"/>
                <w:szCs w:val="18"/>
              </w:rPr>
              <w:t>,</w:t>
            </w:r>
            <w:r w:rsidRPr="00DA127A">
              <w:rPr>
                <w:rFonts w:eastAsia="Aptos" w:cstheme="minorHAnsi"/>
                <w:kern w:val="2"/>
                <w:sz w:val="18"/>
                <w:szCs w:val="18"/>
              </w:rPr>
              <w:t>0</w:t>
            </w:r>
          </w:p>
        </w:tc>
        <w:tc>
          <w:tcPr>
            <w:tcW w:w="875" w:type="dxa"/>
          </w:tcPr>
          <w:p w14:paraId="0DE81DCC" w14:textId="0FAF5268" w:rsidR="002A33B6" w:rsidRPr="00DA127A" w:rsidRDefault="002A33B6" w:rsidP="002A33B6">
            <w:pPr>
              <w:spacing w:before="40" w:after="40"/>
              <w:jc w:val="right"/>
              <w:rPr>
                <w:rFonts w:eastAsia="Aptos" w:cstheme="minorHAnsi"/>
                <w:kern w:val="2"/>
                <w:sz w:val="18"/>
                <w:szCs w:val="18"/>
              </w:rPr>
            </w:pPr>
            <w:r w:rsidRPr="00DA127A">
              <w:rPr>
                <w:rFonts w:eastAsia="Aptos" w:cstheme="minorHAnsi"/>
                <w:kern w:val="2"/>
                <w:sz w:val="18"/>
                <w:szCs w:val="18"/>
              </w:rPr>
              <w:t>15</w:t>
            </w:r>
            <w:r w:rsidR="00501B2D" w:rsidRPr="00DA127A">
              <w:rPr>
                <w:rFonts w:eastAsia="Aptos" w:cstheme="minorHAnsi"/>
                <w:kern w:val="2"/>
                <w:sz w:val="18"/>
                <w:szCs w:val="18"/>
              </w:rPr>
              <w:t>,4</w:t>
            </w:r>
          </w:p>
        </w:tc>
        <w:tc>
          <w:tcPr>
            <w:tcW w:w="846" w:type="dxa"/>
          </w:tcPr>
          <w:p w14:paraId="1CCBCA2B" w14:textId="1827BCD6" w:rsidR="002A33B6" w:rsidRPr="00DA127A" w:rsidRDefault="002A33B6" w:rsidP="002A33B6">
            <w:pPr>
              <w:spacing w:before="40" w:after="40"/>
              <w:jc w:val="right"/>
              <w:rPr>
                <w:rFonts w:eastAsia="Aptos" w:cstheme="minorHAnsi"/>
                <w:kern w:val="2"/>
                <w:sz w:val="18"/>
                <w:szCs w:val="18"/>
              </w:rPr>
            </w:pPr>
            <w:r w:rsidRPr="00DA127A">
              <w:rPr>
                <w:rFonts w:eastAsia="Aptos" w:cstheme="minorHAnsi"/>
                <w:kern w:val="2"/>
                <w:sz w:val="18"/>
                <w:szCs w:val="18"/>
              </w:rPr>
              <w:t>63</w:t>
            </w:r>
            <w:r w:rsidR="00501B2D" w:rsidRPr="00DA127A">
              <w:rPr>
                <w:rFonts w:eastAsia="Aptos" w:cstheme="minorHAnsi"/>
                <w:kern w:val="2"/>
                <w:sz w:val="18"/>
                <w:szCs w:val="18"/>
              </w:rPr>
              <w:t>,</w:t>
            </w:r>
            <w:r w:rsidRPr="00DA127A">
              <w:rPr>
                <w:rFonts w:eastAsia="Aptos" w:cstheme="minorHAnsi"/>
                <w:kern w:val="2"/>
                <w:sz w:val="18"/>
                <w:szCs w:val="18"/>
              </w:rPr>
              <w:t>8</w:t>
            </w:r>
          </w:p>
        </w:tc>
        <w:tc>
          <w:tcPr>
            <w:tcW w:w="847" w:type="dxa"/>
          </w:tcPr>
          <w:p w14:paraId="511789CB" w14:textId="478426CC" w:rsidR="002A33B6" w:rsidRPr="00DA127A" w:rsidRDefault="002A33B6" w:rsidP="002A33B6">
            <w:pPr>
              <w:spacing w:before="40" w:after="40"/>
              <w:jc w:val="right"/>
              <w:rPr>
                <w:rFonts w:eastAsia="Aptos" w:cstheme="minorHAnsi"/>
                <w:kern w:val="2"/>
                <w:sz w:val="18"/>
                <w:szCs w:val="18"/>
              </w:rPr>
            </w:pPr>
            <w:r w:rsidRPr="00DA127A">
              <w:rPr>
                <w:rFonts w:eastAsia="Aptos" w:cstheme="minorHAnsi"/>
                <w:kern w:val="2"/>
                <w:sz w:val="18"/>
                <w:szCs w:val="18"/>
              </w:rPr>
              <w:t>65</w:t>
            </w:r>
            <w:r w:rsidR="00501B2D" w:rsidRPr="00DA127A">
              <w:rPr>
                <w:rFonts w:eastAsia="Aptos" w:cstheme="minorHAnsi"/>
                <w:kern w:val="2"/>
                <w:sz w:val="18"/>
                <w:szCs w:val="18"/>
              </w:rPr>
              <w:t>,4</w:t>
            </w:r>
          </w:p>
        </w:tc>
        <w:tc>
          <w:tcPr>
            <w:tcW w:w="846" w:type="dxa"/>
          </w:tcPr>
          <w:p w14:paraId="0F0E171A" w14:textId="743326EA" w:rsidR="002A33B6" w:rsidRPr="00DA127A" w:rsidRDefault="002A33B6" w:rsidP="002A33B6">
            <w:pPr>
              <w:spacing w:before="40" w:after="40"/>
              <w:jc w:val="right"/>
              <w:rPr>
                <w:rFonts w:eastAsia="Aptos" w:cstheme="minorHAnsi"/>
                <w:kern w:val="2"/>
                <w:sz w:val="18"/>
                <w:szCs w:val="18"/>
              </w:rPr>
            </w:pPr>
            <w:r w:rsidRPr="00DA127A">
              <w:rPr>
                <w:rFonts w:eastAsia="Aptos" w:cstheme="minorHAnsi"/>
                <w:kern w:val="2"/>
                <w:sz w:val="18"/>
                <w:szCs w:val="18"/>
              </w:rPr>
              <w:t>6</w:t>
            </w:r>
            <w:r w:rsidR="00501B2D" w:rsidRPr="00DA127A">
              <w:rPr>
                <w:rFonts w:eastAsia="Aptos" w:cstheme="minorHAnsi"/>
                <w:kern w:val="2"/>
                <w:sz w:val="18"/>
                <w:szCs w:val="18"/>
              </w:rPr>
              <w:t>7,0</w:t>
            </w:r>
            <w:r w:rsidRPr="00DA127A">
              <w:rPr>
                <w:rFonts w:eastAsia="Aptos" w:cstheme="minorHAnsi"/>
                <w:kern w:val="2"/>
                <w:sz w:val="18"/>
                <w:szCs w:val="18"/>
              </w:rPr>
              <w:t xml:space="preserve"> </w:t>
            </w:r>
          </w:p>
        </w:tc>
        <w:tc>
          <w:tcPr>
            <w:tcW w:w="847" w:type="dxa"/>
          </w:tcPr>
          <w:p w14:paraId="2A98F891" w14:textId="33D13DC5" w:rsidR="002A33B6" w:rsidRPr="00DA127A" w:rsidRDefault="002A33B6" w:rsidP="002A33B6">
            <w:pPr>
              <w:spacing w:before="40" w:after="40"/>
              <w:jc w:val="right"/>
              <w:rPr>
                <w:rFonts w:eastAsia="Aptos" w:cstheme="minorHAnsi"/>
                <w:kern w:val="2"/>
                <w:sz w:val="18"/>
                <w:szCs w:val="18"/>
              </w:rPr>
            </w:pPr>
            <w:r w:rsidRPr="00DA127A">
              <w:rPr>
                <w:rFonts w:eastAsia="Aptos" w:cstheme="minorHAnsi"/>
                <w:kern w:val="2"/>
                <w:sz w:val="18"/>
                <w:szCs w:val="18"/>
              </w:rPr>
              <w:t>68</w:t>
            </w:r>
            <w:r w:rsidR="00501B2D" w:rsidRPr="00DA127A">
              <w:rPr>
                <w:rFonts w:eastAsia="Aptos" w:cstheme="minorHAnsi"/>
                <w:kern w:val="2"/>
                <w:sz w:val="18"/>
                <w:szCs w:val="18"/>
              </w:rPr>
              <w:t>,</w:t>
            </w:r>
            <w:r w:rsidRPr="00DA127A">
              <w:rPr>
                <w:rFonts w:eastAsia="Aptos" w:cstheme="minorHAnsi"/>
                <w:kern w:val="2"/>
                <w:sz w:val="18"/>
                <w:szCs w:val="18"/>
              </w:rPr>
              <w:t>3</w:t>
            </w:r>
          </w:p>
        </w:tc>
        <w:tc>
          <w:tcPr>
            <w:tcW w:w="846" w:type="dxa"/>
          </w:tcPr>
          <w:p w14:paraId="4984AE63" w14:textId="7D3B8A5A" w:rsidR="002A33B6" w:rsidRPr="00DA127A" w:rsidRDefault="002A33B6" w:rsidP="002A33B6">
            <w:pPr>
              <w:spacing w:before="40" w:after="40"/>
              <w:jc w:val="right"/>
              <w:rPr>
                <w:rFonts w:eastAsia="Aptos" w:cstheme="minorHAnsi"/>
                <w:kern w:val="2"/>
                <w:sz w:val="18"/>
                <w:szCs w:val="18"/>
              </w:rPr>
            </w:pPr>
            <w:r w:rsidRPr="00DA127A">
              <w:rPr>
                <w:rFonts w:eastAsia="Aptos" w:cstheme="minorHAnsi"/>
                <w:kern w:val="2"/>
                <w:sz w:val="18"/>
                <w:szCs w:val="18"/>
              </w:rPr>
              <w:t>69</w:t>
            </w:r>
            <w:r w:rsidR="00501B2D" w:rsidRPr="00DA127A">
              <w:rPr>
                <w:rFonts w:eastAsia="Aptos" w:cstheme="minorHAnsi"/>
                <w:kern w:val="2"/>
                <w:sz w:val="18"/>
                <w:szCs w:val="18"/>
              </w:rPr>
              <w:t>,7</w:t>
            </w:r>
          </w:p>
        </w:tc>
        <w:tc>
          <w:tcPr>
            <w:tcW w:w="846" w:type="dxa"/>
          </w:tcPr>
          <w:p w14:paraId="0222F265" w14:textId="70378C17" w:rsidR="002A33B6" w:rsidRPr="00DA127A" w:rsidRDefault="00F46686" w:rsidP="002A33B6">
            <w:pPr>
              <w:spacing w:before="40" w:after="40"/>
              <w:jc w:val="right"/>
              <w:rPr>
                <w:rFonts w:eastAsia="Aptos" w:cstheme="minorHAnsi"/>
                <w:kern w:val="2"/>
                <w:sz w:val="18"/>
                <w:szCs w:val="18"/>
              </w:rPr>
            </w:pPr>
            <w:r w:rsidRPr="00DA127A">
              <w:rPr>
                <w:rFonts w:eastAsia="Aptos" w:cstheme="minorHAnsi"/>
                <w:kern w:val="2"/>
                <w:sz w:val="18"/>
                <w:szCs w:val="18"/>
              </w:rPr>
              <w:t>76</w:t>
            </w:r>
            <w:r w:rsidR="00501B2D" w:rsidRPr="00DA127A">
              <w:rPr>
                <w:rFonts w:eastAsia="Aptos" w:cstheme="minorHAnsi"/>
                <w:kern w:val="2"/>
                <w:sz w:val="18"/>
                <w:szCs w:val="18"/>
              </w:rPr>
              <w:t>,</w:t>
            </w:r>
            <w:r w:rsidRPr="00DA127A">
              <w:rPr>
                <w:rFonts w:eastAsia="Aptos" w:cstheme="minorHAnsi"/>
                <w:kern w:val="2"/>
                <w:sz w:val="18"/>
                <w:szCs w:val="18"/>
              </w:rPr>
              <w:t>9</w:t>
            </w:r>
          </w:p>
        </w:tc>
      </w:tr>
      <w:tr w:rsidR="00E7148B" w:rsidRPr="00DA127A" w14:paraId="6BDAB93A" w14:textId="77777777" w:rsidTr="00DD4F3B">
        <w:tc>
          <w:tcPr>
            <w:tcW w:w="2405" w:type="dxa"/>
          </w:tcPr>
          <w:p w14:paraId="3DEACD9A" w14:textId="1E062FB1" w:rsidR="002A33B6" w:rsidRPr="00DA127A" w:rsidRDefault="002A33B6" w:rsidP="002A33B6">
            <w:pPr>
              <w:spacing w:before="40" w:after="40"/>
              <w:rPr>
                <w:rFonts w:eastAsia="Aptos" w:cstheme="minorHAnsi"/>
                <w:kern w:val="2"/>
                <w:sz w:val="20"/>
                <w:szCs w:val="20"/>
              </w:rPr>
            </w:pPr>
            <w:r w:rsidRPr="00DA127A">
              <w:rPr>
                <w:rFonts w:eastAsia="Aptos" w:cstheme="minorHAnsi"/>
                <w:kern w:val="2"/>
                <w:sz w:val="20"/>
                <w:szCs w:val="20"/>
              </w:rPr>
              <w:lastRenderedPageBreak/>
              <w:t xml:space="preserve">Ostas pakalpojumi </w:t>
            </w:r>
          </w:p>
        </w:tc>
        <w:tc>
          <w:tcPr>
            <w:tcW w:w="992" w:type="dxa"/>
          </w:tcPr>
          <w:p w14:paraId="73DE5FBD" w14:textId="6E604AFA" w:rsidR="002A33B6" w:rsidRPr="00DA127A" w:rsidRDefault="002A33B6" w:rsidP="002A33B6">
            <w:pPr>
              <w:spacing w:before="40" w:after="40"/>
              <w:jc w:val="right"/>
              <w:rPr>
                <w:rFonts w:eastAsia="Aptos" w:cstheme="minorHAnsi"/>
                <w:kern w:val="2"/>
                <w:sz w:val="18"/>
                <w:szCs w:val="18"/>
              </w:rPr>
            </w:pPr>
            <w:r w:rsidRPr="00DA127A">
              <w:rPr>
                <w:rFonts w:eastAsia="Aptos" w:cstheme="minorHAnsi"/>
                <w:kern w:val="2"/>
                <w:sz w:val="18"/>
                <w:szCs w:val="18"/>
              </w:rPr>
              <w:t>11</w:t>
            </w:r>
            <w:r w:rsidR="00501B2D" w:rsidRPr="00DA127A">
              <w:rPr>
                <w:rFonts w:eastAsia="Aptos" w:cstheme="minorHAnsi"/>
                <w:kern w:val="2"/>
                <w:sz w:val="18"/>
                <w:szCs w:val="18"/>
              </w:rPr>
              <w:t>,</w:t>
            </w:r>
            <w:r w:rsidR="002804A0" w:rsidRPr="00DA127A">
              <w:rPr>
                <w:rFonts w:eastAsia="Aptos" w:cstheme="minorHAnsi"/>
                <w:kern w:val="2"/>
                <w:sz w:val="18"/>
                <w:szCs w:val="18"/>
              </w:rPr>
              <w:t>1</w:t>
            </w:r>
          </w:p>
        </w:tc>
        <w:tc>
          <w:tcPr>
            <w:tcW w:w="875" w:type="dxa"/>
          </w:tcPr>
          <w:p w14:paraId="350BD650" w14:textId="6CFED2E4" w:rsidR="002A33B6" w:rsidRPr="00DA127A" w:rsidRDefault="002A33B6" w:rsidP="002A33B6">
            <w:pPr>
              <w:spacing w:before="40" w:after="40"/>
              <w:jc w:val="right"/>
              <w:rPr>
                <w:rFonts w:eastAsia="Aptos" w:cstheme="minorHAnsi"/>
                <w:kern w:val="2"/>
                <w:sz w:val="18"/>
                <w:szCs w:val="18"/>
              </w:rPr>
            </w:pPr>
            <w:r w:rsidRPr="00DA127A">
              <w:rPr>
                <w:rFonts w:eastAsia="Aptos" w:cstheme="minorHAnsi"/>
                <w:kern w:val="2"/>
                <w:sz w:val="18"/>
                <w:szCs w:val="18"/>
              </w:rPr>
              <w:t>11</w:t>
            </w:r>
            <w:r w:rsidR="00501B2D" w:rsidRPr="00DA127A">
              <w:rPr>
                <w:rFonts w:eastAsia="Aptos" w:cstheme="minorHAnsi"/>
                <w:kern w:val="2"/>
                <w:sz w:val="18"/>
                <w:szCs w:val="18"/>
              </w:rPr>
              <w:t>,1</w:t>
            </w:r>
          </w:p>
        </w:tc>
        <w:tc>
          <w:tcPr>
            <w:tcW w:w="846" w:type="dxa"/>
          </w:tcPr>
          <w:p w14:paraId="22299042" w14:textId="6EC6AE73" w:rsidR="002A33B6" w:rsidRPr="00DA127A" w:rsidRDefault="002A33B6" w:rsidP="002A33B6">
            <w:pPr>
              <w:spacing w:before="40" w:after="40"/>
              <w:jc w:val="right"/>
              <w:rPr>
                <w:rFonts w:eastAsia="Aptos" w:cstheme="minorHAnsi"/>
                <w:kern w:val="2"/>
                <w:sz w:val="18"/>
                <w:szCs w:val="18"/>
              </w:rPr>
            </w:pPr>
            <w:r w:rsidRPr="00DA127A">
              <w:rPr>
                <w:rFonts w:eastAsia="Aptos" w:cstheme="minorHAnsi"/>
                <w:kern w:val="2"/>
                <w:sz w:val="18"/>
                <w:szCs w:val="18"/>
              </w:rPr>
              <w:t>21</w:t>
            </w:r>
            <w:r w:rsidR="00501B2D" w:rsidRPr="00DA127A">
              <w:rPr>
                <w:rFonts w:eastAsia="Aptos" w:cstheme="minorHAnsi"/>
                <w:kern w:val="2"/>
                <w:sz w:val="18"/>
                <w:szCs w:val="18"/>
              </w:rPr>
              <w:t>,</w:t>
            </w:r>
            <w:r w:rsidRPr="00DA127A">
              <w:rPr>
                <w:rFonts w:eastAsia="Aptos" w:cstheme="minorHAnsi"/>
                <w:kern w:val="2"/>
                <w:sz w:val="18"/>
                <w:szCs w:val="18"/>
              </w:rPr>
              <w:t xml:space="preserve"> </w:t>
            </w:r>
            <w:r w:rsidR="00501B2D" w:rsidRPr="00DA127A">
              <w:rPr>
                <w:rFonts w:eastAsia="Aptos" w:cstheme="minorHAnsi"/>
                <w:kern w:val="2"/>
                <w:sz w:val="18"/>
                <w:szCs w:val="18"/>
              </w:rPr>
              <w:t>4</w:t>
            </w:r>
          </w:p>
        </w:tc>
        <w:tc>
          <w:tcPr>
            <w:tcW w:w="847" w:type="dxa"/>
          </w:tcPr>
          <w:p w14:paraId="2F8FFB9C" w14:textId="06ED6E71" w:rsidR="002A33B6" w:rsidRPr="00DA127A" w:rsidRDefault="002A33B6" w:rsidP="002A33B6">
            <w:pPr>
              <w:spacing w:before="40" w:after="40"/>
              <w:jc w:val="right"/>
              <w:rPr>
                <w:rFonts w:eastAsia="Aptos" w:cstheme="minorHAnsi"/>
                <w:kern w:val="2"/>
                <w:sz w:val="18"/>
                <w:szCs w:val="18"/>
              </w:rPr>
            </w:pPr>
            <w:r w:rsidRPr="00DA127A">
              <w:rPr>
                <w:rFonts w:eastAsia="Aptos" w:cstheme="minorHAnsi"/>
                <w:kern w:val="2"/>
                <w:sz w:val="18"/>
                <w:szCs w:val="18"/>
              </w:rPr>
              <w:t>21</w:t>
            </w:r>
            <w:r w:rsidR="00501B2D" w:rsidRPr="00DA127A">
              <w:rPr>
                <w:rFonts w:eastAsia="Aptos" w:cstheme="minorHAnsi"/>
                <w:kern w:val="2"/>
                <w:sz w:val="18"/>
                <w:szCs w:val="18"/>
              </w:rPr>
              <w:t>,</w:t>
            </w:r>
            <w:r w:rsidRPr="00DA127A">
              <w:rPr>
                <w:rFonts w:eastAsia="Aptos" w:cstheme="minorHAnsi"/>
                <w:kern w:val="2"/>
                <w:sz w:val="18"/>
                <w:szCs w:val="18"/>
              </w:rPr>
              <w:t>9</w:t>
            </w:r>
          </w:p>
        </w:tc>
        <w:tc>
          <w:tcPr>
            <w:tcW w:w="846" w:type="dxa"/>
          </w:tcPr>
          <w:p w14:paraId="41B45C06" w14:textId="5DB29108" w:rsidR="002A33B6" w:rsidRPr="00DA127A" w:rsidRDefault="002A33B6" w:rsidP="002A33B6">
            <w:pPr>
              <w:spacing w:before="40" w:after="40"/>
              <w:jc w:val="right"/>
              <w:rPr>
                <w:rFonts w:eastAsia="Aptos" w:cstheme="minorHAnsi"/>
                <w:kern w:val="2"/>
                <w:sz w:val="18"/>
                <w:szCs w:val="18"/>
              </w:rPr>
            </w:pPr>
            <w:r w:rsidRPr="00DA127A">
              <w:rPr>
                <w:rFonts w:eastAsia="Aptos" w:cstheme="minorHAnsi"/>
                <w:kern w:val="2"/>
                <w:sz w:val="18"/>
                <w:szCs w:val="18"/>
              </w:rPr>
              <w:t>22</w:t>
            </w:r>
            <w:r w:rsidR="00501B2D" w:rsidRPr="00DA127A">
              <w:rPr>
                <w:rFonts w:eastAsia="Aptos" w:cstheme="minorHAnsi"/>
                <w:kern w:val="2"/>
                <w:sz w:val="18"/>
                <w:szCs w:val="18"/>
              </w:rPr>
              <w:t>,5</w:t>
            </w:r>
          </w:p>
        </w:tc>
        <w:tc>
          <w:tcPr>
            <w:tcW w:w="847" w:type="dxa"/>
          </w:tcPr>
          <w:p w14:paraId="3F3B2F8A" w14:textId="2672D1A6" w:rsidR="002A33B6" w:rsidRPr="00DA127A" w:rsidRDefault="002A33B6" w:rsidP="002A33B6">
            <w:pPr>
              <w:spacing w:before="40" w:after="40"/>
              <w:jc w:val="right"/>
              <w:rPr>
                <w:rFonts w:eastAsia="Aptos" w:cstheme="minorHAnsi"/>
                <w:kern w:val="2"/>
                <w:sz w:val="18"/>
                <w:szCs w:val="18"/>
              </w:rPr>
            </w:pPr>
            <w:r w:rsidRPr="00DA127A">
              <w:rPr>
                <w:rFonts w:eastAsia="Aptos" w:cstheme="minorHAnsi"/>
                <w:kern w:val="2"/>
                <w:sz w:val="18"/>
                <w:szCs w:val="18"/>
              </w:rPr>
              <w:t>22</w:t>
            </w:r>
            <w:r w:rsidR="00501B2D" w:rsidRPr="00DA127A">
              <w:rPr>
                <w:rFonts w:eastAsia="Aptos" w:cstheme="minorHAnsi"/>
                <w:kern w:val="2"/>
                <w:sz w:val="18"/>
                <w:szCs w:val="18"/>
              </w:rPr>
              <w:t>,9</w:t>
            </w:r>
          </w:p>
        </w:tc>
        <w:tc>
          <w:tcPr>
            <w:tcW w:w="846" w:type="dxa"/>
          </w:tcPr>
          <w:p w14:paraId="5C9BA769" w14:textId="507102CA" w:rsidR="002A33B6" w:rsidRPr="00DA127A" w:rsidRDefault="002A33B6" w:rsidP="002A33B6">
            <w:pPr>
              <w:spacing w:before="40" w:after="40"/>
              <w:jc w:val="right"/>
              <w:rPr>
                <w:rFonts w:eastAsia="Aptos" w:cstheme="minorHAnsi"/>
                <w:kern w:val="2"/>
                <w:sz w:val="18"/>
                <w:szCs w:val="18"/>
              </w:rPr>
            </w:pPr>
            <w:r w:rsidRPr="00DA127A">
              <w:rPr>
                <w:rFonts w:eastAsia="Aptos" w:cstheme="minorHAnsi"/>
                <w:kern w:val="2"/>
                <w:sz w:val="18"/>
                <w:szCs w:val="18"/>
              </w:rPr>
              <w:t>23</w:t>
            </w:r>
            <w:r w:rsidR="00501B2D" w:rsidRPr="00DA127A">
              <w:rPr>
                <w:rFonts w:eastAsia="Aptos" w:cstheme="minorHAnsi"/>
                <w:kern w:val="2"/>
                <w:sz w:val="18"/>
                <w:szCs w:val="18"/>
              </w:rPr>
              <w:t>,4</w:t>
            </w:r>
            <w:r w:rsidRPr="00DA127A">
              <w:rPr>
                <w:rFonts w:eastAsia="Aptos" w:cstheme="minorHAnsi"/>
                <w:kern w:val="2"/>
                <w:sz w:val="18"/>
                <w:szCs w:val="18"/>
              </w:rPr>
              <w:t xml:space="preserve"> </w:t>
            </w:r>
          </w:p>
        </w:tc>
        <w:tc>
          <w:tcPr>
            <w:tcW w:w="846" w:type="dxa"/>
          </w:tcPr>
          <w:p w14:paraId="5A723EA9" w14:textId="3A9F264C" w:rsidR="002A33B6" w:rsidRPr="00DA127A" w:rsidRDefault="002A33B6" w:rsidP="002A33B6">
            <w:pPr>
              <w:spacing w:before="40" w:after="40"/>
              <w:jc w:val="right"/>
              <w:rPr>
                <w:rFonts w:eastAsia="Aptos" w:cstheme="minorHAnsi"/>
                <w:kern w:val="2"/>
                <w:sz w:val="18"/>
                <w:szCs w:val="18"/>
              </w:rPr>
            </w:pPr>
            <w:r w:rsidRPr="00DA127A">
              <w:rPr>
                <w:rFonts w:eastAsia="Aptos" w:cstheme="minorHAnsi"/>
                <w:kern w:val="2"/>
                <w:sz w:val="18"/>
                <w:szCs w:val="18"/>
              </w:rPr>
              <w:t>25</w:t>
            </w:r>
            <w:r w:rsidR="00501B2D" w:rsidRPr="00DA127A">
              <w:rPr>
                <w:rFonts w:eastAsia="Aptos" w:cstheme="minorHAnsi"/>
                <w:kern w:val="2"/>
                <w:sz w:val="18"/>
                <w:szCs w:val="18"/>
              </w:rPr>
              <w:t>,8</w:t>
            </w:r>
            <w:r w:rsidRPr="00DA127A">
              <w:rPr>
                <w:rFonts w:eastAsia="Aptos" w:cstheme="minorHAnsi"/>
                <w:kern w:val="2"/>
                <w:sz w:val="18"/>
                <w:szCs w:val="18"/>
              </w:rPr>
              <w:t xml:space="preserve"> </w:t>
            </w:r>
          </w:p>
        </w:tc>
      </w:tr>
      <w:tr w:rsidR="00E7148B" w:rsidRPr="00DA127A" w14:paraId="7CFD86AA" w14:textId="77777777" w:rsidTr="00DD4F3B">
        <w:tc>
          <w:tcPr>
            <w:tcW w:w="2405" w:type="dxa"/>
          </w:tcPr>
          <w:p w14:paraId="475360D3" w14:textId="2C5B5C52" w:rsidR="002A33B6" w:rsidRPr="00DA127A" w:rsidRDefault="002A33B6" w:rsidP="002A33B6">
            <w:pPr>
              <w:spacing w:before="40" w:after="40"/>
              <w:rPr>
                <w:rFonts w:eastAsia="Aptos" w:cstheme="minorHAnsi"/>
                <w:kern w:val="2"/>
                <w:sz w:val="20"/>
                <w:szCs w:val="20"/>
              </w:rPr>
            </w:pPr>
            <w:r w:rsidRPr="00DA127A">
              <w:rPr>
                <w:rFonts w:eastAsia="Aptos" w:cstheme="minorHAnsi"/>
                <w:kern w:val="2"/>
                <w:sz w:val="20"/>
                <w:szCs w:val="20"/>
              </w:rPr>
              <w:t>Jahtu piestātnes pakalpojumi</w:t>
            </w:r>
          </w:p>
        </w:tc>
        <w:tc>
          <w:tcPr>
            <w:tcW w:w="992" w:type="dxa"/>
          </w:tcPr>
          <w:p w14:paraId="64B65079" w14:textId="1DE19CCE" w:rsidR="002A33B6" w:rsidRPr="00DA127A" w:rsidRDefault="002A33B6" w:rsidP="002A33B6">
            <w:pPr>
              <w:spacing w:before="40" w:after="40"/>
              <w:jc w:val="right"/>
              <w:rPr>
                <w:rFonts w:eastAsia="Aptos" w:cstheme="minorHAnsi"/>
                <w:kern w:val="2"/>
                <w:sz w:val="18"/>
                <w:szCs w:val="18"/>
              </w:rPr>
            </w:pPr>
            <w:r w:rsidRPr="00DA127A">
              <w:rPr>
                <w:rFonts w:eastAsia="Aptos" w:cstheme="minorHAnsi"/>
                <w:kern w:val="2"/>
                <w:sz w:val="18"/>
                <w:szCs w:val="18"/>
              </w:rPr>
              <w:t>8</w:t>
            </w:r>
            <w:r w:rsidR="00501B2D" w:rsidRPr="00DA127A">
              <w:rPr>
                <w:rFonts w:eastAsia="Aptos" w:cstheme="minorHAnsi"/>
                <w:kern w:val="2"/>
                <w:sz w:val="18"/>
                <w:szCs w:val="18"/>
              </w:rPr>
              <w:t>,</w:t>
            </w:r>
            <w:r w:rsidRPr="00DA127A">
              <w:rPr>
                <w:rFonts w:eastAsia="Aptos" w:cstheme="minorHAnsi"/>
                <w:kern w:val="2"/>
                <w:sz w:val="18"/>
                <w:szCs w:val="18"/>
              </w:rPr>
              <w:t>6</w:t>
            </w:r>
          </w:p>
        </w:tc>
        <w:tc>
          <w:tcPr>
            <w:tcW w:w="875" w:type="dxa"/>
          </w:tcPr>
          <w:p w14:paraId="413A1949" w14:textId="734959F5" w:rsidR="002A33B6" w:rsidRPr="00DA127A" w:rsidRDefault="002A33B6" w:rsidP="002A33B6">
            <w:pPr>
              <w:spacing w:before="40" w:after="40"/>
              <w:jc w:val="right"/>
              <w:rPr>
                <w:rFonts w:eastAsia="Aptos" w:cstheme="minorHAnsi"/>
                <w:kern w:val="2"/>
                <w:sz w:val="18"/>
                <w:szCs w:val="18"/>
              </w:rPr>
            </w:pPr>
            <w:r w:rsidRPr="00DA127A">
              <w:rPr>
                <w:rFonts w:eastAsia="Aptos" w:cstheme="minorHAnsi"/>
                <w:kern w:val="2"/>
                <w:sz w:val="18"/>
                <w:szCs w:val="18"/>
              </w:rPr>
              <w:t>8</w:t>
            </w:r>
            <w:r w:rsidR="00732CC4" w:rsidRPr="00DA127A">
              <w:rPr>
                <w:rFonts w:eastAsia="Aptos" w:cstheme="minorHAnsi"/>
                <w:kern w:val="2"/>
                <w:sz w:val="18"/>
                <w:szCs w:val="18"/>
              </w:rPr>
              <w:t>,</w:t>
            </w:r>
            <w:r w:rsidRPr="00DA127A">
              <w:rPr>
                <w:rFonts w:eastAsia="Aptos" w:cstheme="minorHAnsi"/>
                <w:kern w:val="2"/>
                <w:sz w:val="18"/>
                <w:szCs w:val="18"/>
              </w:rPr>
              <w:t>3</w:t>
            </w:r>
          </w:p>
        </w:tc>
        <w:tc>
          <w:tcPr>
            <w:tcW w:w="846" w:type="dxa"/>
          </w:tcPr>
          <w:p w14:paraId="6CE8CB80" w14:textId="600D0503" w:rsidR="002A33B6" w:rsidRPr="00DA127A" w:rsidRDefault="002A33B6" w:rsidP="002A33B6">
            <w:pPr>
              <w:spacing w:before="40" w:after="40"/>
              <w:jc w:val="right"/>
              <w:rPr>
                <w:rFonts w:eastAsia="Aptos" w:cstheme="minorHAnsi"/>
                <w:kern w:val="2"/>
                <w:sz w:val="18"/>
                <w:szCs w:val="18"/>
              </w:rPr>
            </w:pPr>
            <w:r w:rsidRPr="00DA127A">
              <w:rPr>
                <w:rFonts w:eastAsia="Aptos" w:cstheme="minorHAnsi"/>
                <w:kern w:val="2"/>
                <w:sz w:val="18"/>
                <w:szCs w:val="18"/>
              </w:rPr>
              <w:t>10</w:t>
            </w:r>
            <w:r w:rsidR="00732CC4" w:rsidRPr="00DA127A">
              <w:rPr>
                <w:rFonts w:eastAsia="Aptos" w:cstheme="minorHAnsi"/>
                <w:kern w:val="2"/>
                <w:sz w:val="18"/>
                <w:szCs w:val="18"/>
              </w:rPr>
              <w:t>,4</w:t>
            </w:r>
          </w:p>
        </w:tc>
        <w:tc>
          <w:tcPr>
            <w:tcW w:w="847" w:type="dxa"/>
          </w:tcPr>
          <w:p w14:paraId="39D3E05E" w14:textId="6E862B6A" w:rsidR="002A33B6" w:rsidRPr="00DA127A" w:rsidRDefault="002A33B6" w:rsidP="002A33B6">
            <w:pPr>
              <w:spacing w:before="40" w:after="40"/>
              <w:jc w:val="right"/>
              <w:rPr>
                <w:rFonts w:eastAsia="Aptos" w:cstheme="minorHAnsi"/>
                <w:kern w:val="2"/>
                <w:sz w:val="18"/>
                <w:szCs w:val="18"/>
              </w:rPr>
            </w:pPr>
            <w:r w:rsidRPr="00DA127A">
              <w:rPr>
                <w:rFonts w:eastAsia="Aptos" w:cstheme="minorHAnsi"/>
                <w:kern w:val="2"/>
                <w:sz w:val="18"/>
                <w:szCs w:val="18"/>
              </w:rPr>
              <w:t>10</w:t>
            </w:r>
            <w:r w:rsidR="00732CC4" w:rsidRPr="00DA127A">
              <w:rPr>
                <w:rFonts w:eastAsia="Aptos" w:cstheme="minorHAnsi"/>
                <w:kern w:val="2"/>
                <w:sz w:val="18"/>
                <w:szCs w:val="18"/>
              </w:rPr>
              <w:t>,</w:t>
            </w:r>
            <w:r w:rsidRPr="00DA127A">
              <w:rPr>
                <w:rFonts w:eastAsia="Aptos" w:cstheme="minorHAnsi"/>
                <w:kern w:val="2"/>
                <w:sz w:val="18"/>
                <w:szCs w:val="18"/>
              </w:rPr>
              <w:t>6</w:t>
            </w:r>
          </w:p>
        </w:tc>
        <w:tc>
          <w:tcPr>
            <w:tcW w:w="846" w:type="dxa"/>
          </w:tcPr>
          <w:p w14:paraId="10533B29" w14:textId="4F9AF7C3" w:rsidR="002A33B6" w:rsidRPr="00DA127A" w:rsidRDefault="002A33B6" w:rsidP="002A33B6">
            <w:pPr>
              <w:spacing w:before="40" w:after="40"/>
              <w:jc w:val="right"/>
              <w:rPr>
                <w:rFonts w:eastAsia="Aptos" w:cstheme="minorHAnsi"/>
                <w:kern w:val="2"/>
                <w:sz w:val="18"/>
                <w:szCs w:val="18"/>
              </w:rPr>
            </w:pPr>
            <w:r w:rsidRPr="00DA127A">
              <w:rPr>
                <w:rFonts w:eastAsia="Aptos" w:cstheme="minorHAnsi"/>
                <w:kern w:val="2"/>
                <w:sz w:val="18"/>
                <w:szCs w:val="18"/>
              </w:rPr>
              <w:t>10</w:t>
            </w:r>
            <w:r w:rsidR="00732CC4" w:rsidRPr="00DA127A">
              <w:rPr>
                <w:rFonts w:eastAsia="Aptos" w:cstheme="minorHAnsi"/>
                <w:kern w:val="2"/>
                <w:sz w:val="18"/>
                <w:szCs w:val="18"/>
              </w:rPr>
              <w:t>,9</w:t>
            </w:r>
            <w:r w:rsidRPr="00DA127A">
              <w:rPr>
                <w:rFonts w:eastAsia="Aptos" w:cstheme="minorHAnsi"/>
                <w:kern w:val="2"/>
                <w:sz w:val="18"/>
                <w:szCs w:val="18"/>
              </w:rPr>
              <w:t xml:space="preserve"> </w:t>
            </w:r>
          </w:p>
        </w:tc>
        <w:tc>
          <w:tcPr>
            <w:tcW w:w="847" w:type="dxa"/>
          </w:tcPr>
          <w:p w14:paraId="64115288" w14:textId="2C3C6DDB" w:rsidR="002A33B6" w:rsidRPr="00DA127A" w:rsidRDefault="002A33B6" w:rsidP="002A33B6">
            <w:pPr>
              <w:spacing w:before="40" w:after="40"/>
              <w:jc w:val="right"/>
              <w:rPr>
                <w:rFonts w:eastAsia="Aptos" w:cstheme="minorHAnsi"/>
                <w:kern w:val="2"/>
                <w:sz w:val="18"/>
                <w:szCs w:val="18"/>
              </w:rPr>
            </w:pPr>
            <w:r w:rsidRPr="00DA127A">
              <w:rPr>
                <w:rFonts w:eastAsia="Aptos" w:cstheme="minorHAnsi"/>
                <w:kern w:val="2"/>
                <w:sz w:val="18"/>
                <w:szCs w:val="18"/>
              </w:rPr>
              <w:t>11</w:t>
            </w:r>
            <w:r w:rsidR="00732CC4" w:rsidRPr="00DA127A">
              <w:rPr>
                <w:rFonts w:eastAsia="Aptos" w:cstheme="minorHAnsi"/>
                <w:kern w:val="2"/>
                <w:sz w:val="18"/>
                <w:szCs w:val="18"/>
              </w:rPr>
              <w:t>,</w:t>
            </w:r>
            <w:r w:rsidRPr="00DA127A">
              <w:rPr>
                <w:rFonts w:eastAsia="Aptos" w:cstheme="minorHAnsi"/>
                <w:kern w:val="2"/>
                <w:sz w:val="18"/>
                <w:szCs w:val="18"/>
              </w:rPr>
              <w:t>1</w:t>
            </w:r>
          </w:p>
        </w:tc>
        <w:tc>
          <w:tcPr>
            <w:tcW w:w="846" w:type="dxa"/>
          </w:tcPr>
          <w:p w14:paraId="079825EB" w14:textId="254F3736" w:rsidR="002A33B6" w:rsidRPr="00DA127A" w:rsidRDefault="002A33B6" w:rsidP="002A33B6">
            <w:pPr>
              <w:spacing w:before="40" w:after="40"/>
              <w:jc w:val="right"/>
              <w:rPr>
                <w:rFonts w:eastAsia="Aptos" w:cstheme="minorHAnsi"/>
                <w:kern w:val="2"/>
                <w:sz w:val="18"/>
                <w:szCs w:val="18"/>
              </w:rPr>
            </w:pPr>
            <w:r w:rsidRPr="00DA127A">
              <w:rPr>
                <w:rFonts w:eastAsia="Aptos" w:cstheme="minorHAnsi"/>
                <w:kern w:val="2"/>
                <w:sz w:val="18"/>
                <w:szCs w:val="18"/>
              </w:rPr>
              <w:t>11</w:t>
            </w:r>
            <w:r w:rsidR="00732CC4" w:rsidRPr="00DA127A">
              <w:rPr>
                <w:rFonts w:eastAsia="Aptos" w:cstheme="minorHAnsi"/>
                <w:kern w:val="2"/>
                <w:sz w:val="18"/>
                <w:szCs w:val="18"/>
              </w:rPr>
              <w:t>,</w:t>
            </w:r>
            <w:r w:rsidRPr="00DA127A">
              <w:rPr>
                <w:rFonts w:eastAsia="Aptos" w:cstheme="minorHAnsi"/>
                <w:kern w:val="2"/>
                <w:sz w:val="18"/>
                <w:szCs w:val="18"/>
              </w:rPr>
              <w:t>3</w:t>
            </w:r>
          </w:p>
        </w:tc>
        <w:tc>
          <w:tcPr>
            <w:tcW w:w="846" w:type="dxa"/>
          </w:tcPr>
          <w:p w14:paraId="72F35B2B" w14:textId="6B05E57C" w:rsidR="002A33B6" w:rsidRPr="00DA127A" w:rsidRDefault="002A33B6" w:rsidP="002A33B6">
            <w:pPr>
              <w:spacing w:before="40" w:after="40"/>
              <w:jc w:val="right"/>
              <w:rPr>
                <w:rFonts w:eastAsia="Aptos" w:cstheme="minorHAnsi"/>
                <w:kern w:val="2"/>
                <w:sz w:val="18"/>
                <w:szCs w:val="18"/>
              </w:rPr>
            </w:pPr>
            <w:r w:rsidRPr="00DA127A">
              <w:rPr>
                <w:rFonts w:eastAsia="Aptos" w:cstheme="minorHAnsi"/>
                <w:kern w:val="2"/>
                <w:sz w:val="18"/>
                <w:szCs w:val="18"/>
              </w:rPr>
              <w:t>12</w:t>
            </w:r>
            <w:r w:rsidR="00732CC4" w:rsidRPr="00DA127A">
              <w:rPr>
                <w:rFonts w:eastAsia="Aptos" w:cstheme="minorHAnsi"/>
                <w:kern w:val="2"/>
                <w:sz w:val="18"/>
                <w:szCs w:val="18"/>
              </w:rPr>
              <w:t>,</w:t>
            </w:r>
            <w:r w:rsidRPr="00DA127A">
              <w:rPr>
                <w:rFonts w:eastAsia="Aptos" w:cstheme="minorHAnsi"/>
                <w:kern w:val="2"/>
                <w:sz w:val="18"/>
                <w:szCs w:val="18"/>
              </w:rPr>
              <w:t>5</w:t>
            </w:r>
          </w:p>
        </w:tc>
      </w:tr>
      <w:tr w:rsidR="00E7148B" w:rsidRPr="00DA127A" w14:paraId="36A60ADB" w14:textId="77777777" w:rsidTr="00DD4F3B">
        <w:tc>
          <w:tcPr>
            <w:tcW w:w="2405" w:type="dxa"/>
          </w:tcPr>
          <w:p w14:paraId="20224A92" w14:textId="7BA43579" w:rsidR="002A33B6" w:rsidRPr="00DA127A" w:rsidRDefault="002A33B6" w:rsidP="002A33B6">
            <w:pPr>
              <w:spacing w:before="40" w:after="40"/>
              <w:rPr>
                <w:rFonts w:eastAsia="Aptos" w:cstheme="minorHAnsi"/>
                <w:kern w:val="2"/>
                <w:sz w:val="20"/>
                <w:szCs w:val="20"/>
              </w:rPr>
            </w:pPr>
            <w:r w:rsidRPr="00DA127A">
              <w:rPr>
                <w:rFonts w:eastAsia="Aptos" w:cstheme="minorHAnsi"/>
                <w:kern w:val="2"/>
                <w:sz w:val="20"/>
                <w:szCs w:val="20"/>
              </w:rPr>
              <w:t>Jahta “Palsa”</w:t>
            </w:r>
          </w:p>
        </w:tc>
        <w:tc>
          <w:tcPr>
            <w:tcW w:w="992" w:type="dxa"/>
          </w:tcPr>
          <w:p w14:paraId="5E938ABE" w14:textId="2766E3F8" w:rsidR="002A33B6" w:rsidRPr="00DA127A" w:rsidRDefault="00501B2D" w:rsidP="002A33B6">
            <w:pPr>
              <w:spacing w:before="40" w:after="40"/>
              <w:jc w:val="right"/>
              <w:rPr>
                <w:rFonts w:eastAsia="Aptos" w:cstheme="minorHAnsi"/>
                <w:kern w:val="2"/>
                <w:sz w:val="18"/>
                <w:szCs w:val="18"/>
              </w:rPr>
            </w:pPr>
            <w:r w:rsidRPr="00DA127A">
              <w:rPr>
                <w:rFonts w:eastAsia="Aptos" w:cstheme="minorHAnsi"/>
                <w:kern w:val="2"/>
                <w:sz w:val="18"/>
                <w:szCs w:val="18"/>
              </w:rPr>
              <w:t>0,</w:t>
            </w:r>
            <w:r w:rsidR="002A33B6" w:rsidRPr="00DA127A">
              <w:rPr>
                <w:rFonts w:eastAsia="Aptos" w:cstheme="minorHAnsi"/>
                <w:kern w:val="2"/>
                <w:sz w:val="18"/>
                <w:szCs w:val="18"/>
              </w:rPr>
              <w:t>9</w:t>
            </w:r>
          </w:p>
        </w:tc>
        <w:tc>
          <w:tcPr>
            <w:tcW w:w="875" w:type="dxa"/>
          </w:tcPr>
          <w:p w14:paraId="5D3E94B5" w14:textId="4B8513C4" w:rsidR="002A33B6" w:rsidRPr="00DA127A" w:rsidRDefault="00040935" w:rsidP="002A33B6">
            <w:pPr>
              <w:spacing w:before="40" w:after="40"/>
              <w:jc w:val="right"/>
              <w:rPr>
                <w:rFonts w:eastAsia="Aptos" w:cstheme="minorHAnsi"/>
                <w:kern w:val="2"/>
                <w:sz w:val="18"/>
                <w:szCs w:val="18"/>
              </w:rPr>
            </w:pPr>
            <w:r w:rsidRPr="00DA127A">
              <w:rPr>
                <w:rFonts w:eastAsia="Aptos" w:cstheme="minorHAnsi"/>
                <w:kern w:val="2"/>
                <w:sz w:val="18"/>
                <w:szCs w:val="18"/>
              </w:rPr>
              <w:t>0,8</w:t>
            </w:r>
          </w:p>
        </w:tc>
        <w:tc>
          <w:tcPr>
            <w:tcW w:w="846" w:type="dxa"/>
          </w:tcPr>
          <w:p w14:paraId="44DBBCFE" w14:textId="30CD6117" w:rsidR="002A33B6" w:rsidRPr="00DA127A" w:rsidRDefault="00040935" w:rsidP="002A33B6">
            <w:pPr>
              <w:spacing w:before="40" w:after="40"/>
              <w:jc w:val="right"/>
              <w:rPr>
                <w:rFonts w:eastAsia="Aptos" w:cstheme="minorHAnsi"/>
                <w:kern w:val="2"/>
                <w:sz w:val="18"/>
                <w:szCs w:val="18"/>
              </w:rPr>
            </w:pPr>
            <w:r w:rsidRPr="00DA127A">
              <w:rPr>
                <w:rFonts w:eastAsia="Aptos" w:cstheme="minorHAnsi"/>
                <w:kern w:val="2"/>
                <w:sz w:val="18"/>
                <w:szCs w:val="18"/>
              </w:rPr>
              <w:t>0,8</w:t>
            </w:r>
          </w:p>
        </w:tc>
        <w:tc>
          <w:tcPr>
            <w:tcW w:w="847" w:type="dxa"/>
          </w:tcPr>
          <w:p w14:paraId="3CEE42ED" w14:textId="32B88CC2" w:rsidR="002A33B6" w:rsidRPr="00DA127A" w:rsidRDefault="00040935" w:rsidP="002A33B6">
            <w:pPr>
              <w:spacing w:before="40" w:after="40"/>
              <w:jc w:val="right"/>
              <w:rPr>
                <w:rFonts w:eastAsia="Aptos" w:cstheme="minorHAnsi"/>
                <w:kern w:val="2"/>
                <w:sz w:val="18"/>
                <w:szCs w:val="18"/>
              </w:rPr>
            </w:pPr>
            <w:r w:rsidRPr="00DA127A">
              <w:rPr>
                <w:rFonts w:eastAsia="Aptos" w:cstheme="minorHAnsi"/>
                <w:kern w:val="2"/>
                <w:sz w:val="18"/>
                <w:szCs w:val="18"/>
              </w:rPr>
              <w:t>0,8</w:t>
            </w:r>
          </w:p>
        </w:tc>
        <w:tc>
          <w:tcPr>
            <w:tcW w:w="846" w:type="dxa"/>
          </w:tcPr>
          <w:p w14:paraId="1B8A5218" w14:textId="4A88DDA0" w:rsidR="002A33B6" w:rsidRPr="00DA127A" w:rsidRDefault="00040935" w:rsidP="002A33B6">
            <w:pPr>
              <w:spacing w:before="40" w:after="40"/>
              <w:jc w:val="right"/>
              <w:rPr>
                <w:rFonts w:eastAsia="Aptos" w:cstheme="minorHAnsi"/>
                <w:kern w:val="2"/>
                <w:sz w:val="18"/>
                <w:szCs w:val="18"/>
              </w:rPr>
            </w:pPr>
            <w:r w:rsidRPr="00DA127A">
              <w:rPr>
                <w:rFonts w:eastAsia="Aptos" w:cstheme="minorHAnsi"/>
                <w:kern w:val="2"/>
                <w:sz w:val="18"/>
                <w:szCs w:val="18"/>
              </w:rPr>
              <w:t>0,8</w:t>
            </w:r>
          </w:p>
        </w:tc>
        <w:tc>
          <w:tcPr>
            <w:tcW w:w="847" w:type="dxa"/>
          </w:tcPr>
          <w:p w14:paraId="247C2DF3" w14:textId="06F9D076" w:rsidR="002A33B6" w:rsidRPr="00DA127A" w:rsidRDefault="00040935" w:rsidP="002A33B6">
            <w:pPr>
              <w:spacing w:before="40" w:after="40"/>
              <w:jc w:val="right"/>
              <w:rPr>
                <w:rFonts w:eastAsia="Aptos" w:cstheme="minorHAnsi"/>
                <w:kern w:val="2"/>
                <w:sz w:val="18"/>
                <w:szCs w:val="18"/>
              </w:rPr>
            </w:pPr>
            <w:r w:rsidRPr="00DA127A">
              <w:rPr>
                <w:rFonts w:eastAsia="Aptos" w:cstheme="minorHAnsi"/>
                <w:kern w:val="2"/>
                <w:sz w:val="18"/>
                <w:szCs w:val="18"/>
              </w:rPr>
              <w:t>0,</w:t>
            </w:r>
            <w:r w:rsidR="002A33B6" w:rsidRPr="00DA127A">
              <w:rPr>
                <w:rFonts w:eastAsia="Aptos" w:cstheme="minorHAnsi"/>
                <w:kern w:val="2"/>
                <w:sz w:val="18"/>
                <w:szCs w:val="18"/>
              </w:rPr>
              <w:t>8</w:t>
            </w:r>
          </w:p>
        </w:tc>
        <w:tc>
          <w:tcPr>
            <w:tcW w:w="846" w:type="dxa"/>
          </w:tcPr>
          <w:p w14:paraId="4AFB84D7" w14:textId="0BD73F6F" w:rsidR="002A33B6" w:rsidRPr="00DA127A" w:rsidRDefault="00040935" w:rsidP="002A33B6">
            <w:pPr>
              <w:spacing w:before="40" w:after="40"/>
              <w:jc w:val="right"/>
              <w:rPr>
                <w:rFonts w:eastAsia="Aptos" w:cstheme="minorHAnsi"/>
                <w:kern w:val="2"/>
                <w:sz w:val="18"/>
                <w:szCs w:val="18"/>
              </w:rPr>
            </w:pPr>
            <w:r w:rsidRPr="00DA127A">
              <w:rPr>
                <w:rFonts w:eastAsia="Aptos" w:cstheme="minorHAnsi"/>
                <w:kern w:val="2"/>
                <w:sz w:val="18"/>
                <w:szCs w:val="18"/>
              </w:rPr>
              <w:t>0,</w:t>
            </w:r>
            <w:r w:rsidR="002A33B6" w:rsidRPr="00DA127A">
              <w:rPr>
                <w:rFonts w:eastAsia="Aptos" w:cstheme="minorHAnsi"/>
                <w:kern w:val="2"/>
                <w:sz w:val="18"/>
                <w:szCs w:val="18"/>
              </w:rPr>
              <w:t>8</w:t>
            </w:r>
          </w:p>
        </w:tc>
        <w:tc>
          <w:tcPr>
            <w:tcW w:w="846" w:type="dxa"/>
          </w:tcPr>
          <w:p w14:paraId="2E240379" w14:textId="14F41867" w:rsidR="002A33B6" w:rsidRPr="00DA127A" w:rsidRDefault="00040935" w:rsidP="002A33B6">
            <w:pPr>
              <w:spacing w:before="40" w:after="40"/>
              <w:jc w:val="right"/>
              <w:rPr>
                <w:rFonts w:eastAsia="Aptos" w:cstheme="minorHAnsi"/>
                <w:kern w:val="2"/>
                <w:sz w:val="18"/>
                <w:szCs w:val="18"/>
              </w:rPr>
            </w:pPr>
            <w:r w:rsidRPr="00DA127A">
              <w:rPr>
                <w:rFonts w:eastAsia="Aptos" w:cstheme="minorHAnsi"/>
                <w:kern w:val="2"/>
                <w:sz w:val="18"/>
                <w:szCs w:val="18"/>
              </w:rPr>
              <w:t>0,</w:t>
            </w:r>
            <w:r w:rsidR="002A33B6" w:rsidRPr="00DA127A">
              <w:rPr>
                <w:rFonts w:eastAsia="Aptos" w:cstheme="minorHAnsi"/>
                <w:kern w:val="2"/>
                <w:sz w:val="18"/>
                <w:szCs w:val="18"/>
              </w:rPr>
              <w:t>9</w:t>
            </w:r>
          </w:p>
        </w:tc>
      </w:tr>
      <w:tr w:rsidR="00E7148B" w:rsidRPr="00DA127A" w14:paraId="1392262A" w14:textId="77777777" w:rsidTr="00DD4F3B">
        <w:tc>
          <w:tcPr>
            <w:tcW w:w="2405" w:type="dxa"/>
          </w:tcPr>
          <w:p w14:paraId="148CB0B3" w14:textId="5C4074FF" w:rsidR="000C697C" w:rsidRPr="00DA127A" w:rsidRDefault="000C697C" w:rsidP="000C697C">
            <w:pPr>
              <w:spacing w:before="40" w:after="40"/>
              <w:rPr>
                <w:rFonts w:eastAsia="Aptos" w:cstheme="minorHAnsi"/>
                <w:kern w:val="2"/>
                <w:sz w:val="20"/>
                <w:szCs w:val="20"/>
              </w:rPr>
            </w:pPr>
            <w:r w:rsidRPr="00DA127A">
              <w:rPr>
                <w:rFonts w:eastAsia="Aptos" w:cstheme="minorHAnsi"/>
                <w:kern w:val="2"/>
                <w:sz w:val="20"/>
                <w:szCs w:val="20"/>
              </w:rPr>
              <w:t>Zemes noma</w:t>
            </w:r>
          </w:p>
        </w:tc>
        <w:tc>
          <w:tcPr>
            <w:tcW w:w="992" w:type="dxa"/>
          </w:tcPr>
          <w:p w14:paraId="7463820A" w14:textId="5C41C234" w:rsidR="000C697C" w:rsidRPr="00DA127A" w:rsidRDefault="002804A0" w:rsidP="000C697C">
            <w:pPr>
              <w:spacing w:before="40" w:after="40"/>
              <w:jc w:val="right"/>
              <w:rPr>
                <w:rFonts w:eastAsia="Aptos" w:cstheme="minorHAnsi"/>
                <w:kern w:val="2"/>
                <w:sz w:val="18"/>
                <w:szCs w:val="18"/>
              </w:rPr>
            </w:pPr>
            <w:r w:rsidRPr="00DA127A">
              <w:rPr>
                <w:rFonts w:eastAsia="Aptos" w:cstheme="minorHAnsi"/>
                <w:kern w:val="2"/>
                <w:sz w:val="18"/>
                <w:szCs w:val="18"/>
              </w:rPr>
              <w:t>23</w:t>
            </w:r>
            <w:r w:rsidR="00501B2D" w:rsidRPr="00DA127A">
              <w:rPr>
                <w:rFonts w:eastAsia="Aptos" w:cstheme="minorHAnsi"/>
                <w:kern w:val="2"/>
                <w:sz w:val="18"/>
                <w:szCs w:val="18"/>
              </w:rPr>
              <w:t>,</w:t>
            </w:r>
            <w:r w:rsidRPr="00DA127A">
              <w:rPr>
                <w:rFonts w:eastAsia="Aptos" w:cstheme="minorHAnsi"/>
                <w:kern w:val="2"/>
                <w:sz w:val="18"/>
                <w:szCs w:val="18"/>
              </w:rPr>
              <w:t>0</w:t>
            </w:r>
          </w:p>
        </w:tc>
        <w:tc>
          <w:tcPr>
            <w:tcW w:w="875" w:type="dxa"/>
          </w:tcPr>
          <w:p w14:paraId="2880B09F" w14:textId="1551A354" w:rsidR="000C697C" w:rsidRPr="00DA127A" w:rsidRDefault="000C697C" w:rsidP="000C697C">
            <w:pPr>
              <w:spacing w:before="40" w:after="40"/>
              <w:jc w:val="right"/>
              <w:rPr>
                <w:rFonts w:eastAsia="Aptos" w:cstheme="minorHAnsi"/>
                <w:kern w:val="2"/>
                <w:sz w:val="18"/>
                <w:szCs w:val="18"/>
              </w:rPr>
            </w:pPr>
            <w:r w:rsidRPr="00DA127A">
              <w:rPr>
                <w:rFonts w:eastAsia="Aptos" w:cstheme="minorHAnsi"/>
                <w:kern w:val="2"/>
                <w:sz w:val="18"/>
                <w:szCs w:val="18"/>
              </w:rPr>
              <w:t>29</w:t>
            </w:r>
            <w:r w:rsidR="00040935" w:rsidRPr="00DA127A">
              <w:rPr>
                <w:rFonts w:eastAsia="Aptos" w:cstheme="minorHAnsi"/>
                <w:kern w:val="2"/>
                <w:sz w:val="18"/>
                <w:szCs w:val="18"/>
              </w:rPr>
              <w:t>,8</w:t>
            </w:r>
            <w:r w:rsidRPr="00DA127A">
              <w:rPr>
                <w:rFonts w:eastAsia="Aptos" w:cstheme="minorHAnsi"/>
                <w:kern w:val="2"/>
                <w:sz w:val="18"/>
                <w:szCs w:val="18"/>
              </w:rPr>
              <w:t xml:space="preserve"> </w:t>
            </w:r>
          </w:p>
        </w:tc>
        <w:tc>
          <w:tcPr>
            <w:tcW w:w="846" w:type="dxa"/>
          </w:tcPr>
          <w:p w14:paraId="6C048852" w14:textId="3ECCE5A9" w:rsidR="000C697C" w:rsidRPr="00DA127A" w:rsidRDefault="000C697C" w:rsidP="000C697C">
            <w:pPr>
              <w:spacing w:before="40" w:after="40"/>
              <w:jc w:val="right"/>
              <w:rPr>
                <w:rFonts w:eastAsia="Aptos" w:cstheme="minorHAnsi"/>
                <w:kern w:val="2"/>
                <w:sz w:val="18"/>
                <w:szCs w:val="18"/>
              </w:rPr>
            </w:pPr>
            <w:r w:rsidRPr="00DA127A">
              <w:rPr>
                <w:rFonts w:eastAsia="Aptos" w:cstheme="minorHAnsi"/>
                <w:kern w:val="2"/>
                <w:sz w:val="18"/>
                <w:szCs w:val="18"/>
              </w:rPr>
              <w:t>29</w:t>
            </w:r>
            <w:r w:rsidR="00732CC4" w:rsidRPr="00DA127A">
              <w:rPr>
                <w:rFonts w:eastAsia="Aptos" w:cstheme="minorHAnsi"/>
                <w:kern w:val="2"/>
                <w:sz w:val="18"/>
                <w:szCs w:val="18"/>
              </w:rPr>
              <w:t>,8</w:t>
            </w:r>
            <w:r w:rsidRPr="00DA127A">
              <w:rPr>
                <w:rFonts w:eastAsia="Aptos" w:cstheme="minorHAnsi"/>
                <w:kern w:val="2"/>
                <w:sz w:val="18"/>
                <w:szCs w:val="18"/>
              </w:rPr>
              <w:t xml:space="preserve"> </w:t>
            </w:r>
          </w:p>
        </w:tc>
        <w:tc>
          <w:tcPr>
            <w:tcW w:w="847" w:type="dxa"/>
          </w:tcPr>
          <w:p w14:paraId="04EE935A" w14:textId="001EFE0C" w:rsidR="000C697C" w:rsidRPr="00DA127A" w:rsidRDefault="00732CC4" w:rsidP="000C697C">
            <w:pPr>
              <w:spacing w:before="40" w:after="40"/>
              <w:jc w:val="right"/>
              <w:rPr>
                <w:rFonts w:eastAsia="Aptos" w:cstheme="minorHAnsi"/>
                <w:kern w:val="2"/>
                <w:sz w:val="18"/>
                <w:szCs w:val="18"/>
              </w:rPr>
            </w:pPr>
            <w:r w:rsidRPr="00DA127A">
              <w:rPr>
                <w:rFonts w:eastAsia="Aptos" w:cstheme="minorHAnsi"/>
                <w:kern w:val="2"/>
                <w:sz w:val="18"/>
                <w:szCs w:val="18"/>
              </w:rPr>
              <w:t xml:space="preserve">30,5 </w:t>
            </w:r>
          </w:p>
        </w:tc>
        <w:tc>
          <w:tcPr>
            <w:tcW w:w="846" w:type="dxa"/>
          </w:tcPr>
          <w:p w14:paraId="4F9783FD" w14:textId="5E798A7F" w:rsidR="000C697C" w:rsidRPr="00DA127A" w:rsidRDefault="00732CC4" w:rsidP="000C697C">
            <w:pPr>
              <w:spacing w:before="40" w:after="40"/>
              <w:jc w:val="right"/>
              <w:rPr>
                <w:rFonts w:eastAsia="Aptos" w:cstheme="minorHAnsi"/>
                <w:kern w:val="2"/>
                <w:sz w:val="18"/>
                <w:szCs w:val="18"/>
              </w:rPr>
            </w:pPr>
            <w:r w:rsidRPr="00DA127A">
              <w:rPr>
                <w:rFonts w:eastAsia="Aptos" w:cstheme="minorHAnsi"/>
                <w:kern w:val="2"/>
                <w:sz w:val="18"/>
                <w:szCs w:val="18"/>
              </w:rPr>
              <w:t>31,3</w:t>
            </w:r>
          </w:p>
        </w:tc>
        <w:tc>
          <w:tcPr>
            <w:tcW w:w="847" w:type="dxa"/>
          </w:tcPr>
          <w:p w14:paraId="02AF65C5" w14:textId="1BEB5C2E" w:rsidR="000C697C" w:rsidRPr="00DA127A" w:rsidRDefault="00732CC4" w:rsidP="000C697C">
            <w:pPr>
              <w:spacing w:before="40" w:after="40"/>
              <w:jc w:val="right"/>
              <w:rPr>
                <w:rFonts w:eastAsia="Aptos" w:cstheme="minorHAnsi"/>
                <w:kern w:val="2"/>
                <w:sz w:val="18"/>
                <w:szCs w:val="18"/>
              </w:rPr>
            </w:pPr>
            <w:r w:rsidRPr="00DA127A">
              <w:rPr>
                <w:rFonts w:eastAsia="Aptos" w:cstheme="minorHAnsi"/>
                <w:kern w:val="2"/>
                <w:sz w:val="18"/>
                <w:szCs w:val="18"/>
              </w:rPr>
              <w:t>31,9</w:t>
            </w:r>
          </w:p>
        </w:tc>
        <w:tc>
          <w:tcPr>
            <w:tcW w:w="846" w:type="dxa"/>
          </w:tcPr>
          <w:p w14:paraId="1DDFD66A" w14:textId="361663E4" w:rsidR="000C697C" w:rsidRPr="00DA127A" w:rsidRDefault="00732CC4" w:rsidP="000C697C">
            <w:pPr>
              <w:spacing w:before="40" w:after="40"/>
              <w:jc w:val="right"/>
              <w:rPr>
                <w:rFonts w:eastAsia="Aptos" w:cstheme="minorHAnsi"/>
                <w:kern w:val="2"/>
                <w:sz w:val="18"/>
                <w:szCs w:val="18"/>
              </w:rPr>
            </w:pPr>
            <w:r w:rsidRPr="00DA127A">
              <w:rPr>
                <w:rFonts w:eastAsia="Aptos" w:cstheme="minorHAnsi"/>
                <w:kern w:val="2"/>
                <w:sz w:val="18"/>
                <w:szCs w:val="18"/>
              </w:rPr>
              <w:t>32,5</w:t>
            </w:r>
          </w:p>
        </w:tc>
        <w:tc>
          <w:tcPr>
            <w:tcW w:w="846" w:type="dxa"/>
          </w:tcPr>
          <w:p w14:paraId="2F315B8E" w14:textId="2992471E" w:rsidR="000C697C" w:rsidRPr="00DA127A" w:rsidRDefault="00732CC4" w:rsidP="000C697C">
            <w:pPr>
              <w:spacing w:before="40" w:after="40"/>
              <w:jc w:val="right"/>
              <w:rPr>
                <w:rFonts w:eastAsia="Aptos" w:cstheme="minorHAnsi"/>
                <w:kern w:val="2"/>
                <w:sz w:val="18"/>
                <w:szCs w:val="18"/>
              </w:rPr>
            </w:pPr>
            <w:r w:rsidRPr="00DA127A">
              <w:rPr>
                <w:rFonts w:eastAsia="Aptos" w:cstheme="minorHAnsi"/>
                <w:kern w:val="2"/>
                <w:sz w:val="18"/>
                <w:szCs w:val="18"/>
              </w:rPr>
              <w:t>35,9</w:t>
            </w:r>
          </w:p>
        </w:tc>
      </w:tr>
      <w:tr w:rsidR="00E7148B" w:rsidRPr="00DA127A" w14:paraId="4B1BE62F" w14:textId="77777777" w:rsidTr="00DD4F3B">
        <w:tc>
          <w:tcPr>
            <w:tcW w:w="2405" w:type="dxa"/>
          </w:tcPr>
          <w:p w14:paraId="4062D829" w14:textId="6B8BFD66" w:rsidR="002A33B6" w:rsidRPr="00DA127A" w:rsidRDefault="002A33B6" w:rsidP="002A33B6">
            <w:pPr>
              <w:spacing w:before="40" w:after="40"/>
              <w:rPr>
                <w:rFonts w:eastAsia="Aptos" w:cstheme="minorHAnsi"/>
                <w:kern w:val="2"/>
                <w:sz w:val="20"/>
                <w:szCs w:val="20"/>
              </w:rPr>
            </w:pPr>
            <w:r w:rsidRPr="00DA127A">
              <w:rPr>
                <w:rFonts w:eastAsia="Aptos" w:cstheme="minorHAnsi"/>
                <w:kern w:val="2"/>
                <w:sz w:val="20"/>
                <w:szCs w:val="20"/>
              </w:rPr>
              <w:t>Citi pakalpojumi</w:t>
            </w:r>
          </w:p>
        </w:tc>
        <w:tc>
          <w:tcPr>
            <w:tcW w:w="992" w:type="dxa"/>
          </w:tcPr>
          <w:p w14:paraId="2B0B7277" w14:textId="61C41DFB" w:rsidR="002A33B6" w:rsidRPr="00DA127A" w:rsidRDefault="002A33B6" w:rsidP="002A33B6">
            <w:pPr>
              <w:spacing w:before="40" w:after="40"/>
              <w:jc w:val="right"/>
              <w:rPr>
                <w:rFonts w:eastAsia="Aptos" w:cstheme="minorHAnsi"/>
                <w:kern w:val="2"/>
                <w:sz w:val="18"/>
                <w:szCs w:val="18"/>
              </w:rPr>
            </w:pPr>
            <w:r w:rsidRPr="00DA127A">
              <w:rPr>
                <w:rFonts w:eastAsia="Aptos" w:cstheme="minorHAnsi"/>
                <w:kern w:val="2"/>
                <w:sz w:val="18"/>
                <w:szCs w:val="18"/>
              </w:rPr>
              <w:t>1</w:t>
            </w:r>
            <w:r w:rsidR="00501B2D" w:rsidRPr="00DA127A">
              <w:rPr>
                <w:rFonts w:eastAsia="Aptos" w:cstheme="minorHAnsi"/>
                <w:kern w:val="2"/>
                <w:sz w:val="18"/>
                <w:szCs w:val="18"/>
              </w:rPr>
              <w:t>,</w:t>
            </w:r>
            <w:r w:rsidRPr="00DA127A">
              <w:rPr>
                <w:rFonts w:eastAsia="Aptos" w:cstheme="minorHAnsi"/>
                <w:kern w:val="2"/>
                <w:sz w:val="18"/>
                <w:szCs w:val="18"/>
              </w:rPr>
              <w:t>5</w:t>
            </w:r>
          </w:p>
        </w:tc>
        <w:tc>
          <w:tcPr>
            <w:tcW w:w="875" w:type="dxa"/>
          </w:tcPr>
          <w:p w14:paraId="71330356" w14:textId="568B9253" w:rsidR="002A33B6" w:rsidRPr="00DA127A" w:rsidRDefault="00732CC4" w:rsidP="002A33B6">
            <w:pPr>
              <w:spacing w:before="40" w:after="40"/>
              <w:jc w:val="right"/>
              <w:rPr>
                <w:rFonts w:eastAsia="Aptos" w:cstheme="minorHAnsi"/>
                <w:kern w:val="2"/>
                <w:sz w:val="18"/>
                <w:szCs w:val="18"/>
              </w:rPr>
            </w:pPr>
            <w:r w:rsidRPr="00DA127A">
              <w:rPr>
                <w:rFonts w:eastAsia="Aptos" w:cstheme="minorHAnsi"/>
                <w:kern w:val="2"/>
                <w:sz w:val="18"/>
                <w:szCs w:val="18"/>
              </w:rPr>
              <w:t>0,1</w:t>
            </w:r>
          </w:p>
        </w:tc>
        <w:tc>
          <w:tcPr>
            <w:tcW w:w="846" w:type="dxa"/>
          </w:tcPr>
          <w:p w14:paraId="4D13FEB7" w14:textId="6CF3C2F3" w:rsidR="002A33B6" w:rsidRPr="00DA127A" w:rsidRDefault="00732CC4" w:rsidP="002A33B6">
            <w:pPr>
              <w:spacing w:before="40" w:after="40"/>
              <w:jc w:val="right"/>
              <w:rPr>
                <w:rFonts w:eastAsia="Aptos" w:cstheme="minorHAnsi"/>
                <w:kern w:val="2"/>
                <w:sz w:val="18"/>
                <w:szCs w:val="18"/>
              </w:rPr>
            </w:pPr>
            <w:r w:rsidRPr="00DA127A">
              <w:rPr>
                <w:rFonts w:eastAsia="Aptos" w:cstheme="minorHAnsi"/>
                <w:kern w:val="2"/>
                <w:sz w:val="18"/>
                <w:szCs w:val="18"/>
              </w:rPr>
              <w:t>0,</w:t>
            </w:r>
            <w:r w:rsidR="002A33B6" w:rsidRPr="00DA127A">
              <w:rPr>
                <w:rFonts w:eastAsia="Aptos" w:cstheme="minorHAnsi"/>
                <w:kern w:val="2"/>
                <w:sz w:val="18"/>
                <w:szCs w:val="18"/>
              </w:rPr>
              <w:t>1</w:t>
            </w:r>
          </w:p>
        </w:tc>
        <w:tc>
          <w:tcPr>
            <w:tcW w:w="847" w:type="dxa"/>
          </w:tcPr>
          <w:p w14:paraId="131F91B8" w14:textId="7E64EC21" w:rsidR="002A33B6" w:rsidRPr="00DA127A" w:rsidRDefault="00732CC4" w:rsidP="002A33B6">
            <w:pPr>
              <w:spacing w:before="40" w:after="40"/>
              <w:jc w:val="right"/>
              <w:rPr>
                <w:rFonts w:eastAsia="Aptos" w:cstheme="minorHAnsi"/>
                <w:kern w:val="2"/>
                <w:sz w:val="18"/>
                <w:szCs w:val="18"/>
              </w:rPr>
            </w:pPr>
            <w:r w:rsidRPr="00DA127A">
              <w:rPr>
                <w:rFonts w:eastAsia="Aptos" w:cstheme="minorHAnsi"/>
                <w:kern w:val="2"/>
                <w:sz w:val="18"/>
                <w:szCs w:val="18"/>
              </w:rPr>
              <w:t>0,</w:t>
            </w:r>
            <w:r w:rsidR="002A33B6" w:rsidRPr="00DA127A">
              <w:rPr>
                <w:rFonts w:eastAsia="Aptos" w:cstheme="minorHAnsi"/>
                <w:kern w:val="2"/>
                <w:sz w:val="18"/>
                <w:szCs w:val="18"/>
              </w:rPr>
              <w:t>1</w:t>
            </w:r>
          </w:p>
        </w:tc>
        <w:tc>
          <w:tcPr>
            <w:tcW w:w="846" w:type="dxa"/>
          </w:tcPr>
          <w:p w14:paraId="3D25EE26" w14:textId="0857D76B" w:rsidR="002A33B6" w:rsidRPr="00DA127A" w:rsidRDefault="00732CC4" w:rsidP="002A33B6">
            <w:pPr>
              <w:spacing w:before="40" w:after="40"/>
              <w:jc w:val="right"/>
              <w:rPr>
                <w:rFonts w:eastAsia="Aptos" w:cstheme="minorHAnsi"/>
                <w:kern w:val="2"/>
                <w:sz w:val="18"/>
                <w:szCs w:val="18"/>
              </w:rPr>
            </w:pPr>
            <w:r w:rsidRPr="00DA127A">
              <w:rPr>
                <w:rFonts w:eastAsia="Aptos" w:cstheme="minorHAnsi"/>
                <w:kern w:val="2"/>
                <w:sz w:val="18"/>
                <w:szCs w:val="18"/>
              </w:rPr>
              <w:t>0,</w:t>
            </w:r>
            <w:r w:rsidR="002A33B6" w:rsidRPr="00DA127A">
              <w:rPr>
                <w:rFonts w:eastAsia="Aptos" w:cstheme="minorHAnsi"/>
                <w:kern w:val="2"/>
                <w:sz w:val="18"/>
                <w:szCs w:val="18"/>
              </w:rPr>
              <w:t>1</w:t>
            </w:r>
          </w:p>
        </w:tc>
        <w:tc>
          <w:tcPr>
            <w:tcW w:w="847" w:type="dxa"/>
          </w:tcPr>
          <w:p w14:paraId="732E0B62" w14:textId="627B27ED" w:rsidR="002A33B6" w:rsidRPr="00DA127A" w:rsidRDefault="00732CC4" w:rsidP="002A33B6">
            <w:pPr>
              <w:spacing w:before="40" w:after="40"/>
              <w:jc w:val="right"/>
              <w:rPr>
                <w:rFonts w:eastAsia="Aptos" w:cstheme="minorHAnsi"/>
                <w:kern w:val="2"/>
                <w:sz w:val="18"/>
                <w:szCs w:val="18"/>
              </w:rPr>
            </w:pPr>
            <w:r w:rsidRPr="00DA127A">
              <w:rPr>
                <w:rFonts w:eastAsia="Aptos" w:cstheme="minorHAnsi"/>
                <w:kern w:val="2"/>
                <w:sz w:val="18"/>
                <w:szCs w:val="18"/>
              </w:rPr>
              <w:t>0,</w:t>
            </w:r>
            <w:r w:rsidR="002A33B6" w:rsidRPr="00DA127A">
              <w:rPr>
                <w:rFonts w:eastAsia="Aptos" w:cstheme="minorHAnsi"/>
                <w:kern w:val="2"/>
                <w:sz w:val="18"/>
                <w:szCs w:val="18"/>
              </w:rPr>
              <w:t>1</w:t>
            </w:r>
          </w:p>
        </w:tc>
        <w:tc>
          <w:tcPr>
            <w:tcW w:w="846" w:type="dxa"/>
          </w:tcPr>
          <w:p w14:paraId="487797CD" w14:textId="67CCB141" w:rsidR="002A33B6" w:rsidRPr="00DA127A" w:rsidRDefault="00732CC4" w:rsidP="002A33B6">
            <w:pPr>
              <w:spacing w:before="40" w:after="40"/>
              <w:jc w:val="right"/>
              <w:rPr>
                <w:rFonts w:eastAsia="Aptos" w:cstheme="minorHAnsi"/>
                <w:kern w:val="2"/>
                <w:sz w:val="18"/>
                <w:szCs w:val="18"/>
              </w:rPr>
            </w:pPr>
            <w:r w:rsidRPr="00DA127A">
              <w:rPr>
                <w:rFonts w:eastAsia="Aptos" w:cstheme="minorHAnsi"/>
                <w:kern w:val="2"/>
                <w:sz w:val="18"/>
                <w:szCs w:val="18"/>
              </w:rPr>
              <w:t>0,</w:t>
            </w:r>
            <w:r w:rsidR="002A33B6" w:rsidRPr="00DA127A">
              <w:rPr>
                <w:rFonts w:eastAsia="Aptos" w:cstheme="minorHAnsi"/>
                <w:kern w:val="2"/>
                <w:sz w:val="18"/>
                <w:szCs w:val="18"/>
              </w:rPr>
              <w:t>1</w:t>
            </w:r>
          </w:p>
        </w:tc>
        <w:tc>
          <w:tcPr>
            <w:tcW w:w="846" w:type="dxa"/>
          </w:tcPr>
          <w:p w14:paraId="2F076E36" w14:textId="4F9B09AE" w:rsidR="002A33B6" w:rsidRPr="00DA127A" w:rsidRDefault="00732CC4" w:rsidP="002A33B6">
            <w:pPr>
              <w:spacing w:before="40" w:after="40"/>
              <w:jc w:val="right"/>
              <w:rPr>
                <w:rFonts w:eastAsia="Aptos" w:cstheme="minorHAnsi"/>
                <w:kern w:val="2"/>
                <w:sz w:val="18"/>
                <w:szCs w:val="18"/>
              </w:rPr>
            </w:pPr>
            <w:r w:rsidRPr="00DA127A">
              <w:rPr>
                <w:rFonts w:eastAsia="Aptos" w:cstheme="minorHAnsi"/>
                <w:kern w:val="2"/>
                <w:sz w:val="18"/>
                <w:szCs w:val="18"/>
              </w:rPr>
              <w:t>0,</w:t>
            </w:r>
            <w:r w:rsidR="002A33B6" w:rsidRPr="00DA127A">
              <w:rPr>
                <w:rFonts w:eastAsia="Aptos" w:cstheme="minorHAnsi"/>
                <w:kern w:val="2"/>
                <w:sz w:val="18"/>
                <w:szCs w:val="18"/>
              </w:rPr>
              <w:t>1</w:t>
            </w:r>
          </w:p>
        </w:tc>
      </w:tr>
      <w:tr w:rsidR="00E7148B" w:rsidRPr="00DA127A" w14:paraId="5024E913" w14:textId="77777777" w:rsidTr="00DD4F3B">
        <w:tc>
          <w:tcPr>
            <w:tcW w:w="2405" w:type="dxa"/>
          </w:tcPr>
          <w:p w14:paraId="4B8A6168" w14:textId="7CC7DD59" w:rsidR="002A33B6" w:rsidRPr="00DA127A" w:rsidRDefault="002A33B6" w:rsidP="002A33B6">
            <w:pPr>
              <w:spacing w:before="40" w:after="40"/>
              <w:rPr>
                <w:rFonts w:eastAsia="Aptos" w:cstheme="minorHAnsi"/>
                <w:b/>
                <w:bCs/>
                <w:kern w:val="2"/>
                <w:sz w:val="20"/>
                <w:szCs w:val="20"/>
              </w:rPr>
            </w:pPr>
            <w:r w:rsidRPr="00DA127A">
              <w:rPr>
                <w:rFonts w:eastAsia="Aptos" w:cstheme="minorHAnsi"/>
                <w:b/>
                <w:bCs/>
                <w:kern w:val="2"/>
                <w:sz w:val="20"/>
                <w:szCs w:val="20"/>
              </w:rPr>
              <w:t>Kopā ieņēmumi:</w:t>
            </w:r>
          </w:p>
        </w:tc>
        <w:tc>
          <w:tcPr>
            <w:tcW w:w="992" w:type="dxa"/>
          </w:tcPr>
          <w:p w14:paraId="16C7C294" w14:textId="6FE0A0D6" w:rsidR="002A33B6" w:rsidRPr="00DA127A" w:rsidRDefault="002A33B6" w:rsidP="002A33B6">
            <w:pPr>
              <w:spacing w:before="40" w:after="40"/>
              <w:jc w:val="right"/>
              <w:rPr>
                <w:rFonts w:eastAsia="Aptos" w:cstheme="minorHAnsi"/>
                <w:b/>
                <w:bCs/>
                <w:kern w:val="2"/>
                <w:sz w:val="16"/>
                <w:szCs w:val="16"/>
              </w:rPr>
            </w:pPr>
            <w:r w:rsidRPr="00DA127A">
              <w:rPr>
                <w:rFonts w:eastAsia="Aptos" w:cstheme="minorHAnsi"/>
                <w:b/>
                <w:bCs/>
                <w:kern w:val="2"/>
                <w:sz w:val="16"/>
                <w:szCs w:val="16"/>
              </w:rPr>
              <w:t>130</w:t>
            </w:r>
            <w:r w:rsidR="00501B2D" w:rsidRPr="00DA127A">
              <w:rPr>
                <w:rFonts w:eastAsia="Aptos" w:cstheme="minorHAnsi"/>
                <w:b/>
                <w:bCs/>
                <w:kern w:val="2"/>
                <w:sz w:val="16"/>
                <w:szCs w:val="16"/>
              </w:rPr>
              <w:t>,8</w:t>
            </w:r>
          </w:p>
        </w:tc>
        <w:tc>
          <w:tcPr>
            <w:tcW w:w="875" w:type="dxa"/>
          </w:tcPr>
          <w:p w14:paraId="08805B8B" w14:textId="2777CCA2" w:rsidR="002A33B6" w:rsidRPr="00DA127A" w:rsidRDefault="002A33B6" w:rsidP="002A33B6">
            <w:pPr>
              <w:spacing w:before="40" w:after="40"/>
              <w:jc w:val="right"/>
              <w:rPr>
                <w:rFonts w:eastAsia="Aptos" w:cstheme="minorHAnsi"/>
                <w:b/>
                <w:bCs/>
                <w:kern w:val="2"/>
                <w:sz w:val="16"/>
                <w:szCs w:val="16"/>
              </w:rPr>
            </w:pPr>
            <w:r w:rsidRPr="00DA127A">
              <w:rPr>
                <w:rFonts w:eastAsia="Aptos" w:cstheme="minorHAnsi"/>
                <w:b/>
                <w:bCs/>
                <w:kern w:val="2"/>
                <w:sz w:val="16"/>
                <w:szCs w:val="16"/>
              </w:rPr>
              <w:t>154</w:t>
            </w:r>
            <w:r w:rsidR="00732CC4" w:rsidRPr="00DA127A">
              <w:rPr>
                <w:rFonts w:eastAsia="Aptos" w:cstheme="minorHAnsi"/>
                <w:b/>
                <w:bCs/>
                <w:kern w:val="2"/>
                <w:sz w:val="16"/>
                <w:szCs w:val="16"/>
              </w:rPr>
              <w:t>,9</w:t>
            </w:r>
          </w:p>
        </w:tc>
        <w:tc>
          <w:tcPr>
            <w:tcW w:w="846" w:type="dxa"/>
          </w:tcPr>
          <w:p w14:paraId="3F44AAAE" w14:textId="2208FE98" w:rsidR="002A33B6" w:rsidRPr="00DA127A" w:rsidRDefault="002A33B6" w:rsidP="002A33B6">
            <w:pPr>
              <w:spacing w:before="40" w:after="40"/>
              <w:jc w:val="right"/>
              <w:rPr>
                <w:rFonts w:eastAsia="Aptos" w:cstheme="minorHAnsi"/>
                <w:b/>
                <w:bCs/>
                <w:kern w:val="2"/>
                <w:sz w:val="16"/>
                <w:szCs w:val="16"/>
              </w:rPr>
            </w:pPr>
            <w:r w:rsidRPr="00DA127A">
              <w:rPr>
                <w:rFonts w:eastAsia="Aptos" w:cstheme="minorHAnsi"/>
                <w:b/>
                <w:bCs/>
                <w:kern w:val="2"/>
                <w:sz w:val="16"/>
                <w:szCs w:val="16"/>
              </w:rPr>
              <w:t>305</w:t>
            </w:r>
            <w:r w:rsidR="00732CC4" w:rsidRPr="00DA127A">
              <w:rPr>
                <w:rFonts w:eastAsia="Aptos" w:cstheme="minorHAnsi"/>
                <w:b/>
                <w:bCs/>
                <w:kern w:val="2"/>
                <w:sz w:val="16"/>
                <w:szCs w:val="16"/>
              </w:rPr>
              <w:t>,</w:t>
            </w:r>
            <w:r w:rsidRPr="00DA127A">
              <w:rPr>
                <w:rFonts w:eastAsia="Aptos" w:cstheme="minorHAnsi"/>
                <w:b/>
                <w:bCs/>
                <w:kern w:val="2"/>
                <w:sz w:val="16"/>
                <w:szCs w:val="16"/>
              </w:rPr>
              <w:t>2</w:t>
            </w:r>
          </w:p>
        </w:tc>
        <w:tc>
          <w:tcPr>
            <w:tcW w:w="847" w:type="dxa"/>
          </w:tcPr>
          <w:p w14:paraId="48549E1E" w14:textId="1820334A" w:rsidR="002A33B6" w:rsidRPr="00DA127A" w:rsidRDefault="002A33B6" w:rsidP="002A33B6">
            <w:pPr>
              <w:spacing w:before="40" w:after="40"/>
              <w:jc w:val="right"/>
              <w:rPr>
                <w:rFonts w:eastAsia="Aptos" w:cstheme="minorHAnsi"/>
                <w:b/>
                <w:bCs/>
                <w:kern w:val="2"/>
                <w:sz w:val="16"/>
                <w:szCs w:val="16"/>
              </w:rPr>
            </w:pPr>
            <w:r w:rsidRPr="00DA127A">
              <w:rPr>
                <w:rFonts w:eastAsia="Aptos" w:cstheme="minorHAnsi"/>
                <w:b/>
                <w:bCs/>
                <w:kern w:val="2"/>
                <w:sz w:val="16"/>
                <w:szCs w:val="16"/>
              </w:rPr>
              <w:t>312</w:t>
            </w:r>
            <w:r w:rsidR="00732CC4" w:rsidRPr="00DA127A">
              <w:rPr>
                <w:rFonts w:eastAsia="Aptos" w:cstheme="minorHAnsi"/>
                <w:b/>
                <w:bCs/>
                <w:kern w:val="2"/>
                <w:sz w:val="16"/>
                <w:szCs w:val="16"/>
              </w:rPr>
              <w:t>,9</w:t>
            </w:r>
            <w:r w:rsidRPr="00DA127A">
              <w:rPr>
                <w:rFonts w:eastAsia="Aptos" w:cstheme="minorHAnsi"/>
                <w:b/>
                <w:bCs/>
                <w:kern w:val="2"/>
                <w:sz w:val="16"/>
                <w:szCs w:val="16"/>
              </w:rPr>
              <w:t xml:space="preserve"> </w:t>
            </w:r>
          </w:p>
        </w:tc>
        <w:tc>
          <w:tcPr>
            <w:tcW w:w="846" w:type="dxa"/>
          </w:tcPr>
          <w:p w14:paraId="7142B49F" w14:textId="7CF586DE" w:rsidR="002A33B6" w:rsidRPr="00DA127A" w:rsidRDefault="002A33B6" w:rsidP="002A33B6">
            <w:pPr>
              <w:spacing w:before="40" w:after="40"/>
              <w:jc w:val="right"/>
              <w:rPr>
                <w:rFonts w:eastAsia="Aptos" w:cstheme="minorHAnsi"/>
                <w:b/>
                <w:bCs/>
                <w:kern w:val="2"/>
                <w:sz w:val="16"/>
                <w:szCs w:val="16"/>
              </w:rPr>
            </w:pPr>
            <w:r w:rsidRPr="00DA127A">
              <w:rPr>
                <w:rFonts w:eastAsia="Aptos" w:cstheme="minorHAnsi"/>
                <w:b/>
                <w:bCs/>
                <w:kern w:val="2"/>
                <w:sz w:val="16"/>
                <w:szCs w:val="16"/>
              </w:rPr>
              <w:t>3</w:t>
            </w:r>
            <w:r w:rsidR="00732CC4" w:rsidRPr="00DA127A">
              <w:rPr>
                <w:rFonts w:eastAsia="Aptos" w:cstheme="minorHAnsi"/>
                <w:b/>
                <w:bCs/>
                <w:kern w:val="2"/>
                <w:sz w:val="16"/>
                <w:szCs w:val="16"/>
              </w:rPr>
              <w:t>20,4</w:t>
            </w:r>
            <w:r w:rsidRPr="00DA127A">
              <w:rPr>
                <w:rFonts w:eastAsia="Aptos" w:cstheme="minorHAnsi"/>
                <w:b/>
                <w:bCs/>
                <w:kern w:val="2"/>
                <w:sz w:val="16"/>
                <w:szCs w:val="16"/>
              </w:rPr>
              <w:t xml:space="preserve"> </w:t>
            </w:r>
          </w:p>
        </w:tc>
        <w:tc>
          <w:tcPr>
            <w:tcW w:w="847" w:type="dxa"/>
          </w:tcPr>
          <w:p w14:paraId="27181BCB" w14:textId="1AEED6A2" w:rsidR="002A33B6" w:rsidRPr="00DA127A" w:rsidRDefault="002A33B6" w:rsidP="002A33B6">
            <w:pPr>
              <w:spacing w:before="40" w:after="40"/>
              <w:jc w:val="right"/>
              <w:rPr>
                <w:rFonts w:eastAsia="Aptos" w:cstheme="minorHAnsi"/>
                <w:b/>
                <w:bCs/>
                <w:kern w:val="2"/>
                <w:sz w:val="16"/>
                <w:szCs w:val="16"/>
              </w:rPr>
            </w:pPr>
            <w:r w:rsidRPr="00DA127A">
              <w:rPr>
                <w:rFonts w:eastAsia="Aptos" w:cstheme="minorHAnsi"/>
                <w:b/>
                <w:bCs/>
                <w:kern w:val="2"/>
                <w:sz w:val="16"/>
                <w:szCs w:val="16"/>
              </w:rPr>
              <w:t>32</w:t>
            </w:r>
            <w:r w:rsidR="00732CC4" w:rsidRPr="00DA127A">
              <w:rPr>
                <w:rFonts w:eastAsia="Aptos" w:cstheme="minorHAnsi"/>
                <w:b/>
                <w:bCs/>
                <w:kern w:val="2"/>
                <w:sz w:val="16"/>
                <w:szCs w:val="16"/>
              </w:rPr>
              <w:t>6,8</w:t>
            </w:r>
            <w:r w:rsidRPr="00DA127A">
              <w:rPr>
                <w:rFonts w:eastAsia="Aptos" w:cstheme="minorHAnsi"/>
                <w:b/>
                <w:bCs/>
                <w:kern w:val="2"/>
                <w:sz w:val="16"/>
                <w:szCs w:val="16"/>
              </w:rPr>
              <w:t xml:space="preserve"> </w:t>
            </w:r>
          </w:p>
        </w:tc>
        <w:tc>
          <w:tcPr>
            <w:tcW w:w="846" w:type="dxa"/>
          </w:tcPr>
          <w:p w14:paraId="62EF011A" w14:textId="7048E9B6" w:rsidR="002A33B6" w:rsidRPr="00DA127A" w:rsidRDefault="002A33B6" w:rsidP="002A33B6">
            <w:pPr>
              <w:spacing w:before="40" w:after="40"/>
              <w:jc w:val="right"/>
              <w:rPr>
                <w:rFonts w:eastAsia="Aptos" w:cstheme="minorHAnsi"/>
                <w:b/>
                <w:bCs/>
                <w:kern w:val="2"/>
                <w:sz w:val="16"/>
                <w:szCs w:val="16"/>
              </w:rPr>
            </w:pPr>
            <w:r w:rsidRPr="00DA127A">
              <w:rPr>
                <w:rFonts w:eastAsia="Aptos" w:cstheme="minorHAnsi"/>
                <w:b/>
                <w:bCs/>
                <w:kern w:val="2"/>
                <w:sz w:val="16"/>
                <w:szCs w:val="16"/>
              </w:rPr>
              <w:t>33</w:t>
            </w:r>
            <w:r w:rsidR="00732CC4" w:rsidRPr="00DA127A">
              <w:rPr>
                <w:rFonts w:eastAsia="Aptos" w:cstheme="minorHAnsi"/>
                <w:b/>
                <w:bCs/>
                <w:kern w:val="2"/>
                <w:sz w:val="16"/>
                <w:szCs w:val="16"/>
              </w:rPr>
              <w:t>3,3</w:t>
            </w:r>
            <w:r w:rsidRPr="00DA127A">
              <w:rPr>
                <w:rFonts w:eastAsia="Aptos" w:cstheme="minorHAnsi"/>
                <w:b/>
                <w:bCs/>
                <w:kern w:val="2"/>
                <w:sz w:val="16"/>
                <w:szCs w:val="16"/>
              </w:rPr>
              <w:t xml:space="preserve"> </w:t>
            </w:r>
          </w:p>
        </w:tc>
        <w:tc>
          <w:tcPr>
            <w:tcW w:w="846" w:type="dxa"/>
          </w:tcPr>
          <w:p w14:paraId="060A31CB" w14:textId="277867EA" w:rsidR="002A33B6" w:rsidRPr="00DA127A" w:rsidRDefault="003B728A" w:rsidP="002A33B6">
            <w:pPr>
              <w:spacing w:before="40" w:after="40"/>
              <w:jc w:val="right"/>
              <w:rPr>
                <w:rFonts w:eastAsia="Aptos" w:cstheme="minorHAnsi"/>
                <w:b/>
                <w:bCs/>
                <w:kern w:val="2"/>
                <w:sz w:val="16"/>
                <w:szCs w:val="16"/>
              </w:rPr>
            </w:pPr>
            <w:r w:rsidRPr="00DA127A">
              <w:rPr>
                <w:rFonts w:eastAsia="Aptos" w:cstheme="minorHAnsi"/>
                <w:b/>
                <w:bCs/>
                <w:kern w:val="2"/>
                <w:sz w:val="16"/>
                <w:szCs w:val="16"/>
              </w:rPr>
              <w:t>36</w:t>
            </w:r>
            <w:r w:rsidR="00732CC4" w:rsidRPr="00DA127A">
              <w:rPr>
                <w:rFonts w:eastAsia="Aptos" w:cstheme="minorHAnsi"/>
                <w:b/>
                <w:bCs/>
                <w:kern w:val="2"/>
                <w:sz w:val="16"/>
                <w:szCs w:val="16"/>
              </w:rPr>
              <w:t>8,0</w:t>
            </w:r>
            <w:r w:rsidRPr="00DA127A">
              <w:rPr>
                <w:rFonts w:eastAsia="Aptos" w:cstheme="minorHAnsi"/>
                <w:b/>
                <w:bCs/>
                <w:kern w:val="2"/>
                <w:sz w:val="16"/>
                <w:szCs w:val="16"/>
              </w:rPr>
              <w:t xml:space="preserve"> </w:t>
            </w:r>
          </w:p>
        </w:tc>
      </w:tr>
      <w:tr w:rsidR="00E7148B" w:rsidRPr="00DA127A" w14:paraId="59082E96" w14:textId="77777777" w:rsidTr="00DD4F3B">
        <w:tc>
          <w:tcPr>
            <w:tcW w:w="2405" w:type="dxa"/>
          </w:tcPr>
          <w:p w14:paraId="60358D35" w14:textId="46BBDB16" w:rsidR="00600666" w:rsidRPr="00DA127A" w:rsidRDefault="00600666" w:rsidP="00600666">
            <w:pPr>
              <w:spacing w:before="40" w:after="40"/>
              <w:rPr>
                <w:rFonts w:eastAsia="Aptos" w:cstheme="minorHAnsi"/>
                <w:i/>
                <w:iCs/>
                <w:kern w:val="2"/>
                <w:sz w:val="20"/>
                <w:szCs w:val="20"/>
              </w:rPr>
            </w:pPr>
            <w:r w:rsidRPr="00DA127A">
              <w:rPr>
                <w:rFonts w:eastAsia="Aptos" w:cstheme="minorHAnsi"/>
                <w:i/>
                <w:iCs/>
                <w:kern w:val="2"/>
                <w:sz w:val="20"/>
                <w:szCs w:val="20"/>
              </w:rPr>
              <w:t>Izmaksas</w:t>
            </w:r>
          </w:p>
        </w:tc>
        <w:tc>
          <w:tcPr>
            <w:tcW w:w="992" w:type="dxa"/>
          </w:tcPr>
          <w:p w14:paraId="017704D9" w14:textId="77777777" w:rsidR="00600666" w:rsidRPr="00DA127A" w:rsidRDefault="00600666" w:rsidP="00600666">
            <w:pPr>
              <w:spacing w:before="40" w:after="40"/>
              <w:jc w:val="right"/>
              <w:rPr>
                <w:rFonts w:eastAsia="Aptos" w:cstheme="minorHAnsi"/>
                <w:kern w:val="2"/>
                <w:sz w:val="20"/>
                <w:szCs w:val="20"/>
              </w:rPr>
            </w:pPr>
          </w:p>
        </w:tc>
        <w:tc>
          <w:tcPr>
            <w:tcW w:w="875" w:type="dxa"/>
          </w:tcPr>
          <w:p w14:paraId="4E019D19" w14:textId="77777777" w:rsidR="00600666" w:rsidRPr="00DA127A" w:rsidRDefault="00600666" w:rsidP="00600666">
            <w:pPr>
              <w:spacing w:before="40" w:after="40"/>
              <w:jc w:val="right"/>
              <w:rPr>
                <w:rFonts w:eastAsia="Aptos" w:cstheme="minorHAnsi"/>
                <w:kern w:val="2"/>
                <w:sz w:val="20"/>
                <w:szCs w:val="20"/>
              </w:rPr>
            </w:pPr>
          </w:p>
        </w:tc>
        <w:tc>
          <w:tcPr>
            <w:tcW w:w="846" w:type="dxa"/>
          </w:tcPr>
          <w:p w14:paraId="2EF49EA0" w14:textId="77777777" w:rsidR="00600666" w:rsidRPr="00DA127A" w:rsidRDefault="00600666" w:rsidP="00600666">
            <w:pPr>
              <w:spacing w:before="40" w:after="40"/>
              <w:jc w:val="right"/>
              <w:rPr>
                <w:rFonts w:eastAsia="Aptos" w:cstheme="minorHAnsi"/>
                <w:kern w:val="2"/>
                <w:sz w:val="20"/>
                <w:szCs w:val="20"/>
              </w:rPr>
            </w:pPr>
          </w:p>
        </w:tc>
        <w:tc>
          <w:tcPr>
            <w:tcW w:w="847" w:type="dxa"/>
          </w:tcPr>
          <w:p w14:paraId="79763D8F" w14:textId="77777777" w:rsidR="00600666" w:rsidRPr="00DA127A" w:rsidRDefault="00600666" w:rsidP="00600666">
            <w:pPr>
              <w:spacing w:before="40" w:after="40"/>
              <w:jc w:val="right"/>
              <w:rPr>
                <w:rFonts w:eastAsia="Aptos" w:cstheme="minorHAnsi"/>
                <w:kern w:val="2"/>
                <w:sz w:val="20"/>
                <w:szCs w:val="20"/>
              </w:rPr>
            </w:pPr>
          </w:p>
        </w:tc>
        <w:tc>
          <w:tcPr>
            <w:tcW w:w="846" w:type="dxa"/>
          </w:tcPr>
          <w:p w14:paraId="48248432" w14:textId="77777777" w:rsidR="00600666" w:rsidRPr="00DA127A" w:rsidRDefault="00600666" w:rsidP="00600666">
            <w:pPr>
              <w:spacing w:before="40" w:after="40"/>
              <w:jc w:val="right"/>
              <w:rPr>
                <w:rFonts w:eastAsia="Aptos" w:cstheme="minorHAnsi"/>
                <w:kern w:val="2"/>
                <w:sz w:val="20"/>
                <w:szCs w:val="20"/>
              </w:rPr>
            </w:pPr>
          </w:p>
        </w:tc>
        <w:tc>
          <w:tcPr>
            <w:tcW w:w="847" w:type="dxa"/>
          </w:tcPr>
          <w:p w14:paraId="3BF045B6" w14:textId="77777777" w:rsidR="00600666" w:rsidRPr="00DA127A" w:rsidRDefault="00600666" w:rsidP="00600666">
            <w:pPr>
              <w:spacing w:before="40" w:after="40"/>
              <w:jc w:val="right"/>
              <w:rPr>
                <w:rFonts w:eastAsia="Aptos" w:cstheme="minorHAnsi"/>
                <w:kern w:val="2"/>
                <w:sz w:val="20"/>
                <w:szCs w:val="20"/>
              </w:rPr>
            </w:pPr>
          </w:p>
        </w:tc>
        <w:tc>
          <w:tcPr>
            <w:tcW w:w="846" w:type="dxa"/>
          </w:tcPr>
          <w:p w14:paraId="0BAF1EE7" w14:textId="77777777" w:rsidR="00600666" w:rsidRPr="00DA127A" w:rsidRDefault="00600666" w:rsidP="00600666">
            <w:pPr>
              <w:spacing w:before="40" w:after="40"/>
              <w:jc w:val="right"/>
              <w:rPr>
                <w:rFonts w:eastAsia="Aptos" w:cstheme="minorHAnsi"/>
                <w:kern w:val="2"/>
                <w:sz w:val="20"/>
                <w:szCs w:val="20"/>
              </w:rPr>
            </w:pPr>
          </w:p>
        </w:tc>
        <w:tc>
          <w:tcPr>
            <w:tcW w:w="846" w:type="dxa"/>
          </w:tcPr>
          <w:p w14:paraId="584137D8" w14:textId="77777777" w:rsidR="00600666" w:rsidRPr="00DA127A" w:rsidRDefault="00600666" w:rsidP="00600666">
            <w:pPr>
              <w:spacing w:before="40" w:after="40"/>
              <w:jc w:val="right"/>
              <w:rPr>
                <w:rFonts w:eastAsia="Aptos" w:cstheme="minorHAnsi"/>
                <w:kern w:val="2"/>
                <w:sz w:val="20"/>
                <w:szCs w:val="20"/>
              </w:rPr>
            </w:pPr>
          </w:p>
        </w:tc>
      </w:tr>
      <w:tr w:rsidR="00E7148B" w:rsidRPr="00DA127A" w14:paraId="28169AAD" w14:textId="77777777" w:rsidTr="00DD4F3B">
        <w:tc>
          <w:tcPr>
            <w:tcW w:w="2405" w:type="dxa"/>
          </w:tcPr>
          <w:p w14:paraId="2F21D9D0" w14:textId="77777777" w:rsidR="00824DC6" w:rsidRPr="00DA127A" w:rsidRDefault="00824DC6" w:rsidP="00824DC6">
            <w:pPr>
              <w:spacing w:before="40" w:after="40"/>
              <w:rPr>
                <w:rFonts w:eastAsia="Aptos" w:cstheme="minorHAnsi"/>
                <w:kern w:val="2"/>
                <w:sz w:val="20"/>
                <w:szCs w:val="20"/>
              </w:rPr>
            </w:pPr>
            <w:r w:rsidRPr="00DA127A">
              <w:rPr>
                <w:rFonts w:eastAsia="Aptos" w:cstheme="minorHAnsi"/>
                <w:kern w:val="2"/>
                <w:sz w:val="20"/>
                <w:szCs w:val="20"/>
              </w:rPr>
              <w:t>Administrācijas izmaksas</w:t>
            </w:r>
          </w:p>
          <w:p w14:paraId="52993A12" w14:textId="7920D5C0" w:rsidR="00101CF2" w:rsidRPr="00DA127A" w:rsidRDefault="00101CF2" w:rsidP="00824DC6">
            <w:pPr>
              <w:spacing w:before="40" w:after="40"/>
              <w:rPr>
                <w:rFonts w:eastAsia="Aptos" w:cstheme="minorHAnsi"/>
                <w:kern w:val="2"/>
                <w:sz w:val="20"/>
                <w:szCs w:val="20"/>
              </w:rPr>
            </w:pPr>
          </w:p>
        </w:tc>
        <w:tc>
          <w:tcPr>
            <w:tcW w:w="992" w:type="dxa"/>
          </w:tcPr>
          <w:p w14:paraId="5B55B441" w14:textId="59CE2576" w:rsidR="00824DC6" w:rsidRPr="00DA127A" w:rsidRDefault="00824DC6" w:rsidP="00824DC6">
            <w:pPr>
              <w:spacing w:before="40" w:after="40"/>
              <w:jc w:val="right"/>
              <w:rPr>
                <w:rFonts w:eastAsia="Aptos" w:cstheme="minorHAnsi"/>
                <w:kern w:val="2"/>
                <w:sz w:val="18"/>
                <w:szCs w:val="18"/>
              </w:rPr>
            </w:pPr>
            <w:r w:rsidRPr="00DA127A">
              <w:rPr>
                <w:rFonts w:eastAsia="Aptos" w:cstheme="minorHAnsi"/>
                <w:kern w:val="2"/>
                <w:sz w:val="18"/>
                <w:szCs w:val="18"/>
              </w:rPr>
              <w:t>45</w:t>
            </w:r>
            <w:r w:rsidR="00501B2D" w:rsidRPr="00DA127A">
              <w:rPr>
                <w:rFonts w:eastAsia="Aptos" w:cstheme="minorHAnsi"/>
                <w:kern w:val="2"/>
                <w:sz w:val="18"/>
                <w:szCs w:val="18"/>
              </w:rPr>
              <w:t>,6</w:t>
            </w:r>
            <w:r w:rsidRPr="00DA127A">
              <w:rPr>
                <w:rFonts w:eastAsia="Aptos" w:cstheme="minorHAnsi"/>
                <w:kern w:val="2"/>
                <w:sz w:val="18"/>
                <w:szCs w:val="18"/>
              </w:rPr>
              <w:t xml:space="preserve"> </w:t>
            </w:r>
          </w:p>
        </w:tc>
        <w:tc>
          <w:tcPr>
            <w:tcW w:w="875" w:type="dxa"/>
          </w:tcPr>
          <w:p w14:paraId="01F11B27" w14:textId="053ECF7C" w:rsidR="00824DC6" w:rsidRPr="00DA127A" w:rsidRDefault="00824DC6" w:rsidP="00824DC6">
            <w:pPr>
              <w:spacing w:before="40" w:after="40"/>
              <w:jc w:val="right"/>
              <w:rPr>
                <w:rFonts w:eastAsia="Aptos" w:cstheme="minorHAnsi"/>
                <w:kern w:val="2"/>
                <w:sz w:val="18"/>
                <w:szCs w:val="18"/>
              </w:rPr>
            </w:pPr>
            <w:r w:rsidRPr="00DA127A">
              <w:rPr>
                <w:rFonts w:eastAsia="Aptos" w:cstheme="minorHAnsi"/>
                <w:kern w:val="2"/>
                <w:sz w:val="18"/>
                <w:szCs w:val="18"/>
              </w:rPr>
              <w:t>50</w:t>
            </w:r>
            <w:r w:rsidR="00EF42E7" w:rsidRPr="00DA127A">
              <w:rPr>
                <w:rFonts w:eastAsia="Aptos" w:cstheme="minorHAnsi"/>
                <w:kern w:val="2"/>
                <w:sz w:val="18"/>
                <w:szCs w:val="18"/>
              </w:rPr>
              <w:t>,1</w:t>
            </w:r>
            <w:r w:rsidRPr="00DA127A">
              <w:rPr>
                <w:rFonts w:eastAsia="Aptos" w:cstheme="minorHAnsi"/>
                <w:kern w:val="2"/>
                <w:sz w:val="18"/>
                <w:szCs w:val="18"/>
              </w:rPr>
              <w:t xml:space="preserve"> </w:t>
            </w:r>
          </w:p>
        </w:tc>
        <w:tc>
          <w:tcPr>
            <w:tcW w:w="846" w:type="dxa"/>
          </w:tcPr>
          <w:p w14:paraId="19AB4C1C" w14:textId="020B3AEE" w:rsidR="00824DC6" w:rsidRPr="00DA127A" w:rsidRDefault="00824DC6" w:rsidP="00824DC6">
            <w:pPr>
              <w:spacing w:before="40" w:after="40"/>
              <w:jc w:val="right"/>
              <w:rPr>
                <w:rFonts w:eastAsia="Aptos" w:cstheme="minorHAnsi"/>
                <w:kern w:val="2"/>
                <w:sz w:val="18"/>
                <w:szCs w:val="18"/>
              </w:rPr>
            </w:pPr>
            <w:r w:rsidRPr="00DA127A">
              <w:rPr>
                <w:rFonts w:eastAsia="Aptos" w:cstheme="minorHAnsi"/>
                <w:kern w:val="2"/>
                <w:sz w:val="18"/>
                <w:szCs w:val="18"/>
              </w:rPr>
              <w:t>50</w:t>
            </w:r>
            <w:r w:rsidR="00EF42E7" w:rsidRPr="00DA127A">
              <w:rPr>
                <w:rFonts w:eastAsia="Aptos" w:cstheme="minorHAnsi"/>
                <w:kern w:val="2"/>
                <w:sz w:val="18"/>
                <w:szCs w:val="18"/>
              </w:rPr>
              <w:t>,1</w:t>
            </w:r>
            <w:r w:rsidRPr="00DA127A">
              <w:rPr>
                <w:rFonts w:eastAsia="Aptos" w:cstheme="minorHAnsi"/>
                <w:kern w:val="2"/>
                <w:sz w:val="18"/>
                <w:szCs w:val="18"/>
              </w:rPr>
              <w:t xml:space="preserve"> </w:t>
            </w:r>
          </w:p>
        </w:tc>
        <w:tc>
          <w:tcPr>
            <w:tcW w:w="847" w:type="dxa"/>
          </w:tcPr>
          <w:p w14:paraId="5B9396B4" w14:textId="1245BD24" w:rsidR="00824DC6" w:rsidRPr="00DA127A" w:rsidRDefault="00824DC6" w:rsidP="00824DC6">
            <w:pPr>
              <w:spacing w:before="40" w:after="40"/>
              <w:jc w:val="right"/>
              <w:rPr>
                <w:rFonts w:eastAsia="Aptos" w:cstheme="minorHAnsi"/>
                <w:kern w:val="2"/>
                <w:sz w:val="18"/>
                <w:szCs w:val="18"/>
              </w:rPr>
            </w:pPr>
            <w:r w:rsidRPr="00DA127A">
              <w:rPr>
                <w:rFonts w:eastAsia="Aptos" w:cstheme="minorHAnsi"/>
                <w:kern w:val="2"/>
                <w:sz w:val="18"/>
                <w:szCs w:val="18"/>
              </w:rPr>
              <w:t>51</w:t>
            </w:r>
            <w:r w:rsidR="00EF42E7" w:rsidRPr="00DA127A">
              <w:rPr>
                <w:rFonts w:eastAsia="Aptos" w:cstheme="minorHAnsi"/>
                <w:kern w:val="2"/>
                <w:sz w:val="18"/>
                <w:szCs w:val="18"/>
              </w:rPr>
              <w:t>,2</w:t>
            </w:r>
            <w:r w:rsidRPr="00DA127A">
              <w:rPr>
                <w:rFonts w:eastAsia="Aptos" w:cstheme="minorHAnsi"/>
                <w:kern w:val="2"/>
                <w:sz w:val="18"/>
                <w:szCs w:val="18"/>
              </w:rPr>
              <w:t xml:space="preserve"> </w:t>
            </w:r>
          </w:p>
        </w:tc>
        <w:tc>
          <w:tcPr>
            <w:tcW w:w="846" w:type="dxa"/>
          </w:tcPr>
          <w:p w14:paraId="480961A4" w14:textId="35744C7B" w:rsidR="00824DC6" w:rsidRPr="00DA127A" w:rsidRDefault="00824DC6" w:rsidP="00824DC6">
            <w:pPr>
              <w:spacing w:before="40" w:after="40"/>
              <w:jc w:val="right"/>
              <w:rPr>
                <w:rFonts w:eastAsia="Aptos" w:cstheme="minorHAnsi"/>
                <w:kern w:val="2"/>
                <w:sz w:val="18"/>
                <w:szCs w:val="18"/>
              </w:rPr>
            </w:pPr>
            <w:r w:rsidRPr="00DA127A">
              <w:rPr>
                <w:rFonts w:eastAsia="Aptos" w:cstheme="minorHAnsi"/>
                <w:kern w:val="2"/>
                <w:sz w:val="18"/>
                <w:szCs w:val="18"/>
              </w:rPr>
              <w:t>52</w:t>
            </w:r>
            <w:r w:rsidR="00EF42E7" w:rsidRPr="00DA127A">
              <w:rPr>
                <w:rFonts w:eastAsia="Aptos" w:cstheme="minorHAnsi"/>
                <w:kern w:val="2"/>
                <w:sz w:val="18"/>
                <w:szCs w:val="18"/>
              </w:rPr>
              <w:t>,3</w:t>
            </w:r>
            <w:r w:rsidRPr="00DA127A">
              <w:rPr>
                <w:rFonts w:eastAsia="Aptos" w:cstheme="minorHAnsi"/>
                <w:kern w:val="2"/>
                <w:sz w:val="18"/>
                <w:szCs w:val="18"/>
              </w:rPr>
              <w:t xml:space="preserve"> </w:t>
            </w:r>
          </w:p>
        </w:tc>
        <w:tc>
          <w:tcPr>
            <w:tcW w:w="847" w:type="dxa"/>
          </w:tcPr>
          <w:p w14:paraId="2AF399C9" w14:textId="3BBEFEE6" w:rsidR="00824DC6" w:rsidRPr="00DA127A" w:rsidRDefault="00824DC6" w:rsidP="00824DC6">
            <w:pPr>
              <w:spacing w:before="40" w:after="40"/>
              <w:jc w:val="right"/>
              <w:rPr>
                <w:rFonts w:eastAsia="Aptos" w:cstheme="minorHAnsi"/>
                <w:kern w:val="2"/>
                <w:sz w:val="18"/>
                <w:szCs w:val="18"/>
              </w:rPr>
            </w:pPr>
            <w:r w:rsidRPr="00DA127A">
              <w:rPr>
                <w:rFonts w:eastAsia="Aptos" w:cstheme="minorHAnsi"/>
                <w:kern w:val="2"/>
                <w:sz w:val="18"/>
                <w:szCs w:val="18"/>
              </w:rPr>
              <w:t>53</w:t>
            </w:r>
            <w:r w:rsidR="00EF42E7" w:rsidRPr="00DA127A">
              <w:rPr>
                <w:rFonts w:eastAsia="Aptos" w:cstheme="minorHAnsi"/>
                <w:kern w:val="2"/>
                <w:sz w:val="18"/>
                <w:szCs w:val="18"/>
              </w:rPr>
              <w:t>,</w:t>
            </w:r>
            <w:r w:rsidRPr="00DA127A">
              <w:rPr>
                <w:rFonts w:eastAsia="Aptos" w:cstheme="minorHAnsi"/>
                <w:kern w:val="2"/>
                <w:sz w:val="18"/>
                <w:szCs w:val="18"/>
              </w:rPr>
              <w:t>3</w:t>
            </w:r>
          </w:p>
        </w:tc>
        <w:tc>
          <w:tcPr>
            <w:tcW w:w="846" w:type="dxa"/>
          </w:tcPr>
          <w:p w14:paraId="5E5F7940" w14:textId="61BCECEE" w:rsidR="00824DC6" w:rsidRPr="00DA127A" w:rsidRDefault="00824DC6" w:rsidP="00824DC6">
            <w:pPr>
              <w:spacing w:before="40" w:after="40"/>
              <w:jc w:val="right"/>
              <w:rPr>
                <w:rFonts w:eastAsia="Aptos" w:cstheme="minorHAnsi"/>
                <w:kern w:val="2"/>
                <w:sz w:val="18"/>
                <w:szCs w:val="18"/>
              </w:rPr>
            </w:pPr>
            <w:r w:rsidRPr="00DA127A">
              <w:rPr>
                <w:rFonts w:eastAsia="Aptos" w:cstheme="minorHAnsi"/>
                <w:kern w:val="2"/>
                <w:sz w:val="18"/>
                <w:szCs w:val="18"/>
              </w:rPr>
              <w:t>54</w:t>
            </w:r>
            <w:r w:rsidR="00EF42E7" w:rsidRPr="00DA127A">
              <w:rPr>
                <w:rFonts w:eastAsia="Aptos" w:cstheme="minorHAnsi"/>
                <w:kern w:val="2"/>
                <w:sz w:val="18"/>
                <w:szCs w:val="18"/>
              </w:rPr>
              <w:t>,4</w:t>
            </w:r>
            <w:r w:rsidRPr="00DA127A">
              <w:rPr>
                <w:rFonts w:eastAsia="Aptos" w:cstheme="minorHAnsi"/>
                <w:kern w:val="2"/>
                <w:sz w:val="18"/>
                <w:szCs w:val="18"/>
              </w:rPr>
              <w:t xml:space="preserve"> </w:t>
            </w:r>
          </w:p>
        </w:tc>
        <w:tc>
          <w:tcPr>
            <w:tcW w:w="846" w:type="dxa"/>
          </w:tcPr>
          <w:p w14:paraId="0FBB8629" w14:textId="65BE9EF2" w:rsidR="00824DC6" w:rsidRPr="00DA127A" w:rsidRDefault="00824DC6" w:rsidP="00824DC6">
            <w:pPr>
              <w:spacing w:before="40" w:after="40"/>
              <w:jc w:val="right"/>
              <w:rPr>
                <w:rFonts w:eastAsia="Aptos" w:cstheme="minorHAnsi"/>
                <w:kern w:val="2"/>
                <w:sz w:val="18"/>
                <w:szCs w:val="18"/>
              </w:rPr>
            </w:pPr>
            <w:r w:rsidRPr="00DA127A">
              <w:rPr>
                <w:rFonts w:eastAsia="Aptos" w:cstheme="minorHAnsi"/>
                <w:kern w:val="2"/>
                <w:sz w:val="18"/>
                <w:szCs w:val="18"/>
              </w:rPr>
              <w:t>60</w:t>
            </w:r>
            <w:r w:rsidR="00EF42E7" w:rsidRPr="00DA127A">
              <w:rPr>
                <w:rFonts w:eastAsia="Aptos" w:cstheme="minorHAnsi"/>
                <w:kern w:val="2"/>
                <w:sz w:val="18"/>
                <w:szCs w:val="18"/>
              </w:rPr>
              <w:t>,1</w:t>
            </w:r>
            <w:r w:rsidRPr="00DA127A">
              <w:rPr>
                <w:rFonts w:eastAsia="Aptos" w:cstheme="minorHAnsi"/>
                <w:kern w:val="2"/>
                <w:sz w:val="18"/>
                <w:szCs w:val="18"/>
              </w:rPr>
              <w:t xml:space="preserve"> </w:t>
            </w:r>
          </w:p>
        </w:tc>
      </w:tr>
      <w:tr w:rsidR="00E7148B" w:rsidRPr="00DA127A" w14:paraId="551DC5E0" w14:textId="77777777" w:rsidTr="00DD4F3B">
        <w:tc>
          <w:tcPr>
            <w:tcW w:w="2405" w:type="dxa"/>
          </w:tcPr>
          <w:p w14:paraId="6DD52870" w14:textId="6ED9F26A" w:rsidR="00824DC6" w:rsidRPr="00DA127A" w:rsidRDefault="00824DC6" w:rsidP="00824DC6">
            <w:pPr>
              <w:spacing w:before="40" w:after="40"/>
              <w:rPr>
                <w:rFonts w:eastAsia="Aptos" w:cstheme="minorHAnsi"/>
                <w:kern w:val="2"/>
                <w:sz w:val="20"/>
                <w:szCs w:val="20"/>
              </w:rPr>
            </w:pPr>
            <w:r w:rsidRPr="00DA127A">
              <w:rPr>
                <w:rFonts w:eastAsia="Aptos" w:cstheme="minorHAnsi"/>
                <w:kern w:val="2"/>
                <w:sz w:val="20"/>
                <w:szCs w:val="20"/>
              </w:rPr>
              <w:t>Ražošanas izmaksas</w:t>
            </w:r>
          </w:p>
        </w:tc>
        <w:tc>
          <w:tcPr>
            <w:tcW w:w="992" w:type="dxa"/>
          </w:tcPr>
          <w:p w14:paraId="257D486D" w14:textId="749C18CE" w:rsidR="00824DC6" w:rsidRPr="00DA127A" w:rsidRDefault="00501B2D" w:rsidP="00824DC6">
            <w:pPr>
              <w:spacing w:before="40" w:after="40"/>
              <w:jc w:val="right"/>
              <w:rPr>
                <w:rFonts w:eastAsia="Aptos" w:cstheme="minorHAnsi"/>
                <w:kern w:val="2"/>
                <w:sz w:val="18"/>
                <w:szCs w:val="18"/>
              </w:rPr>
            </w:pPr>
            <w:r w:rsidRPr="00DA127A">
              <w:rPr>
                <w:rFonts w:eastAsia="Aptos" w:cstheme="minorHAnsi"/>
                <w:kern w:val="2"/>
                <w:sz w:val="18"/>
                <w:szCs w:val="18"/>
              </w:rPr>
              <w:t>30,0</w:t>
            </w:r>
            <w:r w:rsidR="00824DC6" w:rsidRPr="00DA127A">
              <w:rPr>
                <w:rFonts w:eastAsia="Aptos" w:cstheme="minorHAnsi"/>
                <w:kern w:val="2"/>
                <w:sz w:val="18"/>
                <w:szCs w:val="18"/>
              </w:rPr>
              <w:t xml:space="preserve"> </w:t>
            </w:r>
          </w:p>
        </w:tc>
        <w:tc>
          <w:tcPr>
            <w:tcW w:w="875" w:type="dxa"/>
          </w:tcPr>
          <w:p w14:paraId="52503B43" w14:textId="294599CB" w:rsidR="00824DC6" w:rsidRPr="00DA127A" w:rsidRDefault="00824DC6" w:rsidP="00824DC6">
            <w:pPr>
              <w:spacing w:before="40" w:after="40"/>
              <w:jc w:val="right"/>
              <w:rPr>
                <w:rFonts w:eastAsia="Aptos" w:cstheme="minorHAnsi"/>
                <w:kern w:val="2"/>
                <w:sz w:val="18"/>
                <w:szCs w:val="18"/>
              </w:rPr>
            </w:pPr>
            <w:r w:rsidRPr="00DA127A">
              <w:rPr>
                <w:rFonts w:eastAsia="Aptos" w:cstheme="minorHAnsi"/>
                <w:kern w:val="2"/>
                <w:sz w:val="18"/>
                <w:szCs w:val="18"/>
              </w:rPr>
              <w:t>30</w:t>
            </w:r>
            <w:r w:rsidR="00C34125" w:rsidRPr="00DA127A">
              <w:rPr>
                <w:rFonts w:eastAsia="Aptos" w:cstheme="minorHAnsi"/>
                <w:kern w:val="2"/>
                <w:sz w:val="18"/>
                <w:szCs w:val="18"/>
              </w:rPr>
              <w:t>,6</w:t>
            </w:r>
            <w:r w:rsidRPr="00DA127A">
              <w:rPr>
                <w:rFonts w:eastAsia="Aptos" w:cstheme="minorHAnsi"/>
                <w:kern w:val="2"/>
                <w:sz w:val="18"/>
                <w:szCs w:val="18"/>
              </w:rPr>
              <w:t xml:space="preserve"> </w:t>
            </w:r>
          </w:p>
        </w:tc>
        <w:tc>
          <w:tcPr>
            <w:tcW w:w="846" w:type="dxa"/>
          </w:tcPr>
          <w:p w14:paraId="6AFE65FC" w14:textId="1D0A334C" w:rsidR="00824DC6" w:rsidRPr="00DA127A" w:rsidRDefault="00C34125" w:rsidP="00824DC6">
            <w:pPr>
              <w:spacing w:before="40" w:after="40"/>
              <w:jc w:val="right"/>
              <w:rPr>
                <w:rFonts w:eastAsia="Aptos" w:cstheme="minorHAnsi"/>
                <w:kern w:val="2"/>
                <w:sz w:val="18"/>
                <w:szCs w:val="18"/>
              </w:rPr>
            </w:pPr>
            <w:r w:rsidRPr="00DA127A">
              <w:rPr>
                <w:rFonts w:eastAsia="Aptos" w:cstheme="minorHAnsi"/>
                <w:kern w:val="2"/>
                <w:sz w:val="18"/>
                <w:szCs w:val="18"/>
              </w:rPr>
              <w:t>30,6</w:t>
            </w:r>
          </w:p>
        </w:tc>
        <w:tc>
          <w:tcPr>
            <w:tcW w:w="847" w:type="dxa"/>
          </w:tcPr>
          <w:p w14:paraId="3C9B5CEC" w14:textId="406C1CC3" w:rsidR="00824DC6" w:rsidRPr="00DA127A" w:rsidRDefault="00C34125" w:rsidP="00824DC6">
            <w:pPr>
              <w:spacing w:before="40" w:after="40"/>
              <w:jc w:val="right"/>
              <w:rPr>
                <w:rFonts w:eastAsia="Aptos" w:cstheme="minorHAnsi"/>
                <w:kern w:val="2"/>
                <w:sz w:val="18"/>
                <w:szCs w:val="18"/>
              </w:rPr>
            </w:pPr>
            <w:r w:rsidRPr="00DA127A">
              <w:rPr>
                <w:rFonts w:eastAsia="Aptos" w:cstheme="minorHAnsi"/>
                <w:kern w:val="2"/>
                <w:sz w:val="18"/>
                <w:szCs w:val="18"/>
              </w:rPr>
              <w:t>31,2</w:t>
            </w:r>
          </w:p>
        </w:tc>
        <w:tc>
          <w:tcPr>
            <w:tcW w:w="846" w:type="dxa"/>
          </w:tcPr>
          <w:p w14:paraId="2F48A4A0" w14:textId="75BA9E94" w:rsidR="00824DC6" w:rsidRPr="00DA127A" w:rsidRDefault="00C34125" w:rsidP="00824DC6">
            <w:pPr>
              <w:spacing w:before="40" w:after="40"/>
              <w:jc w:val="right"/>
              <w:rPr>
                <w:rFonts w:eastAsia="Aptos" w:cstheme="minorHAnsi"/>
                <w:kern w:val="2"/>
                <w:sz w:val="18"/>
                <w:szCs w:val="18"/>
              </w:rPr>
            </w:pPr>
            <w:r w:rsidRPr="00DA127A">
              <w:rPr>
                <w:rFonts w:eastAsia="Aptos" w:cstheme="minorHAnsi"/>
                <w:kern w:val="2"/>
                <w:sz w:val="18"/>
                <w:szCs w:val="18"/>
              </w:rPr>
              <w:t>31,9</w:t>
            </w:r>
          </w:p>
        </w:tc>
        <w:tc>
          <w:tcPr>
            <w:tcW w:w="847" w:type="dxa"/>
          </w:tcPr>
          <w:p w14:paraId="10E04E44" w14:textId="05FF3EDF" w:rsidR="00824DC6" w:rsidRPr="00DA127A" w:rsidRDefault="00C34125" w:rsidP="00824DC6">
            <w:pPr>
              <w:spacing w:before="40" w:after="40"/>
              <w:jc w:val="right"/>
              <w:rPr>
                <w:rFonts w:eastAsia="Aptos" w:cstheme="minorHAnsi"/>
                <w:kern w:val="2"/>
                <w:sz w:val="18"/>
                <w:szCs w:val="18"/>
              </w:rPr>
            </w:pPr>
            <w:r w:rsidRPr="00DA127A">
              <w:rPr>
                <w:rFonts w:eastAsia="Aptos" w:cstheme="minorHAnsi"/>
                <w:kern w:val="2"/>
                <w:sz w:val="18"/>
                <w:szCs w:val="18"/>
              </w:rPr>
              <w:t>32,6</w:t>
            </w:r>
          </w:p>
        </w:tc>
        <w:tc>
          <w:tcPr>
            <w:tcW w:w="846" w:type="dxa"/>
          </w:tcPr>
          <w:p w14:paraId="08274CC4" w14:textId="77C600CE" w:rsidR="00824DC6" w:rsidRPr="00DA127A" w:rsidRDefault="00C34125" w:rsidP="00824DC6">
            <w:pPr>
              <w:spacing w:before="40" w:after="40"/>
              <w:jc w:val="right"/>
              <w:rPr>
                <w:rFonts w:eastAsia="Aptos" w:cstheme="minorHAnsi"/>
                <w:kern w:val="2"/>
                <w:sz w:val="18"/>
                <w:szCs w:val="18"/>
              </w:rPr>
            </w:pPr>
            <w:r w:rsidRPr="00DA127A">
              <w:rPr>
                <w:rFonts w:eastAsia="Aptos" w:cstheme="minorHAnsi"/>
                <w:kern w:val="2"/>
                <w:sz w:val="18"/>
                <w:szCs w:val="18"/>
              </w:rPr>
              <w:t>33,2</w:t>
            </w:r>
          </w:p>
        </w:tc>
        <w:tc>
          <w:tcPr>
            <w:tcW w:w="846" w:type="dxa"/>
          </w:tcPr>
          <w:p w14:paraId="66B8A84F" w14:textId="65BD72A2" w:rsidR="00824DC6" w:rsidRPr="00DA127A" w:rsidRDefault="00C34125" w:rsidP="00824DC6">
            <w:pPr>
              <w:spacing w:before="40" w:after="40"/>
              <w:jc w:val="right"/>
              <w:rPr>
                <w:rFonts w:eastAsia="Aptos" w:cstheme="minorHAnsi"/>
                <w:kern w:val="2"/>
                <w:sz w:val="18"/>
                <w:szCs w:val="18"/>
              </w:rPr>
            </w:pPr>
            <w:r w:rsidRPr="00DA127A">
              <w:rPr>
                <w:rFonts w:eastAsia="Aptos" w:cstheme="minorHAnsi"/>
                <w:kern w:val="2"/>
                <w:sz w:val="18"/>
                <w:szCs w:val="18"/>
              </w:rPr>
              <w:t>36,7</w:t>
            </w:r>
          </w:p>
        </w:tc>
      </w:tr>
      <w:tr w:rsidR="00E7148B" w:rsidRPr="00DA127A" w14:paraId="481B625E" w14:textId="77777777" w:rsidTr="00DD4F3B">
        <w:tc>
          <w:tcPr>
            <w:tcW w:w="2405" w:type="dxa"/>
          </w:tcPr>
          <w:p w14:paraId="48A418D5" w14:textId="178036C6" w:rsidR="00824DC6" w:rsidRPr="00DA127A" w:rsidRDefault="00824DC6" w:rsidP="00824DC6">
            <w:pPr>
              <w:spacing w:before="40" w:after="40"/>
              <w:rPr>
                <w:rFonts w:eastAsia="Aptos" w:cstheme="minorHAnsi"/>
                <w:kern w:val="2"/>
                <w:sz w:val="20"/>
                <w:szCs w:val="20"/>
              </w:rPr>
            </w:pPr>
            <w:r w:rsidRPr="00DA127A">
              <w:rPr>
                <w:rFonts w:eastAsia="Aptos" w:cstheme="minorHAnsi"/>
                <w:kern w:val="2"/>
                <w:sz w:val="20"/>
                <w:szCs w:val="20"/>
              </w:rPr>
              <w:t>Jahtu ostas uzturēšana</w:t>
            </w:r>
          </w:p>
        </w:tc>
        <w:tc>
          <w:tcPr>
            <w:tcW w:w="992" w:type="dxa"/>
          </w:tcPr>
          <w:p w14:paraId="5A5978A6" w14:textId="6E29CB39" w:rsidR="00824DC6" w:rsidRPr="00DA127A" w:rsidRDefault="00824DC6" w:rsidP="00824DC6">
            <w:pPr>
              <w:spacing w:before="40" w:after="40"/>
              <w:jc w:val="right"/>
              <w:rPr>
                <w:rFonts w:eastAsia="Aptos" w:cstheme="minorHAnsi"/>
                <w:kern w:val="2"/>
                <w:sz w:val="18"/>
                <w:szCs w:val="18"/>
              </w:rPr>
            </w:pPr>
            <w:r w:rsidRPr="00DA127A">
              <w:rPr>
                <w:rFonts w:eastAsia="Aptos" w:cstheme="minorHAnsi"/>
                <w:kern w:val="2"/>
                <w:sz w:val="18"/>
                <w:szCs w:val="18"/>
              </w:rPr>
              <w:t>8</w:t>
            </w:r>
            <w:r w:rsidR="00501B2D" w:rsidRPr="00DA127A">
              <w:rPr>
                <w:rFonts w:eastAsia="Aptos" w:cstheme="minorHAnsi"/>
                <w:kern w:val="2"/>
                <w:sz w:val="18"/>
                <w:szCs w:val="18"/>
              </w:rPr>
              <w:t>,</w:t>
            </w:r>
            <w:r w:rsidRPr="00DA127A">
              <w:rPr>
                <w:rFonts w:eastAsia="Aptos" w:cstheme="minorHAnsi"/>
                <w:kern w:val="2"/>
                <w:sz w:val="18"/>
                <w:szCs w:val="18"/>
              </w:rPr>
              <w:t>8</w:t>
            </w:r>
          </w:p>
        </w:tc>
        <w:tc>
          <w:tcPr>
            <w:tcW w:w="875" w:type="dxa"/>
          </w:tcPr>
          <w:p w14:paraId="35765DE9" w14:textId="66801606" w:rsidR="00824DC6" w:rsidRPr="00DA127A" w:rsidRDefault="00824DC6" w:rsidP="00824DC6">
            <w:pPr>
              <w:spacing w:before="40" w:after="40"/>
              <w:jc w:val="right"/>
              <w:rPr>
                <w:rFonts w:eastAsia="Aptos" w:cstheme="minorHAnsi"/>
                <w:kern w:val="2"/>
                <w:sz w:val="18"/>
                <w:szCs w:val="18"/>
              </w:rPr>
            </w:pPr>
            <w:r w:rsidRPr="00DA127A">
              <w:rPr>
                <w:rFonts w:eastAsia="Aptos" w:cstheme="minorHAnsi"/>
                <w:kern w:val="2"/>
                <w:sz w:val="18"/>
                <w:szCs w:val="18"/>
              </w:rPr>
              <w:t>9</w:t>
            </w:r>
            <w:r w:rsidR="00C34125" w:rsidRPr="00DA127A">
              <w:rPr>
                <w:rFonts w:eastAsia="Aptos" w:cstheme="minorHAnsi"/>
                <w:kern w:val="2"/>
                <w:sz w:val="18"/>
                <w:szCs w:val="18"/>
              </w:rPr>
              <w:t>,5</w:t>
            </w:r>
          </w:p>
        </w:tc>
        <w:tc>
          <w:tcPr>
            <w:tcW w:w="846" w:type="dxa"/>
          </w:tcPr>
          <w:p w14:paraId="18FD72D0" w14:textId="79904F32" w:rsidR="00824DC6" w:rsidRPr="00DA127A" w:rsidRDefault="00824DC6" w:rsidP="00824DC6">
            <w:pPr>
              <w:spacing w:before="40" w:after="40"/>
              <w:jc w:val="right"/>
              <w:rPr>
                <w:rFonts w:eastAsia="Aptos" w:cstheme="minorHAnsi"/>
                <w:kern w:val="2"/>
                <w:sz w:val="18"/>
                <w:szCs w:val="18"/>
              </w:rPr>
            </w:pPr>
            <w:r w:rsidRPr="00DA127A">
              <w:rPr>
                <w:rFonts w:eastAsia="Aptos" w:cstheme="minorHAnsi"/>
                <w:kern w:val="2"/>
                <w:sz w:val="18"/>
                <w:szCs w:val="18"/>
              </w:rPr>
              <w:t>9</w:t>
            </w:r>
            <w:r w:rsidR="00C34125" w:rsidRPr="00DA127A">
              <w:rPr>
                <w:rFonts w:eastAsia="Aptos" w:cstheme="minorHAnsi"/>
                <w:kern w:val="2"/>
                <w:sz w:val="18"/>
                <w:szCs w:val="18"/>
              </w:rPr>
              <w:t>,5</w:t>
            </w:r>
          </w:p>
        </w:tc>
        <w:tc>
          <w:tcPr>
            <w:tcW w:w="847" w:type="dxa"/>
          </w:tcPr>
          <w:p w14:paraId="4E2A4DC2" w14:textId="378CBBF5" w:rsidR="00824DC6" w:rsidRPr="00DA127A" w:rsidRDefault="00824DC6" w:rsidP="00824DC6">
            <w:pPr>
              <w:spacing w:before="40" w:after="40"/>
              <w:jc w:val="right"/>
              <w:rPr>
                <w:rFonts w:eastAsia="Aptos" w:cstheme="minorHAnsi"/>
                <w:kern w:val="2"/>
                <w:sz w:val="18"/>
                <w:szCs w:val="18"/>
              </w:rPr>
            </w:pPr>
            <w:r w:rsidRPr="00DA127A">
              <w:rPr>
                <w:rFonts w:eastAsia="Aptos" w:cstheme="minorHAnsi"/>
                <w:kern w:val="2"/>
                <w:sz w:val="18"/>
                <w:szCs w:val="18"/>
              </w:rPr>
              <w:t>9</w:t>
            </w:r>
            <w:r w:rsidR="00C34125" w:rsidRPr="00DA127A">
              <w:rPr>
                <w:rFonts w:eastAsia="Aptos" w:cstheme="minorHAnsi"/>
                <w:kern w:val="2"/>
                <w:sz w:val="18"/>
                <w:szCs w:val="18"/>
              </w:rPr>
              <w:t>,7</w:t>
            </w:r>
          </w:p>
        </w:tc>
        <w:tc>
          <w:tcPr>
            <w:tcW w:w="846" w:type="dxa"/>
          </w:tcPr>
          <w:p w14:paraId="47F5EE28" w14:textId="546638AD" w:rsidR="00824DC6" w:rsidRPr="00DA127A" w:rsidRDefault="00824DC6" w:rsidP="00824DC6">
            <w:pPr>
              <w:spacing w:before="40" w:after="40"/>
              <w:jc w:val="right"/>
              <w:rPr>
                <w:rFonts w:eastAsia="Aptos" w:cstheme="minorHAnsi"/>
                <w:kern w:val="2"/>
                <w:sz w:val="18"/>
                <w:szCs w:val="18"/>
              </w:rPr>
            </w:pPr>
            <w:r w:rsidRPr="00DA127A">
              <w:rPr>
                <w:rFonts w:eastAsia="Aptos" w:cstheme="minorHAnsi"/>
                <w:kern w:val="2"/>
                <w:sz w:val="18"/>
                <w:szCs w:val="18"/>
              </w:rPr>
              <w:t>9</w:t>
            </w:r>
            <w:r w:rsidR="00C34125" w:rsidRPr="00DA127A">
              <w:rPr>
                <w:rFonts w:eastAsia="Aptos" w:cstheme="minorHAnsi"/>
                <w:kern w:val="2"/>
                <w:sz w:val="18"/>
                <w:szCs w:val="18"/>
              </w:rPr>
              <w:t>,</w:t>
            </w:r>
            <w:r w:rsidRPr="00DA127A">
              <w:rPr>
                <w:rFonts w:eastAsia="Aptos" w:cstheme="minorHAnsi"/>
                <w:kern w:val="2"/>
                <w:sz w:val="18"/>
                <w:szCs w:val="18"/>
              </w:rPr>
              <w:t>9</w:t>
            </w:r>
          </w:p>
        </w:tc>
        <w:tc>
          <w:tcPr>
            <w:tcW w:w="847" w:type="dxa"/>
          </w:tcPr>
          <w:p w14:paraId="40BE56D6" w14:textId="70991F22" w:rsidR="00824DC6" w:rsidRPr="00DA127A" w:rsidRDefault="00824DC6" w:rsidP="00824DC6">
            <w:pPr>
              <w:spacing w:before="40" w:after="40"/>
              <w:jc w:val="right"/>
              <w:rPr>
                <w:rFonts w:eastAsia="Aptos" w:cstheme="minorHAnsi"/>
                <w:kern w:val="2"/>
                <w:sz w:val="18"/>
                <w:szCs w:val="18"/>
              </w:rPr>
            </w:pPr>
            <w:r w:rsidRPr="00DA127A">
              <w:rPr>
                <w:rFonts w:eastAsia="Aptos" w:cstheme="minorHAnsi"/>
                <w:kern w:val="2"/>
                <w:sz w:val="18"/>
                <w:szCs w:val="18"/>
              </w:rPr>
              <w:t>10</w:t>
            </w:r>
            <w:r w:rsidR="00C34125" w:rsidRPr="00DA127A">
              <w:rPr>
                <w:rFonts w:eastAsia="Aptos" w:cstheme="minorHAnsi"/>
                <w:kern w:val="2"/>
                <w:sz w:val="18"/>
                <w:szCs w:val="18"/>
              </w:rPr>
              <w:t>,</w:t>
            </w:r>
            <w:r w:rsidRPr="00DA127A">
              <w:rPr>
                <w:rFonts w:eastAsia="Aptos" w:cstheme="minorHAnsi"/>
                <w:kern w:val="2"/>
                <w:sz w:val="18"/>
                <w:szCs w:val="18"/>
              </w:rPr>
              <w:t>1</w:t>
            </w:r>
          </w:p>
        </w:tc>
        <w:tc>
          <w:tcPr>
            <w:tcW w:w="846" w:type="dxa"/>
          </w:tcPr>
          <w:p w14:paraId="61163591" w14:textId="3D4C56D5" w:rsidR="00824DC6" w:rsidRPr="00DA127A" w:rsidRDefault="00824DC6" w:rsidP="00824DC6">
            <w:pPr>
              <w:spacing w:before="40" w:after="40"/>
              <w:jc w:val="right"/>
              <w:rPr>
                <w:rFonts w:eastAsia="Aptos" w:cstheme="minorHAnsi"/>
                <w:kern w:val="2"/>
                <w:sz w:val="18"/>
                <w:szCs w:val="18"/>
              </w:rPr>
            </w:pPr>
            <w:r w:rsidRPr="00DA127A">
              <w:rPr>
                <w:rFonts w:eastAsia="Aptos" w:cstheme="minorHAnsi"/>
                <w:kern w:val="2"/>
                <w:sz w:val="18"/>
                <w:szCs w:val="18"/>
              </w:rPr>
              <w:t>10</w:t>
            </w:r>
            <w:r w:rsidR="00C34125" w:rsidRPr="00DA127A">
              <w:rPr>
                <w:rFonts w:eastAsia="Aptos" w:cstheme="minorHAnsi"/>
                <w:kern w:val="2"/>
                <w:sz w:val="18"/>
                <w:szCs w:val="18"/>
              </w:rPr>
              <w:t>,</w:t>
            </w:r>
            <w:r w:rsidRPr="00DA127A">
              <w:rPr>
                <w:rFonts w:eastAsia="Aptos" w:cstheme="minorHAnsi"/>
                <w:kern w:val="2"/>
                <w:sz w:val="18"/>
                <w:szCs w:val="18"/>
              </w:rPr>
              <w:t>3</w:t>
            </w:r>
          </w:p>
        </w:tc>
        <w:tc>
          <w:tcPr>
            <w:tcW w:w="846" w:type="dxa"/>
          </w:tcPr>
          <w:p w14:paraId="2C11F61C" w14:textId="041C0DF2" w:rsidR="00824DC6" w:rsidRPr="00DA127A" w:rsidRDefault="00824DC6" w:rsidP="00824DC6">
            <w:pPr>
              <w:spacing w:before="40" w:after="40"/>
              <w:jc w:val="right"/>
              <w:rPr>
                <w:rFonts w:eastAsia="Aptos" w:cstheme="minorHAnsi"/>
                <w:kern w:val="2"/>
                <w:sz w:val="18"/>
                <w:szCs w:val="18"/>
              </w:rPr>
            </w:pPr>
            <w:r w:rsidRPr="00DA127A">
              <w:rPr>
                <w:rFonts w:eastAsia="Aptos" w:cstheme="minorHAnsi"/>
                <w:kern w:val="2"/>
                <w:sz w:val="18"/>
                <w:szCs w:val="18"/>
              </w:rPr>
              <w:t>11</w:t>
            </w:r>
            <w:r w:rsidR="00C34125" w:rsidRPr="00DA127A">
              <w:rPr>
                <w:rFonts w:eastAsia="Aptos" w:cstheme="minorHAnsi"/>
                <w:kern w:val="2"/>
                <w:sz w:val="18"/>
                <w:szCs w:val="18"/>
              </w:rPr>
              <w:t>,4</w:t>
            </w:r>
            <w:r w:rsidRPr="00DA127A">
              <w:rPr>
                <w:rFonts w:eastAsia="Aptos" w:cstheme="minorHAnsi"/>
                <w:kern w:val="2"/>
                <w:sz w:val="18"/>
                <w:szCs w:val="18"/>
              </w:rPr>
              <w:t xml:space="preserve"> </w:t>
            </w:r>
          </w:p>
        </w:tc>
      </w:tr>
      <w:tr w:rsidR="00E7148B" w:rsidRPr="00DA127A" w14:paraId="2B85F5C1" w14:textId="77777777" w:rsidTr="00DD4F3B">
        <w:tc>
          <w:tcPr>
            <w:tcW w:w="2405" w:type="dxa"/>
          </w:tcPr>
          <w:p w14:paraId="3A1E0116" w14:textId="602D491F" w:rsidR="00824DC6" w:rsidRPr="00DA127A" w:rsidRDefault="00824DC6" w:rsidP="00824DC6">
            <w:pPr>
              <w:spacing w:before="40" w:after="40"/>
              <w:rPr>
                <w:rFonts w:eastAsia="Aptos" w:cstheme="minorHAnsi"/>
                <w:kern w:val="2"/>
                <w:sz w:val="20"/>
                <w:szCs w:val="20"/>
              </w:rPr>
            </w:pPr>
            <w:r w:rsidRPr="00DA127A">
              <w:rPr>
                <w:rFonts w:eastAsia="Aptos" w:cstheme="minorHAnsi"/>
                <w:kern w:val="2"/>
                <w:sz w:val="20"/>
                <w:szCs w:val="20"/>
              </w:rPr>
              <w:t>Navigācijas iekārtas, aprīkoj.</w:t>
            </w:r>
          </w:p>
        </w:tc>
        <w:tc>
          <w:tcPr>
            <w:tcW w:w="992" w:type="dxa"/>
          </w:tcPr>
          <w:p w14:paraId="2C1C6E14" w14:textId="34AC1068" w:rsidR="00824DC6" w:rsidRPr="00DA127A" w:rsidRDefault="00824DC6" w:rsidP="00824DC6">
            <w:pPr>
              <w:spacing w:before="40" w:after="40"/>
              <w:jc w:val="right"/>
              <w:rPr>
                <w:rFonts w:eastAsia="Aptos" w:cstheme="minorHAnsi"/>
                <w:kern w:val="2"/>
                <w:sz w:val="18"/>
                <w:szCs w:val="18"/>
              </w:rPr>
            </w:pPr>
            <w:r w:rsidRPr="00DA127A">
              <w:rPr>
                <w:rFonts w:eastAsia="Aptos" w:cstheme="minorHAnsi"/>
                <w:kern w:val="2"/>
                <w:sz w:val="18"/>
                <w:szCs w:val="18"/>
              </w:rPr>
              <w:t>1</w:t>
            </w:r>
            <w:r w:rsidR="00501B2D" w:rsidRPr="00DA127A">
              <w:rPr>
                <w:rFonts w:eastAsia="Aptos" w:cstheme="minorHAnsi"/>
                <w:kern w:val="2"/>
                <w:sz w:val="18"/>
                <w:szCs w:val="18"/>
              </w:rPr>
              <w:t>,</w:t>
            </w:r>
            <w:r w:rsidRPr="00DA127A">
              <w:rPr>
                <w:rFonts w:eastAsia="Aptos" w:cstheme="minorHAnsi"/>
                <w:kern w:val="2"/>
                <w:sz w:val="18"/>
                <w:szCs w:val="18"/>
              </w:rPr>
              <w:t>3</w:t>
            </w:r>
          </w:p>
        </w:tc>
        <w:tc>
          <w:tcPr>
            <w:tcW w:w="875" w:type="dxa"/>
          </w:tcPr>
          <w:p w14:paraId="59B7BADF" w14:textId="1562E9BF" w:rsidR="00824DC6" w:rsidRPr="00DA127A" w:rsidRDefault="00C34125" w:rsidP="00824DC6">
            <w:pPr>
              <w:spacing w:before="40" w:after="40"/>
              <w:jc w:val="right"/>
              <w:rPr>
                <w:rFonts w:eastAsia="Aptos" w:cstheme="minorHAnsi"/>
                <w:kern w:val="2"/>
                <w:sz w:val="18"/>
                <w:szCs w:val="18"/>
              </w:rPr>
            </w:pPr>
            <w:r w:rsidRPr="00DA127A">
              <w:rPr>
                <w:rFonts w:eastAsia="Aptos" w:cstheme="minorHAnsi"/>
                <w:kern w:val="2"/>
                <w:sz w:val="18"/>
                <w:szCs w:val="18"/>
              </w:rPr>
              <w:t>2,0</w:t>
            </w:r>
          </w:p>
        </w:tc>
        <w:tc>
          <w:tcPr>
            <w:tcW w:w="846" w:type="dxa"/>
          </w:tcPr>
          <w:p w14:paraId="7888F365" w14:textId="7F9EE9F6" w:rsidR="00824DC6" w:rsidRPr="00DA127A" w:rsidRDefault="00C34125" w:rsidP="00824DC6">
            <w:pPr>
              <w:spacing w:before="40" w:after="40"/>
              <w:jc w:val="right"/>
              <w:rPr>
                <w:rFonts w:eastAsia="Aptos" w:cstheme="minorHAnsi"/>
                <w:kern w:val="2"/>
                <w:sz w:val="18"/>
                <w:szCs w:val="18"/>
              </w:rPr>
            </w:pPr>
            <w:r w:rsidRPr="00DA127A">
              <w:rPr>
                <w:rFonts w:eastAsia="Aptos" w:cstheme="minorHAnsi"/>
                <w:kern w:val="2"/>
                <w:sz w:val="18"/>
                <w:szCs w:val="18"/>
              </w:rPr>
              <w:t>2,0</w:t>
            </w:r>
          </w:p>
        </w:tc>
        <w:tc>
          <w:tcPr>
            <w:tcW w:w="847" w:type="dxa"/>
          </w:tcPr>
          <w:p w14:paraId="38EE6998" w14:textId="7E743899" w:rsidR="00824DC6" w:rsidRPr="00DA127A" w:rsidRDefault="00824DC6" w:rsidP="00824DC6">
            <w:pPr>
              <w:spacing w:before="40" w:after="40"/>
              <w:jc w:val="right"/>
              <w:rPr>
                <w:rFonts w:eastAsia="Aptos" w:cstheme="minorHAnsi"/>
                <w:kern w:val="2"/>
                <w:sz w:val="18"/>
                <w:szCs w:val="18"/>
              </w:rPr>
            </w:pPr>
            <w:r w:rsidRPr="00DA127A">
              <w:rPr>
                <w:rFonts w:eastAsia="Aptos" w:cstheme="minorHAnsi"/>
                <w:kern w:val="2"/>
                <w:sz w:val="18"/>
                <w:szCs w:val="18"/>
              </w:rPr>
              <w:t>2</w:t>
            </w:r>
            <w:r w:rsidR="00C34125" w:rsidRPr="00DA127A">
              <w:rPr>
                <w:rFonts w:eastAsia="Aptos" w:cstheme="minorHAnsi"/>
                <w:kern w:val="2"/>
                <w:sz w:val="18"/>
                <w:szCs w:val="18"/>
              </w:rPr>
              <w:t>,</w:t>
            </w:r>
            <w:r w:rsidRPr="00DA127A">
              <w:rPr>
                <w:rFonts w:eastAsia="Aptos" w:cstheme="minorHAnsi"/>
                <w:kern w:val="2"/>
                <w:sz w:val="18"/>
                <w:szCs w:val="18"/>
              </w:rPr>
              <w:t>0</w:t>
            </w:r>
          </w:p>
        </w:tc>
        <w:tc>
          <w:tcPr>
            <w:tcW w:w="846" w:type="dxa"/>
          </w:tcPr>
          <w:p w14:paraId="2D55C875" w14:textId="02C777E4" w:rsidR="00824DC6" w:rsidRPr="00DA127A" w:rsidRDefault="00824DC6" w:rsidP="00824DC6">
            <w:pPr>
              <w:spacing w:before="40" w:after="40"/>
              <w:jc w:val="right"/>
              <w:rPr>
                <w:rFonts w:eastAsia="Aptos" w:cstheme="minorHAnsi"/>
                <w:kern w:val="2"/>
                <w:sz w:val="18"/>
                <w:szCs w:val="18"/>
              </w:rPr>
            </w:pPr>
            <w:r w:rsidRPr="00DA127A">
              <w:rPr>
                <w:rFonts w:eastAsia="Aptos" w:cstheme="minorHAnsi"/>
                <w:kern w:val="2"/>
                <w:sz w:val="18"/>
                <w:szCs w:val="18"/>
              </w:rPr>
              <w:t>2</w:t>
            </w:r>
            <w:r w:rsidR="00C34125" w:rsidRPr="00DA127A">
              <w:rPr>
                <w:rFonts w:eastAsia="Aptos" w:cstheme="minorHAnsi"/>
                <w:kern w:val="2"/>
                <w:sz w:val="18"/>
                <w:szCs w:val="18"/>
              </w:rPr>
              <w:t>,1</w:t>
            </w:r>
          </w:p>
        </w:tc>
        <w:tc>
          <w:tcPr>
            <w:tcW w:w="847" w:type="dxa"/>
          </w:tcPr>
          <w:p w14:paraId="4EF7FAFB" w14:textId="2DB590F5" w:rsidR="00824DC6" w:rsidRPr="00DA127A" w:rsidRDefault="00824DC6" w:rsidP="00824DC6">
            <w:pPr>
              <w:spacing w:before="40" w:after="40"/>
              <w:jc w:val="right"/>
              <w:rPr>
                <w:rFonts w:eastAsia="Aptos" w:cstheme="minorHAnsi"/>
                <w:kern w:val="2"/>
                <w:sz w:val="18"/>
                <w:szCs w:val="18"/>
              </w:rPr>
            </w:pPr>
            <w:r w:rsidRPr="00DA127A">
              <w:rPr>
                <w:rFonts w:eastAsia="Aptos" w:cstheme="minorHAnsi"/>
                <w:kern w:val="2"/>
                <w:sz w:val="18"/>
                <w:szCs w:val="18"/>
              </w:rPr>
              <w:t>2</w:t>
            </w:r>
            <w:r w:rsidR="00C34125" w:rsidRPr="00DA127A">
              <w:rPr>
                <w:rFonts w:eastAsia="Aptos" w:cstheme="minorHAnsi"/>
                <w:kern w:val="2"/>
                <w:sz w:val="18"/>
                <w:szCs w:val="18"/>
              </w:rPr>
              <w:t>,1</w:t>
            </w:r>
          </w:p>
        </w:tc>
        <w:tc>
          <w:tcPr>
            <w:tcW w:w="846" w:type="dxa"/>
          </w:tcPr>
          <w:p w14:paraId="1A645E28" w14:textId="4BAC2F61" w:rsidR="00824DC6" w:rsidRPr="00DA127A" w:rsidRDefault="00824DC6" w:rsidP="00824DC6">
            <w:pPr>
              <w:spacing w:before="40" w:after="40"/>
              <w:jc w:val="right"/>
              <w:rPr>
                <w:rFonts w:eastAsia="Aptos" w:cstheme="minorHAnsi"/>
                <w:kern w:val="2"/>
                <w:sz w:val="18"/>
                <w:szCs w:val="18"/>
              </w:rPr>
            </w:pPr>
            <w:r w:rsidRPr="00DA127A">
              <w:rPr>
                <w:rFonts w:eastAsia="Aptos" w:cstheme="minorHAnsi"/>
                <w:kern w:val="2"/>
                <w:sz w:val="18"/>
                <w:szCs w:val="18"/>
              </w:rPr>
              <w:t>2</w:t>
            </w:r>
            <w:r w:rsidR="00C34125" w:rsidRPr="00DA127A">
              <w:rPr>
                <w:rFonts w:eastAsia="Aptos" w:cstheme="minorHAnsi"/>
                <w:kern w:val="2"/>
                <w:sz w:val="18"/>
                <w:szCs w:val="18"/>
              </w:rPr>
              <w:t>,</w:t>
            </w:r>
            <w:r w:rsidRPr="00DA127A">
              <w:rPr>
                <w:rFonts w:eastAsia="Aptos" w:cstheme="minorHAnsi"/>
                <w:kern w:val="2"/>
                <w:sz w:val="18"/>
                <w:szCs w:val="18"/>
              </w:rPr>
              <w:t>1</w:t>
            </w:r>
          </w:p>
        </w:tc>
        <w:tc>
          <w:tcPr>
            <w:tcW w:w="846" w:type="dxa"/>
          </w:tcPr>
          <w:p w14:paraId="177CD862" w14:textId="62C7ADC6" w:rsidR="00824DC6" w:rsidRPr="00DA127A" w:rsidRDefault="00824DC6" w:rsidP="00824DC6">
            <w:pPr>
              <w:spacing w:before="40" w:after="40"/>
              <w:jc w:val="right"/>
              <w:rPr>
                <w:rFonts w:eastAsia="Aptos" w:cstheme="minorHAnsi"/>
                <w:kern w:val="2"/>
                <w:sz w:val="18"/>
                <w:szCs w:val="18"/>
              </w:rPr>
            </w:pPr>
            <w:r w:rsidRPr="00DA127A">
              <w:rPr>
                <w:rFonts w:eastAsia="Aptos" w:cstheme="minorHAnsi"/>
                <w:kern w:val="2"/>
                <w:sz w:val="18"/>
                <w:szCs w:val="18"/>
              </w:rPr>
              <w:t>2</w:t>
            </w:r>
            <w:r w:rsidR="00C34125" w:rsidRPr="00DA127A">
              <w:rPr>
                <w:rFonts w:eastAsia="Aptos" w:cstheme="minorHAnsi"/>
                <w:kern w:val="2"/>
                <w:sz w:val="18"/>
                <w:szCs w:val="18"/>
              </w:rPr>
              <w:t>,4</w:t>
            </w:r>
          </w:p>
        </w:tc>
      </w:tr>
      <w:tr w:rsidR="00E7148B" w:rsidRPr="00DA127A" w14:paraId="079C693E" w14:textId="77777777" w:rsidTr="00DD4F3B">
        <w:tc>
          <w:tcPr>
            <w:tcW w:w="2405" w:type="dxa"/>
          </w:tcPr>
          <w:p w14:paraId="7841912A" w14:textId="74D1C80B" w:rsidR="00824DC6" w:rsidRPr="00DA127A" w:rsidRDefault="00824DC6" w:rsidP="00824DC6">
            <w:pPr>
              <w:spacing w:before="40" w:after="40"/>
              <w:rPr>
                <w:rFonts w:eastAsia="Aptos" w:cstheme="minorHAnsi"/>
                <w:kern w:val="2"/>
                <w:sz w:val="20"/>
                <w:szCs w:val="20"/>
              </w:rPr>
            </w:pPr>
            <w:r w:rsidRPr="00DA127A">
              <w:rPr>
                <w:rFonts w:eastAsia="Aptos" w:cstheme="minorHAnsi"/>
                <w:kern w:val="2"/>
                <w:sz w:val="20"/>
                <w:szCs w:val="20"/>
              </w:rPr>
              <w:t>Kuģošanas drošība, navigācija</w:t>
            </w:r>
          </w:p>
        </w:tc>
        <w:tc>
          <w:tcPr>
            <w:tcW w:w="992" w:type="dxa"/>
          </w:tcPr>
          <w:p w14:paraId="066AF2FF" w14:textId="53EA4477" w:rsidR="00824DC6" w:rsidRPr="00DA127A" w:rsidRDefault="00824DC6" w:rsidP="00824DC6">
            <w:pPr>
              <w:spacing w:before="40" w:after="40"/>
              <w:jc w:val="right"/>
              <w:rPr>
                <w:rFonts w:eastAsia="Aptos" w:cstheme="minorHAnsi"/>
                <w:kern w:val="2"/>
                <w:sz w:val="18"/>
                <w:szCs w:val="18"/>
              </w:rPr>
            </w:pPr>
            <w:r w:rsidRPr="00DA127A">
              <w:rPr>
                <w:sz w:val="18"/>
                <w:szCs w:val="18"/>
              </w:rPr>
              <w:t>133</w:t>
            </w:r>
            <w:r w:rsidR="00501B2D" w:rsidRPr="00DA127A">
              <w:rPr>
                <w:sz w:val="18"/>
                <w:szCs w:val="18"/>
              </w:rPr>
              <w:t>,1</w:t>
            </w:r>
          </w:p>
        </w:tc>
        <w:tc>
          <w:tcPr>
            <w:tcW w:w="875" w:type="dxa"/>
          </w:tcPr>
          <w:p w14:paraId="4FF8C221" w14:textId="6D3CFA1F" w:rsidR="00824DC6" w:rsidRPr="00DA127A" w:rsidRDefault="00C34125" w:rsidP="00824DC6">
            <w:pPr>
              <w:spacing w:before="40" w:after="40"/>
              <w:jc w:val="right"/>
              <w:rPr>
                <w:rFonts w:eastAsia="Aptos" w:cstheme="minorHAnsi"/>
                <w:kern w:val="2"/>
                <w:sz w:val="18"/>
                <w:szCs w:val="18"/>
              </w:rPr>
            </w:pPr>
            <w:r w:rsidRPr="00DA127A">
              <w:rPr>
                <w:sz w:val="18"/>
                <w:szCs w:val="18"/>
              </w:rPr>
              <w:t>144,3</w:t>
            </w:r>
          </w:p>
        </w:tc>
        <w:tc>
          <w:tcPr>
            <w:tcW w:w="846" w:type="dxa"/>
          </w:tcPr>
          <w:p w14:paraId="153C4D40" w14:textId="3AB80879" w:rsidR="00824DC6" w:rsidRPr="00DA127A" w:rsidRDefault="00C34125" w:rsidP="00824DC6">
            <w:pPr>
              <w:spacing w:before="40" w:after="40"/>
              <w:jc w:val="right"/>
              <w:rPr>
                <w:rFonts w:eastAsia="Aptos" w:cstheme="minorHAnsi"/>
                <w:kern w:val="2"/>
                <w:sz w:val="18"/>
                <w:szCs w:val="18"/>
              </w:rPr>
            </w:pPr>
            <w:r w:rsidRPr="00DA127A">
              <w:rPr>
                <w:sz w:val="18"/>
                <w:szCs w:val="18"/>
              </w:rPr>
              <w:t>183,2</w:t>
            </w:r>
          </w:p>
        </w:tc>
        <w:tc>
          <w:tcPr>
            <w:tcW w:w="847" w:type="dxa"/>
          </w:tcPr>
          <w:p w14:paraId="456C3AE2" w14:textId="53A14383" w:rsidR="00824DC6" w:rsidRPr="00DA127A" w:rsidRDefault="00C34125" w:rsidP="00824DC6">
            <w:pPr>
              <w:spacing w:before="40" w:after="40"/>
              <w:jc w:val="right"/>
              <w:rPr>
                <w:rFonts w:eastAsia="Aptos" w:cstheme="minorHAnsi"/>
                <w:kern w:val="2"/>
                <w:sz w:val="18"/>
                <w:szCs w:val="18"/>
              </w:rPr>
            </w:pPr>
            <w:r w:rsidRPr="00DA127A">
              <w:rPr>
                <w:sz w:val="18"/>
                <w:szCs w:val="18"/>
              </w:rPr>
              <w:t>136,1</w:t>
            </w:r>
          </w:p>
        </w:tc>
        <w:tc>
          <w:tcPr>
            <w:tcW w:w="846" w:type="dxa"/>
          </w:tcPr>
          <w:p w14:paraId="641BD780" w14:textId="4013CC0F" w:rsidR="00824DC6" w:rsidRPr="00DA127A" w:rsidRDefault="00C34125" w:rsidP="00824DC6">
            <w:pPr>
              <w:spacing w:before="40" w:after="40"/>
              <w:jc w:val="right"/>
              <w:rPr>
                <w:rFonts w:eastAsia="Aptos" w:cstheme="minorHAnsi"/>
                <w:kern w:val="2"/>
                <w:sz w:val="18"/>
                <w:szCs w:val="18"/>
              </w:rPr>
            </w:pPr>
            <w:r w:rsidRPr="00DA127A">
              <w:rPr>
                <w:sz w:val="18"/>
                <w:szCs w:val="18"/>
              </w:rPr>
              <w:t>160,0</w:t>
            </w:r>
          </w:p>
        </w:tc>
        <w:tc>
          <w:tcPr>
            <w:tcW w:w="847" w:type="dxa"/>
          </w:tcPr>
          <w:p w14:paraId="1B273CD1" w14:textId="43C3EB75" w:rsidR="00824DC6" w:rsidRPr="00DA127A" w:rsidRDefault="00C34125" w:rsidP="00824DC6">
            <w:pPr>
              <w:spacing w:before="40" w:after="40"/>
              <w:jc w:val="right"/>
              <w:rPr>
                <w:rFonts w:eastAsia="Aptos" w:cstheme="minorHAnsi"/>
                <w:kern w:val="2"/>
                <w:sz w:val="18"/>
                <w:szCs w:val="18"/>
              </w:rPr>
            </w:pPr>
            <w:r w:rsidRPr="00DA127A">
              <w:rPr>
                <w:sz w:val="18"/>
                <w:szCs w:val="18"/>
              </w:rPr>
              <w:t>88,6</w:t>
            </w:r>
          </w:p>
        </w:tc>
        <w:tc>
          <w:tcPr>
            <w:tcW w:w="846" w:type="dxa"/>
          </w:tcPr>
          <w:p w14:paraId="4B54E64E" w14:textId="66CA7C06" w:rsidR="00824DC6" w:rsidRPr="00DA127A" w:rsidRDefault="00E7148B" w:rsidP="00824DC6">
            <w:pPr>
              <w:spacing w:before="40" w:after="40"/>
              <w:jc w:val="right"/>
              <w:rPr>
                <w:rFonts w:eastAsia="Aptos" w:cstheme="minorHAnsi"/>
                <w:kern w:val="2"/>
                <w:sz w:val="18"/>
                <w:szCs w:val="18"/>
              </w:rPr>
            </w:pPr>
            <w:r w:rsidRPr="00DA127A">
              <w:rPr>
                <w:sz w:val="18"/>
                <w:szCs w:val="18"/>
              </w:rPr>
              <w:t>144,7</w:t>
            </w:r>
          </w:p>
        </w:tc>
        <w:tc>
          <w:tcPr>
            <w:tcW w:w="846" w:type="dxa"/>
          </w:tcPr>
          <w:p w14:paraId="13142A03" w14:textId="3AD43D4C" w:rsidR="00824DC6" w:rsidRPr="00DA127A" w:rsidRDefault="00E7148B" w:rsidP="00824DC6">
            <w:pPr>
              <w:spacing w:before="40" w:after="40"/>
              <w:jc w:val="right"/>
              <w:rPr>
                <w:rFonts w:eastAsia="Aptos" w:cstheme="minorHAnsi"/>
                <w:kern w:val="2"/>
                <w:sz w:val="18"/>
                <w:szCs w:val="18"/>
              </w:rPr>
            </w:pPr>
            <w:r w:rsidRPr="00DA127A">
              <w:rPr>
                <w:rFonts w:eastAsia="Aptos" w:cstheme="minorHAnsi"/>
                <w:kern w:val="2"/>
                <w:sz w:val="18"/>
                <w:szCs w:val="18"/>
              </w:rPr>
              <w:t>99,8</w:t>
            </w:r>
          </w:p>
        </w:tc>
      </w:tr>
      <w:tr w:rsidR="00E7148B" w:rsidRPr="00DA127A" w14:paraId="7A1B06E3" w14:textId="77777777" w:rsidTr="00DD4F3B">
        <w:tc>
          <w:tcPr>
            <w:tcW w:w="2405" w:type="dxa"/>
          </w:tcPr>
          <w:p w14:paraId="36C1012C" w14:textId="6791E9B0" w:rsidR="00824DC6" w:rsidRPr="00DA127A" w:rsidRDefault="00824DC6" w:rsidP="00824DC6">
            <w:pPr>
              <w:spacing w:before="40" w:after="40"/>
              <w:rPr>
                <w:rFonts w:eastAsia="Aptos" w:cstheme="minorHAnsi"/>
                <w:kern w:val="2"/>
                <w:sz w:val="20"/>
                <w:szCs w:val="20"/>
              </w:rPr>
            </w:pPr>
            <w:r w:rsidRPr="00DA127A">
              <w:rPr>
                <w:rFonts w:eastAsia="Aptos" w:cstheme="minorHAnsi"/>
                <w:kern w:val="2"/>
                <w:sz w:val="20"/>
                <w:szCs w:val="20"/>
              </w:rPr>
              <w:t>Kredītsaistības</w:t>
            </w:r>
          </w:p>
        </w:tc>
        <w:tc>
          <w:tcPr>
            <w:tcW w:w="992" w:type="dxa"/>
          </w:tcPr>
          <w:p w14:paraId="2556C802" w14:textId="50057F07" w:rsidR="00824DC6" w:rsidRPr="00DA127A" w:rsidRDefault="00824DC6" w:rsidP="00824DC6">
            <w:pPr>
              <w:spacing w:before="40" w:after="40"/>
              <w:jc w:val="right"/>
              <w:rPr>
                <w:rFonts w:eastAsia="Aptos" w:cstheme="minorHAnsi"/>
                <w:kern w:val="2"/>
                <w:sz w:val="18"/>
                <w:szCs w:val="18"/>
              </w:rPr>
            </w:pPr>
            <w:r w:rsidRPr="00DA127A">
              <w:rPr>
                <w:rFonts w:eastAsia="Aptos" w:cstheme="minorHAnsi"/>
                <w:kern w:val="2"/>
                <w:sz w:val="18"/>
                <w:szCs w:val="18"/>
              </w:rPr>
              <w:t>19</w:t>
            </w:r>
            <w:r w:rsidR="00501B2D" w:rsidRPr="00DA127A">
              <w:rPr>
                <w:rFonts w:eastAsia="Aptos" w:cstheme="minorHAnsi"/>
                <w:kern w:val="2"/>
                <w:sz w:val="18"/>
                <w:szCs w:val="18"/>
              </w:rPr>
              <w:t>,</w:t>
            </w:r>
            <w:r w:rsidRPr="00DA127A">
              <w:rPr>
                <w:rFonts w:eastAsia="Aptos" w:cstheme="minorHAnsi"/>
                <w:kern w:val="2"/>
                <w:sz w:val="18"/>
                <w:szCs w:val="18"/>
              </w:rPr>
              <w:t>0</w:t>
            </w:r>
          </w:p>
        </w:tc>
        <w:tc>
          <w:tcPr>
            <w:tcW w:w="875" w:type="dxa"/>
          </w:tcPr>
          <w:p w14:paraId="0D43B219" w14:textId="27A2885D" w:rsidR="00824DC6" w:rsidRPr="00DA127A" w:rsidRDefault="00824DC6" w:rsidP="00824DC6">
            <w:pPr>
              <w:spacing w:before="40" w:after="40"/>
              <w:jc w:val="right"/>
              <w:rPr>
                <w:rFonts w:eastAsia="Aptos" w:cstheme="minorHAnsi"/>
                <w:kern w:val="2"/>
                <w:sz w:val="18"/>
                <w:szCs w:val="18"/>
              </w:rPr>
            </w:pPr>
            <w:r w:rsidRPr="00DA127A">
              <w:rPr>
                <w:rFonts w:eastAsia="Aptos" w:cstheme="minorHAnsi"/>
                <w:kern w:val="2"/>
                <w:sz w:val="18"/>
                <w:szCs w:val="18"/>
              </w:rPr>
              <w:t>18</w:t>
            </w:r>
            <w:r w:rsidR="00E7148B" w:rsidRPr="00DA127A">
              <w:rPr>
                <w:rFonts w:eastAsia="Aptos" w:cstheme="minorHAnsi"/>
                <w:kern w:val="2"/>
                <w:sz w:val="18"/>
                <w:szCs w:val="18"/>
              </w:rPr>
              <w:t>,</w:t>
            </w:r>
            <w:r w:rsidRPr="00DA127A">
              <w:rPr>
                <w:rFonts w:eastAsia="Aptos" w:cstheme="minorHAnsi"/>
                <w:kern w:val="2"/>
                <w:sz w:val="18"/>
                <w:szCs w:val="18"/>
              </w:rPr>
              <w:t>1</w:t>
            </w:r>
          </w:p>
        </w:tc>
        <w:tc>
          <w:tcPr>
            <w:tcW w:w="846" w:type="dxa"/>
          </w:tcPr>
          <w:p w14:paraId="7914137D" w14:textId="21560F62" w:rsidR="00824DC6" w:rsidRPr="00DA127A" w:rsidRDefault="00824DC6" w:rsidP="00824DC6">
            <w:pPr>
              <w:spacing w:before="40" w:after="40"/>
              <w:jc w:val="right"/>
              <w:rPr>
                <w:rFonts w:eastAsia="Aptos" w:cstheme="minorHAnsi"/>
                <w:kern w:val="2"/>
                <w:sz w:val="18"/>
                <w:szCs w:val="18"/>
              </w:rPr>
            </w:pPr>
            <w:r w:rsidRPr="00DA127A">
              <w:rPr>
                <w:rFonts w:eastAsia="Aptos" w:cstheme="minorHAnsi"/>
                <w:kern w:val="2"/>
                <w:sz w:val="18"/>
                <w:szCs w:val="18"/>
              </w:rPr>
              <w:t>17</w:t>
            </w:r>
            <w:r w:rsidR="00E7148B" w:rsidRPr="00DA127A">
              <w:rPr>
                <w:rFonts w:eastAsia="Aptos" w:cstheme="minorHAnsi"/>
                <w:kern w:val="2"/>
                <w:sz w:val="18"/>
                <w:szCs w:val="18"/>
              </w:rPr>
              <w:t>,</w:t>
            </w:r>
            <w:r w:rsidRPr="00DA127A">
              <w:rPr>
                <w:rFonts w:eastAsia="Aptos" w:cstheme="minorHAnsi"/>
                <w:kern w:val="2"/>
                <w:sz w:val="18"/>
                <w:szCs w:val="18"/>
              </w:rPr>
              <w:t>3</w:t>
            </w:r>
          </w:p>
        </w:tc>
        <w:tc>
          <w:tcPr>
            <w:tcW w:w="847" w:type="dxa"/>
          </w:tcPr>
          <w:p w14:paraId="123C9B46" w14:textId="69BCD612" w:rsidR="00824DC6" w:rsidRPr="00DA127A" w:rsidRDefault="00E7148B" w:rsidP="00824DC6">
            <w:pPr>
              <w:spacing w:before="40" w:after="40"/>
              <w:jc w:val="right"/>
              <w:rPr>
                <w:rFonts w:eastAsia="Aptos" w:cstheme="minorHAnsi"/>
                <w:kern w:val="2"/>
                <w:sz w:val="18"/>
                <w:szCs w:val="18"/>
              </w:rPr>
            </w:pPr>
            <w:r w:rsidRPr="00DA127A">
              <w:rPr>
                <w:rFonts w:eastAsia="Aptos" w:cstheme="minorHAnsi"/>
                <w:kern w:val="2"/>
                <w:sz w:val="18"/>
                <w:szCs w:val="18"/>
              </w:rPr>
              <w:t xml:space="preserve">61,0 </w:t>
            </w:r>
          </w:p>
        </w:tc>
        <w:tc>
          <w:tcPr>
            <w:tcW w:w="846" w:type="dxa"/>
          </w:tcPr>
          <w:p w14:paraId="3A1D7F75" w14:textId="7D98F3E5" w:rsidR="00824DC6" w:rsidRPr="00DA127A" w:rsidRDefault="00E7148B" w:rsidP="00824DC6">
            <w:pPr>
              <w:spacing w:before="40" w:after="40"/>
              <w:jc w:val="right"/>
              <w:rPr>
                <w:rFonts w:eastAsia="Aptos" w:cstheme="minorHAnsi"/>
                <w:kern w:val="2"/>
                <w:sz w:val="18"/>
                <w:szCs w:val="18"/>
              </w:rPr>
            </w:pPr>
            <w:r w:rsidRPr="00DA127A">
              <w:rPr>
                <w:rFonts w:eastAsia="Aptos" w:cstheme="minorHAnsi"/>
                <w:kern w:val="2"/>
                <w:sz w:val="18"/>
                <w:szCs w:val="18"/>
              </w:rPr>
              <w:t xml:space="preserve">82,7 </w:t>
            </w:r>
          </w:p>
        </w:tc>
        <w:tc>
          <w:tcPr>
            <w:tcW w:w="847" w:type="dxa"/>
          </w:tcPr>
          <w:p w14:paraId="18AF79BB" w14:textId="08F2764F" w:rsidR="00824DC6" w:rsidRPr="00DA127A" w:rsidRDefault="00E7148B" w:rsidP="00824DC6">
            <w:pPr>
              <w:spacing w:before="40" w:after="40"/>
              <w:jc w:val="right"/>
              <w:rPr>
                <w:rFonts w:eastAsia="Aptos" w:cstheme="minorHAnsi"/>
                <w:kern w:val="2"/>
                <w:sz w:val="18"/>
                <w:szCs w:val="18"/>
              </w:rPr>
            </w:pPr>
            <w:r w:rsidRPr="00DA127A">
              <w:rPr>
                <w:rFonts w:eastAsia="Aptos" w:cstheme="minorHAnsi"/>
                <w:kern w:val="2"/>
                <w:sz w:val="18"/>
                <w:szCs w:val="18"/>
              </w:rPr>
              <w:t>85,4</w:t>
            </w:r>
          </w:p>
        </w:tc>
        <w:tc>
          <w:tcPr>
            <w:tcW w:w="846" w:type="dxa"/>
          </w:tcPr>
          <w:p w14:paraId="1EDDC6B0" w14:textId="47A7A221" w:rsidR="00824DC6" w:rsidRPr="00DA127A" w:rsidRDefault="00E7148B" w:rsidP="00824DC6">
            <w:pPr>
              <w:spacing w:before="40" w:after="40"/>
              <w:jc w:val="right"/>
              <w:rPr>
                <w:rFonts w:eastAsia="Aptos" w:cstheme="minorHAnsi"/>
                <w:kern w:val="2"/>
                <w:sz w:val="18"/>
                <w:szCs w:val="18"/>
              </w:rPr>
            </w:pPr>
            <w:r w:rsidRPr="00DA127A">
              <w:rPr>
                <w:rFonts w:eastAsia="Aptos" w:cstheme="minorHAnsi"/>
                <w:kern w:val="2"/>
                <w:sz w:val="18"/>
                <w:szCs w:val="18"/>
              </w:rPr>
              <w:t>126,4</w:t>
            </w:r>
          </w:p>
        </w:tc>
        <w:tc>
          <w:tcPr>
            <w:tcW w:w="846" w:type="dxa"/>
          </w:tcPr>
          <w:p w14:paraId="3D1C19EA" w14:textId="6C161DE9" w:rsidR="00824DC6" w:rsidRPr="00DA127A" w:rsidRDefault="00E7148B" w:rsidP="00824DC6">
            <w:pPr>
              <w:spacing w:before="40" w:after="40"/>
              <w:jc w:val="right"/>
              <w:rPr>
                <w:rFonts w:eastAsia="Aptos" w:cstheme="minorHAnsi"/>
                <w:kern w:val="2"/>
                <w:sz w:val="18"/>
                <w:szCs w:val="18"/>
              </w:rPr>
            </w:pPr>
            <w:r w:rsidRPr="00DA127A">
              <w:rPr>
                <w:rFonts w:eastAsia="Aptos" w:cstheme="minorHAnsi"/>
                <w:kern w:val="2"/>
                <w:sz w:val="18"/>
                <w:szCs w:val="18"/>
              </w:rPr>
              <w:t>76,8</w:t>
            </w:r>
          </w:p>
        </w:tc>
      </w:tr>
      <w:tr w:rsidR="00E7148B" w:rsidRPr="00DA127A" w14:paraId="4A371BB3" w14:textId="77777777" w:rsidTr="00DD4F3B">
        <w:tc>
          <w:tcPr>
            <w:tcW w:w="2405" w:type="dxa"/>
          </w:tcPr>
          <w:p w14:paraId="2E7397C5" w14:textId="4F429746" w:rsidR="000C697C" w:rsidRPr="00DA127A" w:rsidRDefault="000C697C" w:rsidP="000C697C">
            <w:pPr>
              <w:spacing w:before="40" w:after="40"/>
              <w:rPr>
                <w:rFonts w:eastAsia="Aptos" w:cstheme="minorHAnsi"/>
                <w:b/>
                <w:bCs/>
                <w:kern w:val="2"/>
                <w:sz w:val="20"/>
                <w:szCs w:val="20"/>
              </w:rPr>
            </w:pPr>
            <w:r w:rsidRPr="00DA127A">
              <w:rPr>
                <w:rFonts w:eastAsia="Aptos" w:cstheme="minorHAnsi"/>
                <w:b/>
                <w:bCs/>
                <w:kern w:val="2"/>
                <w:sz w:val="20"/>
                <w:szCs w:val="20"/>
              </w:rPr>
              <w:t>Kopā izmaksas:</w:t>
            </w:r>
          </w:p>
        </w:tc>
        <w:tc>
          <w:tcPr>
            <w:tcW w:w="992" w:type="dxa"/>
          </w:tcPr>
          <w:p w14:paraId="23923EE7" w14:textId="3570FD97" w:rsidR="000C697C" w:rsidRPr="00DA127A" w:rsidRDefault="000C697C" w:rsidP="000C697C">
            <w:pPr>
              <w:spacing w:before="40" w:after="40"/>
              <w:jc w:val="right"/>
              <w:rPr>
                <w:rFonts w:eastAsia="Aptos" w:cstheme="minorHAnsi"/>
                <w:b/>
                <w:bCs/>
                <w:kern w:val="2"/>
                <w:sz w:val="18"/>
                <w:szCs w:val="18"/>
              </w:rPr>
            </w:pPr>
            <w:r w:rsidRPr="00DA127A">
              <w:rPr>
                <w:b/>
                <w:bCs/>
                <w:sz w:val="18"/>
                <w:szCs w:val="18"/>
              </w:rPr>
              <w:t>237</w:t>
            </w:r>
            <w:r w:rsidR="00501B2D" w:rsidRPr="00DA127A">
              <w:rPr>
                <w:b/>
                <w:bCs/>
                <w:sz w:val="18"/>
                <w:szCs w:val="18"/>
              </w:rPr>
              <w:t>,</w:t>
            </w:r>
            <w:r w:rsidRPr="00DA127A">
              <w:rPr>
                <w:b/>
                <w:bCs/>
                <w:sz w:val="18"/>
                <w:szCs w:val="18"/>
              </w:rPr>
              <w:t>8</w:t>
            </w:r>
          </w:p>
        </w:tc>
        <w:tc>
          <w:tcPr>
            <w:tcW w:w="875" w:type="dxa"/>
          </w:tcPr>
          <w:p w14:paraId="3C83F1B2" w14:textId="25275852" w:rsidR="000C697C" w:rsidRPr="00DA127A" w:rsidRDefault="00BB7695" w:rsidP="000C697C">
            <w:pPr>
              <w:spacing w:before="40" w:after="40"/>
              <w:jc w:val="right"/>
              <w:rPr>
                <w:rFonts w:eastAsia="Aptos" w:cstheme="minorHAnsi"/>
                <w:b/>
                <w:bCs/>
                <w:kern w:val="2"/>
                <w:sz w:val="18"/>
                <w:szCs w:val="18"/>
              </w:rPr>
            </w:pPr>
            <w:r w:rsidRPr="00DA127A">
              <w:rPr>
                <w:b/>
                <w:bCs/>
                <w:sz w:val="18"/>
                <w:szCs w:val="18"/>
              </w:rPr>
              <w:t>254</w:t>
            </w:r>
            <w:r w:rsidR="00E7148B" w:rsidRPr="00DA127A">
              <w:rPr>
                <w:b/>
                <w:bCs/>
                <w:sz w:val="18"/>
                <w:szCs w:val="18"/>
              </w:rPr>
              <w:t>,5</w:t>
            </w:r>
            <w:r w:rsidRPr="00DA127A">
              <w:rPr>
                <w:b/>
                <w:bCs/>
                <w:sz w:val="18"/>
                <w:szCs w:val="18"/>
              </w:rPr>
              <w:t xml:space="preserve"> </w:t>
            </w:r>
          </w:p>
        </w:tc>
        <w:tc>
          <w:tcPr>
            <w:tcW w:w="846" w:type="dxa"/>
          </w:tcPr>
          <w:p w14:paraId="2CDC01F9" w14:textId="719D01B3" w:rsidR="000C697C" w:rsidRPr="00DA127A" w:rsidRDefault="000C697C" w:rsidP="000C697C">
            <w:pPr>
              <w:spacing w:before="40" w:after="40"/>
              <w:jc w:val="right"/>
              <w:rPr>
                <w:rFonts w:eastAsia="Aptos" w:cstheme="minorHAnsi"/>
                <w:b/>
                <w:bCs/>
                <w:kern w:val="2"/>
                <w:sz w:val="18"/>
                <w:szCs w:val="18"/>
              </w:rPr>
            </w:pPr>
            <w:r w:rsidRPr="00DA127A">
              <w:rPr>
                <w:b/>
                <w:bCs/>
                <w:sz w:val="18"/>
                <w:szCs w:val="18"/>
              </w:rPr>
              <w:t>2</w:t>
            </w:r>
            <w:r w:rsidR="00A8019A" w:rsidRPr="00DA127A">
              <w:rPr>
                <w:b/>
                <w:bCs/>
                <w:sz w:val="18"/>
                <w:szCs w:val="18"/>
              </w:rPr>
              <w:t>92</w:t>
            </w:r>
            <w:r w:rsidR="00E7148B" w:rsidRPr="00DA127A">
              <w:rPr>
                <w:b/>
                <w:bCs/>
                <w:sz w:val="18"/>
                <w:szCs w:val="18"/>
              </w:rPr>
              <w:t>,6</w:t>
            </w:r>
            <w:r w:rsidRPr="00DA127A">
              <w:rPr>
                <w:b/>
                <w:bCs/>
                <w:sz w:val="18"/>
                <w:szCs w:val="18"/>
              </w:rPr>
              <w:t xml:space="preserve"> </w:t>
            </w:r>
          </w:p>
        </w:tc>
        <w:tc>
          <w:tcPr>
            <w:tcW w:w="847" w:type="dxa"/>
          </w:tcPr>
          <w:p w14:paraId="0F446BCD" w14:textId="6FD19B77" w:rsidR="000C697C" w:rsidRPr="00DA127A" w:rsidRDefault="00E7148B" w:rsidP="000C697C">
            <w:pPr>
              <w:spacing w:before="40" w:after="40"/>
              <w:jc w:val="right"/>
              <w:rPr>
                <w:rFonts w:eastAsia="Aptos" w:cstheme="minorHAnsi"/>
                <w:b/>
                <w:bCs/>
                <w:kern w:val="2"/>
                <w:sz w:val="18"/>
                <w:szCs w:val="18"/>
              </w:rPr>
            </w:pPr>
            <w:r w:rsidRPr="00DA127A">
              <w:rPr>
                <w:b/>
                <w:bCs/>
                <w:sz w:val="18"/>
                <w:szCs w:val="18"/>
              </w:rPr>
              <w:t xml:space="preserve">291,2 </w:t>
            </w:r>
          </w:p>
        </w:tc>
        <w:tc>
          <w:tcPr>
            <w:tcW w:w="846" w:type="dxa"/>
          </w:tcPr>
          <w:p w14:paraId="4EE84FBE" w14:textId="173F51FB" w:rsidR="000C697C" w:rsidRPr="00DA127A" w:rsidRDefault="00E7148B" w:rsidP="000C697C">
            <w:pPr>
              <w:spacing w:before="40" w:after="40"/>
              <w:jc w:val="right"/>
              <w:rPr>
                <w:rFonts w:eastAsia="Aptos" w:cstheme="minorHAnsi"/>
                <w:b/>
                <w:bCs/>
                <w:kern w:val="2"/>
                <w:sz w:val="18"/>
                <w:szCs w:val="18"/>
              </w:rPr>
            </w:pPr>
            <w:r w:rsidRPr="00DA127A">
              <w:rPr>
                <w:rFonts w:eastAsia="Aptos" w:cstheme="minorHAnsi"/>
                <w:b/>
                <w:bCs/>
                <w:kern w:val="2"/>
                <w:sz w:val="18"/>
                <w:szCs w:val="18"/>
              </w:rPr>
              <w:t>338,9</w:t>
            </w:r>
          </w:p>
        </w:tc>
        <w:tc>
          <w:tcPr>
            <w:tcW w:w="847" w:type="dxa"/>
          </w:tcPr>
          <w:p w14:paraId="414815AC" w14:textId="3C47E6FD" w:rsidR="000C697C" w:rsidRPr="00DA127A" w:rsidRDefault="00E7148B" w:rsidP="000C697C">
            <w:pPr>
              <w:spacing w:before="40" w:after="40"/>
              <w:jc w:val="right"/>
              <w:rPr>
                <w:rFonts w:eastAsia="Aptos" w:cstheme="minorHAnsi"/>
                <w:b/>
                <w:bCs/>
                <w:kern w:val="2"/>
                <w:sz w:val="18"/>
                <w:szCs w:val="18"/>
              </w:rPr>
            </w:pPr>
            <w:r w:rsidRPr="00DA127A">
              <w:rPr>
                <w:rFonts w:eastAsia="Aptos" w:cstheme="minorHAnsi"/>
                <w:b/>
                <w:bCs/>
                <w:kern w:val="2"/>
                <w:sz w:val="18"/>
                <w:szCs w:val="18"/>
              </w:rPr>
              <w:t>272,1</w:t>
            </w:r>
          </w:p>
        </w:tc>
        <w:tc>
          <w:tcPr>
            <w:tcW w:w="846" w:type="dxa"/>
          </w:tcPr>
          <w:p w14:paraId="057445AC" w14:textId="5380FFEA" w:rsidR="000C697C" w:rsidRPr="00DA127A" w:rsidRDefault="00E7148B" w:rsidP="000C697C">
            <w:pPr>
              <w:spacing w:before="40" w:after="40"/>
              <w:jc w:val="right"/>
              <w:rPr>
                <w:rFonts w:eastAsia="Aptos" w:cstheme="minorHAnsi"/>
                <w:b/>
                <w:bCs/>
                <w:kern w:val="2"/>
                <w:sz w:val="18"/>
                <w:szCs w:val="18"/>
              </w:rPr>
            </w:pPr>
            <w:r w:rsidRPr="00DA127A">
              <w:rPr>
                <w:rFonts w:eastAsia="Aptos" w:cstheme="minorHAnsi"/>
                <w:b/>
                <w:bCs/>
                <w:kern w:val="2"/>
                <w:sz w:val="18"/>
                <w:szCs w:val="18"/>
              </w:rPr>
              <w:t>371,2</w:t>
            </w:r>
          </w:p>
        </w:tc>
        <w:tc>
          <w:tcPr>
            <w:tcW w:w="846" w:type="dxa"/>
          </w:tcPr>
          <w:p w14:paraId="58A19752" w14:textId="1D82F771" w:rsidR="000C697C" w:rsidRPr="00DA127A" w:rsidRDefault="00E7148B" w:rsidP="000C697C">
            <w:pPr>
              <w:spacing w:before="40" w:after="40"/>
              <w:jc w:val="right"/>
              <w:rPr>
                <w:rFonts w:eastAsia="Aptos" w:cstheme="minorHAnsi"/>
                <w:b/>
                <w:bCs/>
                <w:kern w:val="2"/>
                <w:sz w:val="18"/>
                <w:szCs w:val="18"/>
              </w:rPr>
            </w:pPr>
            <w:r w:rsidRPr="00DA127A">
              <w:rPr>
                <w:rFonts w:eastAsia="Aptos" w:cstheme="minorHAnsi"/>
                <w:b/>
                <w:bCs/>
                <w:kern w:val="2"/>
                <w:sz w:val="18"/>
                <w:szCs w:val="18"/>
              </w:rPr>
              <w:t>287,1</w:t>
            </w:r>
          </w:p>
        </w:tc>
      </w:tr>
      <w:tr w:rsidR="00E7148B" w:rsidRPr="00DA127A" w14:paraId="59E45A03" w14:textId="77777777" w:rsidTr="00DD4F3B">
        <w:tc>
          <w:tcPr>
            <w:tcW w:w="2405" w:type="dxa"/>
          </w:tcPr>
          <w:p w14:paraId="64719F99" w14:textId="66B008EE" w:rsidR="00B048BF" w:rsidRPr="00DA127A" w:rsidRDefault="00B048BF" w:rsidP="00B048BF">
            <w:pPr>
              <w:spacing w:before="40" w:after="40"/>
              <w:rPr>
                <w:rFonts w:eastAsia="Aptos" w:cstheme="minorHAnsi"/>
                <w:b/>
                <w:bCs/>
                <w:kern w:val="2"/>
                <w:sz w:val="20"/>
                <w:szCs w:val="20"/>
              </w:rPr>
            </w:pPr>
            <w:r w:rsidRPr="00DA127A">
              <w:rPr>
                <w:rFonts w:eastAsia="Aptos" w:cstheme="minorHAnsi"/>
                <w:b/>
                <w:bCs/>
                <w:kern w:val="2"/>
                <w:sz w:val="20"/>
                <w:szCs w:val="20"/>
              </w:rPr>
              <w:t>Ieņēmumu un izmaksu starpība</w:t>
            </w:r>
          </w:p>
        </w:tc>
        <w:tc>
          <w:tcPr>
            <w:tcW w:w="992" w:type="dxa"/>
          </w:tcPr>
          <w:p w14:paraId="7604A3BE" w14:textId="2E9B0167" w:rsidR="00B048BF" w:rsidRPr="00DA127A" w:rsidRDefault="00B048BF" w:rsidP="00B048BF">
            <w:pPr>
              <w:spacing w:before="40" w:after="40"/>
              <w:jc w:val="right"/>
              <w:rPr>
                <w:b/>
                <w:bCs/>
                <w:sz w:val="18"/>
                <w:szCs w:val="18"/>
              </w:rPr>
            </w:pPr>
            <w:r w:rsidRPr="00DA127A">
              <w:rPr>
                <w:b/>
                <w:bCs/>
                <w:sz w:val="18"/>
                <w:szCs w:val="18"/>
              </w:rPr>
              <w:t>-107</w:t>
            </w:r>
            <w:r w:rsidR="00501B2D" w:rsidRPr="00DA127A">
              <w:rPr>
                <w:b/>
                <w:bCs/>
                <w:sz w:val="18"/>
                <w:szCs w:val="18"/>
              </w:rPr>
              <w:t>,</w:t>
            </w:r>
            <w:r w:rsidRPr="00DA127A">
              <w:rPr>
                <w:b/>
                <w:bCs/>
                <w:sz w:val="18"/>
                <w:szCs w:val="18"/>
              </w:rPr>
              <w:t>0</w:t>
            </w:r>
          </w:p>
        </w:tc>
        <w:tc>
          <w:tcPr>
            <w:tcW w:w="875" w:type="dxa"/>
          </w:tcPr>
          <w:p w14:paraId="2B0AB732" w14:textId="5746070F" w:rsidR="00B048BF" w:rsidRPr="00DA127A" w:rsidRDefault="00B048BF" w:rsidP="00B048BF">
            <w:pPr>
              <w:spacing w:before="40" w:after="40"/>
              <w:jc w:val="right"/>
              <w:rPr>
                <w:b/>
                <w:bCs/>
                <w:sz w:val="18"/>
                <w:szCs w:val="18"/>
              </w:rPr>
            </w:pPr>
            <w:r w:rsidRPr="00DA127A">
              <w:rPr>
                <w:b/>
                <w:bCs/>
                <w:sz w:val="18"/>
                <w:szCs w:val="18"/>
              </w:rPr>
              <w:t>-99,6</w:t>
            </w:r>
          </w:p>
        </w:tc>
        <w:tc>
          <w:tcPr>
            <w:tcW w:w="846" w:type="dxa"/>
          </w:tcPr>
          <w:p w14:paraId="5522C6B7" w14:textId="22CED5C2" w:rsidR="00B048BF" w:rsidRPr="00DA127A" w:rsidRDefault="00A8019A" w:rsidP="00B048BF">
            <w:pPr>
              <w:spacing w:before="40" w:after="40"/>
              <w:jc w:val="right"/>
              <w:rPr>
                <w:b/>
                <w:bCs/>
                <w:sz w:val="18"/>
                <w:szCs w:val="18"/>
              </w:rPr>
            </w:pPr>
            <w:r w:rsidRPr="00DA127A">
              <w:rPr>
                <w:b/>
                <w:bCs/>
                <w:sz w:val="18"/>
                <w:szCs w:val="18"/>
              </w:rPr>
              <w:t>12</w:t>
            </w:r>
            <w:r w:rsidR="00101CF2" w:rsidRPr="00DA127A">
              <w:rPr>
                <w:b/>
                <w:bCs/>
                <w:sz w:val="18"/>
                <w:szCs w:val="18"/>
              </w:rPr>
              <w:t>,</w:t>
            </w:r>
            <w:r w:rsidRPr="00DA127A">
              <w:rPr>
                <w:b/>
                <w:bCs/>
                <w:sz w:val="18"/>
                <w:szCs w:val="18"/>
              </w:rPr>
              <w:t>6</w:t>
            </w:r>
          </w:p>
        </w:tc>
        <w:tc>
          <w:tcPr>
            <w:tcW w:w="847" w:type="dxa"/>
          </w:tcPr>
          <w:p w14:paraId="322E343F" w14:textId="1AC91CD5" w:rsidR="00B048BF" w:rsidRPr="00DA127A" w:rsidRDefault="00101CF2" w:rsidP="00B048BF">
            <w:pPr>
              <w:spacing w:before="40" w:after="40"/>
              <w:jc w:val="right"/>
              <w:rPr>
                <w:b/>
                <w:bCs/>
                <w:sz w:val="18"/>
                <w:szCs w:val="18"/>
              </w:rPr>
            </w:pPr>
            <w:r w:rsidRPr="00DA127A">
              <w:rPr>
                <w:b/>
                <w:bCs/>
                <w:sz w:val="18"/>
                <w:szCs w:val="18"/>
              </w:rPr>
              <w:t xml:space="preserve">21,7 </w:t>
            </w:r>
          </w:p>
        </w:tc>
        <w:tc>
          <w:tcPr>
            <w:tcW w:w="846" w:type="dxa"/>
          </w:tcPr>
          <w:p w14:paraId="31971F97" w14:textId="6B928236" w:rsidR="00B048BF" w:rsidRPr="00DA127A" w:rsidRDefault="00101CF2" w:rsidP="00B048BF">
            <w:pPr>
              <w:spacing w:before="40" w:after="40"/>
              <w:jc w:val="right"/>
              <w:rPr>
                <w:b/>
                <w:bCs/>
                <w:sz w:val="18"/>
                <w:szCs w:val="18"/>
              </w:rPr>
            </w:pPr>
            <w:r w:rsidRPr="00DA127A">
              <w:rPr>
                <w:b/>
                <w:bCs/>
                <w:sz w:val="18"/>
                <w:szCs w:val="18"/>
              </w:rPr>
              <w:t>(18,5)</w:t>
            </w:r>
          </w:p>
        </w:tc>
        <w:tc>
          <w:tcPr>
            <w:tcW w:w="847" w:type="dxa"/>
          </w:tcPr>
          <w:p w14:paraId="0DA3C15F" w14:textId="3E65B9FD" w:rsidR="00B048BF" w:rsidRPr="00DA127A" w:rsidRDefault="00101CF2" w:rsidP="00B048BF">
            <w:pPr>
              <w:spacing w:before="40" w:after="40"/>
              <w:jc w:val="right"/>
              <w:rPr>
                <w:b/>
                <w:bCs/>
                <w:sz w:val="18"/>
                <w:szCs w:val="18"/>
              </w:rPr>
            </w:pPr>
            <w:r w:rsidRPr="00DA127A">
              <w:rPr>
                <w:b/>
                <w:bCs/>
                <w:sz w:val="18"/>
                <w:szCs w:val="18"/>
              </w:rPr>
              <w:t>54,7</w:t>
            </w:r>
          </w:p>
        </w:tc>
        <w:tc>
          <w:tcPr>
            <w:tcW w:w="846" w:type="dxa"/>
          </w:tcPr>
          <w:p w14:paraId="53A7DA08" w14:textId="636D54F4" w:rsidR="00B048BF" w:rsidRPr="00DA127A" w:rsidRDefault="00A8019A" w:rsidP="00B048BF">
            <w:pPr>
              <w:spacing w:before="40" w:after="40"/>
              <w:jc w:val="right"/>
              <w:rPr>
                <w:b/>
                <w:bCs/>
                <w:sz w:val="18"/>
                <w:szCs w:val="18"/>
              </w:rPr>
            </w:pPr>
            <w:r w:rsidRPr="00DA127A">
              <w:rPr>
                <w:b/>
                <w:bCs/>
                <w:sz w:val="18"/>
                <w:szCs w:val="18"/>
              </w:rPr>
              <w:t>-</w:t>
            </w:r>
            <w:r w:rsidR="00101CF2" w:rsidRPr="00DA127A">
              <w:rPr>
                <w:b/>
                <w:bCs/>
                <w:sz w:val="18"/>
                <w:szCs w:val="18"/>
              </w:rPr>
              <w:t>37,9</w:t>
            </w:r>
          </w:p>
          <w:p w14:paraId="5E3E00FF" w14:textId="47681004" w:rsidR="00B048BF" w:rsidRPr="00DA127A" w:rsidRDefault="00B048BF" w:rsidP="00B048BF">
            <w:pPr>
              <w:spacing w:before="40" w:after="40"/>
              <w:jc w:val="right"/>
              <w:rPr>
                <w:b/>
                <w:bCs/>
                <w:sz w:val="18"/>
                <w:szCs w:val="18"/>
              </w:rPr>
            </w:pPr>
          </w:p>
        </w:tc>
        <w:tc>
          <w:tcPr>
            <w:tcW w:w="846" w:type="dxa"/>
          </w:tcPr>
          <w:p w14:paraId="0BB92C47" w14:textId="61086EF3" w:rsidR="00B048BF" w:rsidRPr="00DA127A" w:rsidRDefault="00101CF2" w:rsidP="00B048BF">
            <w:pPr>
              <w:spacing w:before="40" w:after="40"/>
              <w:jc w:val="right"/>
              <w:rPr>
                <w:rFonts w:eastAsia="Aptos" w:cstheme="minorHAnsi"/>
                <w:kern w:val="2"/>
                <w:sz w:val="18"/>
                <w:szCs w:val="18"/>
              </w:rPr>
            </w:pPr>
            <w:r w:rsidRPr="00DA127A">
              <w:rPr>
                <w:b/>
                <w:bCs/>
                <w:sz w:val="18"/>
                <w:szCs w:val="18"/>
              </w:rPr>
              <w:t>80,9</w:t>
            </w:r>
          </w:p>
        </w:tc>
      </w:tr>
      <w:tr w:rsidR="00E7148B" w:rsidRPr="00DA127A" w14:paraId="3451F2A9" w14:textId="77777777" w:rsidTr="00DD4F3B">
        <w:tc>
          <w:tcPr>
            <w:tcW w:w="2405" w:type="dxa"/>
          </w:tcPr>
          <w:p w14:paraId="7D44B933" w14:textId="09EF0CEB" w:rsidR="00B048BF" w:rsidRPr="00DA127A" w:rsidRDefault="00B048BF" w:rsidP="00B048BF">
            <w:pPr>
              <w:spacing w:before="40" w:after="40"/>
              <w:rPr>
                <w:rFonts w:eastAsia="Aptos" w:cstheme="minorHAnsi"/>
                <w:b/>
                <w:bCs/>
                <w:kern w:val="2"/>
                <w:sz w:val="20"/>
                <w:szCs w:val="20"/>
              </w:rPr>
            </w:pPr>
            <w:r w:rsidRPr="00DA127A">
              <w:rPr>
                <w:rFonts w:eastAsia="Aptos" w:cstheme="minorHAnsi"/>
                <w:b/>
                <w:bCs/>
                <w:kern w:val="2"/>
                <w:sz w:val="20"/>
                <w:szCs w:val="20"/>
              </w:rPr>
              <w:t>Kumulatīvā ieņēmumu un izmaksu starpība</w:t>
            </w:r>
          </w:p>
        </w:tc>
        <w:tc>
          <w:tcPr>
            <w:tcW w:w="992" w:type="dxa"/>
          </w:tcPr>
          <w:p w14:paraId="5081CC77" w14:textId="77777777" w:rsidR="00B048BF" w:rsidRPr="00DA127A" w:rsidRDefault="00B048BF" w:rsidP="00B048BF">
            <w:pPr>
              <w:spacing w:before="40" w:after="40"/>
              <w:jc w:val="right"/>
              <w:rPr>
                <w:rFonts w:eastAsia="Aptos" w:cstheme="minorHAnsi"/>
                <w:kern w:val="2"/>
                <w:sz w:val="20"/>
                <w:szCs w:val="20"/>
              </w:rPr>
            </w:pPr>
          </w:p>
        </w:tc>
        <w:tc>
          <w:tcPr>
            <w:tcW w:w="875" w:type="dxa"/>
          </w:tcPr>
          <w:p w14:paraId="1E8DE3A6" w14:textId="77777777" w:rsidR="00B048BF" w:rsidRPr="00DA127A" w:rsidRDefault="00B048BF" w:rsidP="00B048BF">
            <w:pPr>
              <w:spacing w:before="40" w:after="40"/>
              <w:jc w:val="right"/>
              <w:rPr>
                <w:rFonts w:eastAsia="Aptos" w:cstheme="minorHAnsi"/>
                <w:kern w:val="2"/>
                <w:sz w:val="20"/>
                <w:szCs w:val="20"/>
              </w:rPr>
            </w:pPr>
          </w:p>
        </w:tc>
        <w:tc>
          <w:tcPr>
            <w:tcW w:w="846" w:type="dxa"/>
          </w:tcPr>
          <w:p w14:paraId="446318CB" w14:textId="23A33DE1" w:rsidR="00B048BF" w:rsidRPr="00DA127A" w:rsidRDefault="00A8019A" w:rsidP="00B048BF">
            <w:pPr>
              <w:spacing w:before="40" w:after="40"/>
              <w:jc w:val="right"/>
              <w:rPr>
                <w:b/>
                <w:bCs/>
                <w:sz w:val="18"/>
                <w:szCs w:val="18"/>
              </w:rPr>
            </w:pPr>
            <w:r w:rsidRPr="00DA127A">
              <w:rPr>
                <w:b/>
                <w:bCs/>
                <w:sz w:val="18"/>
                <w:szCs w:val="18"/>
              </w:rPr>
              <w:t>12</w:t>
            </w:r>
            <w:r w:rsidR="00101CF2" w:rsidRPr="00DA127A">
              <w:rPr>
                <w:b/>
                <w:bCs/>
                <w:sz w:val="18"/>
                <w:szCs w:val="18"/>
              </w:rPr>
              <w:t>,</w:t>
            </w:r>
            <w:r w:rsidRPr="00DA127A">
              <w:rPr>
                <w:b/>
                <w:bCs/>
                <w:sz w:val="18"/>
                <w:szCs w:val="18"/>
              </w:rPr>
              <w:t>6</w:t>
            </w:r>
          </w:p>
        </w:tc>
        <w:tc>
          <w:tcPr>
            <w:tcW w:w="847" w:type="dxa"/>
          </w:tcPr>
          <w:p w14:paraId="28BAF425" w14:textId="35544C3E" w:rsidR="00B048BF" w:rsidRPr="00DA127A" w:rsidRDefault="00101CF2" w:rsidP="00B048BF">
            <w:pPr>
              <w:spacing w:before="40" w:after="40"/>
              <w:jc w:val="right"/>
              <w:rPr>
                <w:b/>
                <w:bCs/>
                <w:sz w:val="18"/>
                <w:szCs w:val="18"/>
              </w:rPr>
            </w:pPr>
            <w:r w:rsidRPr="00DA127A">
              <w:rPr>
                <w:b/>
                <w:bCs/>
                <w:sz w:val="18"/>
                <w:szCs w:val="18"/>
              </w:rPr>
              <w:t>34,3</w:t>
            </w:r>
          </w:p>
        </w:tc>
        <w:tc>
          <w:tcPr>
            <w:tcW w:w="846" w:type="dxa"/>
          </w:tcPr>
          <w:p w14:paraId="27350576" w14:textId="2A7EEC1F" w:rsidR="00B048BF" w:rsidRPr="00DA127A" w:rsidRDefault="00101CF2" w:rsidP="00B048BF">
            <w:pPr>
              <w:spacing w:before="40" w:after="40"/>
              <w:jc w:val="right"/>
              <w:rPr>
                <w:b/>
                <w:bCs/>
                <w:sz w:val="18"/>
                <w:szCs w:val="18"/>
              </w:rPr>
            </w:pPr>
            <w:r w:rsidRPr="00DA127A">
              <w:rPr>
                <w:b/>
                <w:bCs/>
                <w:sz w:val="18"/>
                <w:szCs w:val="18"/>
              </w:rPr>
              <w:t>15,8</w:t>
            </w:r>
          </w:p>
        </w:tc>
        <w:tc>
          <w:tcPr>
            <w:tcW w:w="847" w:type="dxa"/>
          </w:tcPr>
          <w:p w14:paraId="381F476D" w14:textId="7F0D97FE" w:rsidR="00B048BF" w:rsidRPr="00DA127A" w:rsidRDefault="00101CF2" w:rsidP="00B048BF">
            <w:pPr>
              <w:spacing w:before="40" w:after="40"/>
              <w:jc w:val="right"/>
              <w:rPr>
                <w:b/>
                <w:bCs/>
                <w:sz w:val="18"/>
                <w:szCs w:val="18"/>
              </w:rPr>
            </w:pPr>
            <w:r w:rsidRPr="00DA127A">
              <w:rPr>
                <w:b/>
                <w:bCs/>
                <w:sz w:val="18"/>
                <w:szCs w:val="18"/>
              </w:rPr>
              <w:t>70,5</w:t>
            </w:r>
          </w:p>
        </w:tc>
        <w:tc>
          <w:tcPr>
            <w:tcW w:w="846" w:type="dxa"/>
          </w:tcPr>
          <w:p w14:paraId="2303E5FC" w14:textId="580BAB8B" w:rsidR="00B048BF" w:rsidRPr="00DA127A" w:rsidRDefault="00101CF2" w:rsidP="00B048BF">
            <w:pPr>
              <w:spacing w:before="40" w:after="40"/>
              <w:jc w:val="right"/>
              <w:rPr>
                <w:b/>
                <w:bCs/>
                <w:sz w:val="18"/>
                <w:szCs w:val="18"/>
              </w:rPr>
            </w:pPr>
            <w:r w:rsidRPr="00DA127A">
              <w:rPr>
                <w:b/>
                <w:bCs/>
                <w:sz w:val="18"/>
                <w:szCs w:val="18"/>
              </w:rPr>
              <w:t>32,6</w:t>
            </w:r>
          </w:p>
        </w:tc>
        <w:tc>
          <w:tcPr>
            <w:tcW w:w="846" w:type="dxa"/>
          </w:tcPr>
          <w:p w14:paraId="679AAFAA" w14:textId="2C397470" w:rsidR="00B048BF" w:rsidRPr="00DA127A" w:rsidRDefault="00101CF2" w:rsidP="00B048BF">
            <w:pPr>
              <w:spacing w:before="40" w:after="40"/>
              <w:jc w:val="right"/>
              <w:rPr>
                <w:b/>
                <w:bCs/>
                <w:sz w:val="16"/>
                <w:szCs w:val="16"/>
              </w:rPr>
            </w:pPr>
            <w:r w:rsidRPr="00DA127A">
              <w:rPr>
                <w:b/>
                <w:bCs/>
                <w:sz w:val="16"/>
                <w:szCs w:val="16"/>
              </w:rPr>
              <w:t>94,6</w:t>
            </w:r>
          </w:p>
        </w:tc>
      </w:tr>
      <w:tr w:rsidR="00E7148B" w:rsidRPr="00DA127A" w14:paraId="0755A99F" w14:textId="77777777" w:rsidTr="00DD4F3B">
        <w:tc>
          <w:tcPr>
            <w:tcW w:w="2405" w:type="dxa"/>
          </w:tcPr>
          <w:p w14:paraId="55131CFF" w14:textId="279F444B" w:rsidR="00600666" w:rsidRPr="00DA127A" w:rsidRDefault="00083FF1" w:rsidP="00600666">
            <w:pPr>
              <w:spacing w:before="40" w:after="40"/>
              <w:rPr>
                <w:rFonts w:eastAsia="Aptos" w:cstheme="minorHAnsi"/>
                <w:b/>
                <w:bCs/>
                <w:kern w:val="2"/>
                <w:sz w:val="20"/>
                <w:szCs w:val="20"/>
              </w:rPr>
            </w:pPr>
            <w:r w:rsidRPr="00DA127A">
              <w:rPr>
                <w:rFonts w:eastAsia="Aptos" w:cstheme="minorHAnsi"/>
                <w:b/>
                <w:bCs/>
                <w:kern w:val="2"/>
                <w:sz w:val="20"/>
                <w:szCs w:val="20"/>
              </w:rPr>
              <w:t>Pašvaldības mērķdotācija</w:t>
            </w:r>
          </w:p>
        </w:tc>
        <w:tc>
          <w:tcPr>
            <w:tcW w:w="992" w:type="dxa"/>
          </w:tcPr>
          <w:p w14:paraId="594C4ED5" w14:textId="488997CF" w:rsidR="00600666" w:rsidRPr="00DA127A" w:rsidRDefault="00600666" w:rsidP="00600666">
            <w:pPr>
              <w:spacing w:before="40" w:after="40"/>
              <w:jc w:val="right"/>
              <w:rPr>
                <w:rFonts w:eastAsia="Aptos" w:cstheme="minorHAnsi"/>
                <w:b/>
                <w:bCs/>
                <w:kern w:val="2"/>
                <w:sz w:val="20"/>
                <w:szCs w:val="20"/>
              </w:rPr>
            </w:pPr>
          </w:p>
        </w:tc>
        <w:tc>
          <w:tcPr>
            <w:tcW w:w="875" w:type="dxa"/>
          </w:tcPr>
          <w:p w14:paraId="5F79264E" w14:textId="6191CD71" w:rsidR="00600666" w:rsidRPr="00DA127A" w:rsidRDefault="00600666" w:rsidP="00600666">
            <w:pPr>
              <w:spacing w:before="40" w:after="40"/>
              <w:jc w:val="right"/>
              <w:rPr>
                <w:rFonts w:eastAsia="Aptos" w:cstheme="minorHAnsi"/>
                <w:b/>
                <w:bCs/>
                <w:kern w:val="2"/>
                <w:sz w:val="20"/>
                <w:szCs w:val="20"/>
              </w:rPr>
            </w:pPr>
          </w:p>
        </w:tc>
        <w:tc>
          <w:tcPr>
            <w:tcW w:w="846" w:type="dxa"/>
          </w:tcPr>
          <w:p w14:paraId="45BF71E0" w14:textId="2C091546" w:rsidR="00600666" w:rsidRPr="00DA127A" w:rsidRDefault="00083FF1" w:rsidP="00600666">
            <w:pPr>
              <w:spacing w:before="40" w:after="40"/>
              <w:jc w:val="right"/>
              <w:rPr>
                <w:rFonts w:eastAsia="Aptos" w:cstheme="minorHAnsi"/>
                <w:b/>
                <w:bCs/>
                <w:kern w:val="2"/>
                <w:sz w:val="20"/>
                <w:szCs w:val="20"/>
              </w:rPr>
            </w:pPr>
            <w:r w:rsidRPr="00DA127A">
              <w:rPr>
                <w:rFonts w:eastAsia="Aptos" w:cstheme="minorHAnsi"/>
                <w:b/>
                <w:bCs/>
                <w:kern w:val="2"/>
                <w:sz w:val="20"/>
                <w:szCs w:val="20"/>
              </w:rPr>
              <w:t>0</w:t>
            </w:r>
          </w:p>
        </w:tc>
        <w:tc>
          <w:tcPr>
            <w:tcW w:w="847" w:type="dxa"/>
          </w:tcPr>
          <w:p w14:paraId="5C807BA9" w14:textId="7381D7BF" w:rsidR="00600666" w:rsidRPr="00DA127A" w:rsidRDefault="00083FF1" w:rsidP="00600666">
            <w:pPr>
              <w:spacing w:before="40" w:after="40"/>
              <w:jc w:val="right"/>
              <w:rPr>
                <w:rFonts w:eastAsia="Aptos" w:cstheme="minorHAnsi"/>
                <w:b/>
                <w:bCs/>
                <w:kern w:val="2"/>
                <w:sz w:val="20"/>
                <w:szCs w:val="20"/>
              </w:rPr>
            </w:pPr>
            <w:r w:rsidRPr="00DA127A">
              <w:rPr>
                <w:rFonts w:eastAsia="Aptos" w:cstheme="minorHAnsi"/>
                <w:b/>
                <w:bCs/>
                <w:kern w:val="2"/>
                <w:sz w:val="20"/>
                <w:szCs w:val="20"/>
              </w:rPr>
              <w:t>0</w:t>
            </w:r>
          </w:p>
        </w:tc>
        <w:tc>
          <w:tcPr>
            <w:tcW w:w="846" w:type="dxa"/>
          </w:tcPr>
          <w:p w14:paraId="4814E1B4" w14:textId="573EB8DD" w:rsidR="00600666" w:rsidRPr="00DA127A" w:rsidRDefault="00083FF1" w:rsidP="00600666">
            <w:pPr>
              <w:spacing w:before="40" w:after="40"/>
              <w:jc w:val="right"/>
              <w:rPr>
                <w:rFonts w:eastAsia="Aptos" w:cstheme="minorHAnsi"/>
                <w:b/>
                <w:bCs/>
                <w:kern w:val="2"/>
                <w:sz w:val="20"/>
                <w:szCs w:val="20"/>
              </w:rPr>
            </w:pPr>
            <w:r w:rsidRPr="00DA127A">
              <w:rPr>
                <w:rFonts w:eastAsia="Aptos" w:cstheme="minorHAnsi"/>
                <w:b/>
                <w:bCs/>
                <w:kern w:val="2"/>
                <w:sz w:val="20"/>
                <w:szCs w:val="20"/>
              </w:rPr>
              <w:t>0</w:t>
            </w:r>
          </w:p>
        </w:tc>
        <w:tc>
          <w:tcPr>
            <w:tcW w:w="847" w:type="dxa"/>
          </w:tcPr>
          <w:p w14:paraId="64239207" w14:textId="1C46E781" w:rsidR="00600666" w:rsidRPr="00DA127A" w:rsidRDefault="00083FF1" w:rsidP="00600666">
            <w:pPr>
              <w:spacing w:before="40" w:after="40"/>
              <w:jc w:val="right"/>
              <w:rPr>
                <w:rFonts w:eastAsia="Aptos" w:cstheme="minorHAnsi"/>
                <w:b/>
                <w:bCs/>
                <w:kern w:val="2"/>
                <w:sz w:val="20"/>
                <w:szCs w:val="20"/>
              </w:rPr>
            </w:pPr>
            <w:r w:rsidRPr="00DA127A">
              <w:rPr>
                <w:rFonts w:eastAsia="Aptos" w:cstheme="minorHAnsi"/>
                <w:b/>
                <w:bCs/>
                <w:kern w:val="2"/>
                <w:sz w:val="20"/>
                <w:szCs w:val="20"/>
              </w:rPr>
              <w:t>0</w:t>
            </w:r>
          </w:p>
        </w:tc>
        <w:tc>
          <w:tcPr>
            <w:tcW w:w="846" w:type="dxa"/>
          </w:tcPr>
          <w:p w14:paraId="43A5F600" w14:textId="672C04F2" w:rsidR="00600666" w:rsidRPr="00DA127A" w:rsidRDefault="00083FF1" w:rsidP="00600666">
            <w:pPr>
              <w:spacing w:before="40" w:after="40"/>
              <w:jc w:val="right"/>
              <w:rPr>
                <w:rFonts w:eastAsia="Aptos" w:cstheme="minorHAnsi"/>
                <w:b/>
                <w:bCs/>
                <w:kern w:val="2"/>
                <w:sz w:val="20"/>
                <w:szCs w:val="20"/>
              </w:rPr>
            </w:pPr>
            <w:r w:rsidRPr="00DA127A">
              <w:rPr>
                <w:rFonts w:eastAsia="Aptos" w:cstheme="minorHAnsi"/>
                <w:b/>
                <w:bCs/>
                <w:kern w:val="2"/>
                <w:sz w:val="20"/>
                <w:szCs w:val="20"/>
              </w:rPr>
              <w:t>0</w:t>
            </w:r>
          </w:p>
        </w:tc>
        <w:tc>
          <w:tcPr>
            <w:tcW w:w="846" w:type="dxa"/>
          </w:tcPr>
          <w:p w14:paraId="50DB4793" w14:textId="1EC6A3E3" w:rsidR="00600666" w:rsidRPr="00DA127A" w:rsidRDefault="00083FF1" w:rsidP="00600666">
            <w:pPr>
              <w:spacing w:before="40" w:after="40"/>
              <w:jc w:val="right"/>
              <w:rPr>
                <w:rFonts w:eastAsia="Aptos" w:cstheme="minorHAnsi"/>
                <w:b/>
                <w:bCs/>
                <w:kern w:val="2"/>
                <w:sz w:val="20"/>
                <w:szCs w:val="20"/>
              </w:rPr>
            </w:pPr>
            <w:r w:rsidRPr="00DA127A">
              <w:rPr>
                <w:rFonts w:eastAsia="Aptos" w:cstheme="minorHAnsi"/>
                <w:b/>
                <w:bCs/>
                <w:kern w:val="2"/>
                <w:sz w:val="20"/>
                <w:szCs w:val="20"/>
              </w:rPr>
              <w:t>0</w:t>
            </w:r>
          </w:p>
        </w:tc>
      </w:tr>
    </w:tbl>
    <w:p w14:paraId="14FAC111" w14:textId="476361C3" w:rsidR="00CA2EDB" w:rsidRPr="00DA127A" w:rsidRDefault="00CA2EDB" w:rsidP="006A3221">
      <w:pPr>
        <w:spacing w:before="120" w:after="120" w:line="240" w:lineRule="auto"/>
        <w:rPr>
          <w:rFonts w:eastAsia="Aptos" w:cstheme="minorHAnsi"/>
          <w:i/>
          <w:iCs/>
          <w:kern w:val="2"/>
          <w:sz w:val="16"/>
          <w:szCs w:val="16"/>
          <w14:ligatures w14:val="standardContextual"/>
        </w:rPr>
      </w:pPr>
      <w:r w:rsidRPr="00DA127A">
        <w:rPr>
          <w:rFonts w:eastAsia="Aptos" w:cstheme="minorHAnsi"/>
          <w:i/>
          <w:iCs/>
          <w:kern w:val="2"/>
          <w:sz w:val="16"/>
          <w:szCs w:val="16"/>
          <w14:ligatures w14:val="standardContextual"/>
        </w:rPr>
        <w:t>Avots: Attīstības plāna autori</w:t>
      </w:r>
    </w:p>
    <w:p w14:paraId="60961826" w14:textId="01DF43F6" w:rsidR="00101CF2" w:rsidRPr="00DA127A" w:rsidRDefault="0056437D" w:rsidP="006A3221">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6-</w:t>
      </w:r>
      <w:r w:rsidR="00045BC6" w:rsidRPr="00DA127A">
        <w:rPr>
          <w:rFonts w:eastAsia="Aptos" w:cstheme="minorHAnsi"/>
          <w:kern w:val="2"/>
          <w14:ligatures w14:val="standardContextual"/>
        </w:rPr>
        <w:t>10</w:t>
      </w:r>
      <w:r w:rsidRPr="00DA127A">
        <w:rPr>
          <w:rFonts w:eastAsia="Aptos" w:cstheme="minorHAnsi"/>
          <w:kern w:val="2"/>
          <w14:ligatures w14:val="standardContextual"/>
        </w:rPr>
        <w:t xml:space="preserve">. tabulā redzams, ka ostas maksu un pakalpojumu tarifu paaugstināšanas rezultātā saimnieciskās darbības </w:t>
      </w:r>
      <w:r w:rsidR="00101CF2" w:rsidRPr="00DA127A">
        <w:rPr>
          <w:rFonts w:eastAsia="Aptos" w:cstheme="minorHAnsi"/>
          <w:kern w:val="2"/>
          <w14:ligatures w14:val="standardContextual"/>
        </w:rPr>
        <w:t xml:space="preserve">ikgadējie </w:t>
      </w:r>
      <w:r w:rsidRPr="00DA127A">
        <w:rPr>
          <w:rFonts w:eastAsia="Aptos" w:cstheme="minorHAnsi"/>
          <w:kern w:val="2"/>
          <w14:ligatures w14:val="standardContextual"/>
        </w:rPr>
        <w:t>ieņēmumi pārsniedz izmaksas laika posmā no 2026. gada</w:t>
      </w:r>
      <w:r w:rsidR="00101CF2" w:rsidRPr="00DA127A">
        <w:rPr>
          <w:rFonts w:eastAsia="Aptos" w:cstheme="minorHAnsi"/>
          <w:kern w:val="2"/>
          <w14:ligatures w14:val="standardContextual"/>
        </w:rPr>
        <w:t>, izņemot gadus, kad ir jāveic velkoņa kapitālais remonts</w:t>
      </w:r>
      <w:r w:rsidRPr="00DA127A">
        <w:rPr>
          <w:rFonts w:eastAsia="Aptos" w:cstheme="minorHAnsi"/>
          <w:kern w:val="2"/>
          <w14:ligatures w14:val="standardContextual"/>
        </w:rPr>
        <w:t xml:space="preserve">. </w:t>
      </w:r>
      <w:r w:rsidR="00101CF2" w:rsidRPr="00DA127A">
        <w:rPr>
          <w:rFonts w:eastAsia="Aptos" w:cstheme="minorHAnsi"/>
          <w:kern w:val="2"/>
          <w14:ligatures w14:val="standardContextual"/>
        </w:rPr>
        <w:t>Vienlaikus kumulatīvās naudas plūsmas prognoze ir pozitīva visā laika periodā līdz 2035. gadam.</w:t>
      </w:r>
    </w:p>
    <w:p w14:paraId="7D175573" w14:textId="01B364F4" w:rsidR="00101CF2" w:rsidRPr="00DA127A" w:rsidRDefault="00083FF1" w:rsidP="006A3221">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Līdz ar to, nav nepieciešama Talsu novada pašvaldības budžeta mērķdotācija. Jāpiebilst, ka</w:t>
      </w:r>
      <w:r w:rsidR="0056437D" w:rsidRPr="00DA127A">
        <w:rPr>
          <w:rFonts w:eastAsia="Aptos" w:cstheme="minorHAnsi"/>
          <w:kern w:val="2"/>
          <w14:ligatures w14:val="standardContextual"/>
        </w:rPr>
        <w:t xml:space="preserve"> šādu rezultātu ir iespējams sasniegt tikai tarifu būtiskas paaugstināšanas rezultātā. </w:t>
      </w:r>
      <w:r w:rsidR="00C82A30" w:rsidRPr="00DA127A">
        <w:rPr>
          <w:rFonts w:eastAsia="Aptos" w:cstheme="minorHAnsi"/>
          <w:kern w:val="2"/>
          <w14:ligatures w14:val="standardContextual"/>
        </w:rPr>
        <w:t xml:space="preserve">Naudas izteiksmē ostas maksu pieaugums kravas kuģiem ir apmēram </w:t>
      </w:r>
      <w:r w:rsidR="00063CD8" w:rsidRPr="00DA127A">
        <w:rPr>
          <w:rFonts w:eastAsia="Aptos" w:cstheme="minorHAnsi"/>
          <w:kern w:val="2"/>
          <w14:ligatures w14:val="standardContextual"/>
        </w:rPr>
        <w:t>8</w:t>
      </w:r>
      <w:r w:rsidR="00B048BF" w:rsidRPr="00DA127A">
        <w:rPr>
          <w:rFonts w:eastAsia="Aptos" w:cstheme="minorHAnsi"/>
          <w:kern w:val="2"/>
          <w14:ligatures w14:val="standardContextual"/>
        </w:rPr>
        <w:t>9</w:t>
      </w:r>
      <w:r w:rsidR="00C82A30" w:rsidRPr="00DA127A">
        <w:rPr>
          <w:rFonts w:eastAsia="Aptos" w:cstheme="minorHAnsi"/>
          <w:kern w:val="2"/>
          <w14:ligatures w14:val="standardContextual"/>
        </w:rPr>
        <w:t xml:space="preserve"> 000 EUR (</w:t>
      </w:r>
      <w:r w:rsidR="00B048BF" w:rsidRPr="00DA127A">
        <w:rPr>
          <w:rFonts w:eastAsia="Aptos" w:cstheme="minorHAnsi"/>
          <w:kern w:val="2"/>
          <w14:ligatures w14:val="standardContextual"/>
        </w:rPr>
        <w:t>100</w:t>
      </w:r>
      <w:r w:rsidR="00C82A30" w:rsidRPr="00DA127A">
        <w:rPr>
          <w:rFonts w:eastAsia="Aptos" w:cstheme="minorHAnsi"/>
          <w:kern w:val="2"/>
          <w14:ligatures w14:val="standardContextual"/>
        </w:rPr>
        <w:t xml:space="preserve">% pieaugums salīdzinājumā ar 2025. gada prognozi) un zvejas kuģiem - apmēram </w:t>
      </w:r>
      <w:r w:rsidR="00B048BF" w:rsidRPr="00DA127A">
        <w:rPr>
          <w:rFonts w:eastAsia="Aptos" w:cstheme="minorHAnsi"/>
          <w:kern w:val="2"/>
          <w14:ligatures w14:val="standardContextual"/>
        </w:rPr>
        <w:t>49</w:t>
      </w:r>
      <w:r w:rsidR="00C82A30" w:rsidRPr="00DA127A">
        <w:rPr>
          <w:rFonts w:eastAsia="Aptos" w:cstheme="minorHAnsi"/>
          <w:kern w:val="2"/>
          <w14:ligatures w14:val="standardContextual"/>
        </w:rPr>
        <w:t xml:space="preserve"> 000 EUR (attiecīgi </w:t>
      </w:r>
      <w:r w:rsidR="00B048BF" w:rsidRPr="00DA127A">
        <w:rPr>
          <w:rFonts w:eastAsia="Aptos" w:cstheme="minorHAnsi"/>
          <w:kern w:val="2"/>
          <w14:ligatures w14:val="standardContextual"/>
        </w:rPr>
        <w:t>316</w:t>
      </w:r>
      <w:r w:rsidR="00C82A30" w:rsidRPr="00DA127A">
        <w:rPr>
          <w:rFonts w:eastAsia="Aptos" w:cstheme="minorHAnsi"/>
          <w:kern w:val="2"/>
          <w14:ligatures w14:val="standardContextual"/>
        </w:rPr>
        <w:t>%).</w:t>
      </w:r>
    </w:p>
    <w:p w14:paraId="295D6FB5" w14:textId="74355A03" w:rsidR="00101CF2" w:rsidRPr="00DA127A" w:rsidRDefault="00101CF2" w:rsidP="006A3221">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Faktiskais ostas maksu un pakalpojumu tarifu ikgadējais palielinājums galvenokārt </w:t>
      </w:r>
      <w:r w:rsidR="005473C5" w:rsidRPr="00DA127A">
        <w:rPr>
          <w:rFonts w:eastAsia="Aptos" w:cstheme="minorHAnsi"/>
          <w:kern w:val="2"/>
          <w14:ligatures w14:val="standardContextual"/>
        </w:rPr>
        <w:t>būs</w:t>
      </w:r>
      <w:r w:rsidRPr="00DA127A">
        <w:rPr>
          <w:rFonts w:eastAsia="Aptos" w:cstheme="minorHAnsi"/>
          <w:kern w:val="2"/>
          <w14:ligatures w14:val="standardContextual"/>
        </w:rPr>
        <w:t xml:space="preserve"> atkarīgs no kravu apgrozījuma izmaiņām (kuģu apmeklējumu skaita Rojas ostā).</w:t>
      </w:r>
    </w:p>
    <w:p w14:paraId="52D86427" w14:textId="3BBC129F" w:rsidR="000B7EFC" w:rsidRPr="00DA127A" w:rsidRDefault="000B7EFC" w:rsidP="006A3221">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Ja Talsu novada pašvaldība pieņem</w:t>
      </w:r>
      <w:r w:rsidR="003D0842" w:rsidRPr="00DA127A">
        <w:rPr>
          <w:rFonts w:eastAsia="Aptos" w:cstheme="minorHAnsi"/>
          <w:kern w:val="2"/>
          <w14:ligatures w14:val="standardContextual"/>
        </w:rPr>
        <w:t>tu</w:t>
      </w:r>
      <w:r w:rsidRPr="00DA127A">
        <w:rPr>
          <w:rFonts w:eastAsia="Aptos" w:cstheme="minorHAnsi"/>
          <w:kern w:val="2"/>
          <w14:ligatures w14:val="standardContextual"/>
        </w:rPr>
        <w:t xml:space="preserve"> lēmumu mainīt Rojas ostas funkcionalitāti, nodrošināt tikai zvejas un jahtu ostas darbību, tad ir iespējams būtiski samazināt ostas ekspluatācijas un uzturēšanas izmaksas (nav nepieciešams kapteiņdienests, par apmēram 60% samazinās ikdienas (remonta) padziļināšanas izmaksas),  nav nepieciešams velkonis</w:t>
      </w:r>
      <w:r w:rsidR="003D0842" w:rsidRPr="00DA127A">
        <w:rPr>
          <w:rFonts w:eastAsia="Aptos" w:cstheme="minorHAnsi"/>
          <w:kern w:val="2"/>
          <w14:ligatures w14:val="standardContextual"/>
        </w:rPr>
        <w:t>, darbinieki kravas kuģu apkalpošanai</w:t>
      </w:r>
      <w:r w:rsidRPr="00DA127A">
        <w:rPr>
          <w:rFonts w:eastAsia="Aptos" w:cstheme="minorHAnsi"/>
          <w:kern w:val="2"/>
          <w14:ligatures w14:val="standardContextual"/>
        </w:rPr>
        <w:t xml:space="preserve"> u.c.). </w:t>
      </w:r>
      <w:r w:rsidR="00441871" w:rsidRPr="00DA127A">
        <w:rPr>
          <w:rFonts w:eastAsia="Aptos" w:cstheme="minorHAnsi"/>
          <w:kern w:val="2"/>
          <w14:ligatures w14:val="standardContextual"/>
        </w:rPr>
        <w:t>No otras puses,</w:t>
      </w:r>
      <w:r w:rsidRPr="00DA127A">
        <w:rPr>
          <w:rFonts w:eastAsia="Aptos" w:cstheme="minorHAnsi"/>
          <w:kern w:val="2"/>
          <w14:ligatures w14:val="standardContextual"/>
        </w:rPr>
        <w:t xml:space="preserve"> būtiski samazinātos saimnieciskās darbības ieņēmumi, ko šobrīd 76% apmērā nodrošina kravas kuģ</w:t>
      </w:r>
      <w:r w:rsidR="003D0842" w:rsidRPr="00DA127A">
        <w:rPr>
          <w:rFonts w:eastAsia="Aptos" w:cstheme="minorHAnsi"/>
          <w:kern w:val="2"/>
          <w14:ligatures w14:val="standardContextual"/>
        </w:rPr>
        <w:t>i</w:t>
      </w:r>
      <w:r w:rsidRPr="00DA127A">
        <w:rPr>
          <w:rFonts w:eastAsia="Aptos" w:cstheme="minorHAnsi"/>
          <w:kern w:val="2"/>
          <w14:ligatures w14:val="standardContextual"/>
        </w:rPr>
        <w:t>.</w:t>
      </w:r>
    </w:p>
    <w:p w14:paraId="0A0C0AD0" w14:textId="5A348947" w:rsidR="000B7EFC" w:rsidRPr="00DA127A" w:rsidRDefault="003D0842" w:rsidP="006A3221">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Izmantojot 6-10. tabulā dotos aprēķinu pieņēmumus (1 450 zvejas kuģi gadā, vidējā BT 100, 200 jahtu apmeklējumi gadā), kā arī s</w:t>
      </w:r>
      <w:r w:rsidR="000B7EFC" w:rsidRPr="00DA127A">
        <w:rPr>
          <w:rFonts w:eastAsia="Aptos" w:cstheme="minorHAnsi"/>
          <w:kern w:val="2"/>
          <w14:ligatures w14:val="standardContextual"/>
        </w:rPr>
        <w:t>aglabājot nemainīg</w:t>
      </w:r>
      <w:r w:rsidRPr="00DA127A">
        <w:rPr>
          <w:rFonts w:eastAsia="Aptos" w:cstheme="minorHAnsi"/>
          <w:kern w:val="2"/>
          <w14:ligatures w14:val="standardContextual"/>
        </w:rPr>
        <w:t>u</w:t>
      </w:r>
      <w:r w:rsidR="000B7EFC" w:rsidRPr="00DA127A">
        <w:rPr>
          <w:rFonts w:eastAsia="Aptos" w:cstheme="minorHAnsi"/>
          <w:kern w:val="2"/>
          <w14:ligatures w14:val="standardContextual"/>
        </w:rPr>
        <w:t xml:space="preserve"> mazo (zvejas) kuģu maksu</w:t>
      </w:r>
      <w:r w:rsidRPr="00DA127A">
        <w:rPr>
          <w:rFonts w:eastAsia="Aptos" w:cstheme="minorHAnsi"/>
          <w:kern w:val="2"/>
          <w14:ligatures w14:val="standardContextual"/>
        </w:rPr>
        <w:t xml:space="preserve"> un maksas par jahtu stāvvietu izmantošanu</w:t>
      </w:r>
      <w:r w:rsidR="000B7EFC" w:rsidRPr="00DA127A">
        <w:rPr>
          <w:rFonts w:eastAsia="Aptos" w:cstheme="minorHAnsi"/>
          <w:kern w:val="2"/>
          <w14:ligatures w14:val="standardContextual"/>
        </w:rPr>
        <w:t xml:space="preserve">, pēc Attīstības plāna autoru aprēķiniem 2026. gadā ieņēmumu un izmaksu starpība būtu </w:t>
      </w:r>
      <w:r w:rsidR="000B7EFC" w:rsidRPr="00DA127A">
        <w:rPr>
          <w:rFonts w:eastAsia="Aptos" w:cstheme="minorHAnsi"/>
          <w:kern w:val="2"/>
          <w14:ligatures w14:val="standardContextual"/>
        </w:rPr>
        <w:lastRenderedPageBreak/>
        <w:t>negatīva</w:t>
      </w:r>
      <w:r w:rsidRPr="00DA127A">
        <w:rPr>
          <w:rFonts w:eastAsia="Aptos" w:cstheme="minorHAnsi"/>
          <w:kern w:val="2"/>
          <w14:ligatures w14:val="standardContextual"/>
        </w:rPr>
        <w:t xml:space="preserve"> (apmēram 87 000 EUR)</w:t>
      </w:r>
      <w:r w:rsidR="000B7EFC" w:rsidRPr="00DA127A">
        <w:rPr>
          <w:rFonts w:eastAsia="Aptos" w:cstheme="minorHAnsi"/>
          <w:kern w:val="2"/>
          <w14:ligatures w14:val="standardContextual"/>
        </w:rPr>
        <w:t>. Savukārt</w:t>
      </w:r>
      <w:r w:rsidRPr="00DA127A">
        <w:rPr>
          <w:rFonts w:eastAsia="Aptos" w:cstheme="minorHAnsi"/>
          <w:kern w:val="2"/>
          <w14:ligatures w14:val="standardContextual"/>
        </w:rPr>
        <w:t>,</w:t>
      </w:r>
      <w:r w:rsidR="000B7EFC" w:rsidRPr="00DA127A">
        <w:rPr>
          <w:rFonts w:eastAsia="Aptos" w:cstheme="minorHAnsi"/>
          <w:kern w:val="2"/>
          <w14:ligatures w14:val="standardContextual"/>
        </w:rPr>
        <w:t xml:space="preserve"> palielinot </w:t>
      </w:r>
      <w:r w:rsidRPr="00DA127A">
        <w:rPr>
          <w:rFonts w:eastAsia="Aptos" w:cstheme="minorHAnsi"/>
          <w:kern w:val="2"/>
          <w14:ligatures w14:val="standardContextual"/>
        </w:rPr>
        <w:t xml:space="preserve">maksas par jahtu stāvvietu izmantošanu par 25% un </w:t>
      </w:r>
      <w:r w:rsidR="000B7EFC" w:rsidRPr="00DA127A">
        <w:rPr>
          <w:rFonts w:eastAsia="Aptos" w:cstheme="minorHAnsi"/>
          <w:kern w:val="2"/>
          <w14:ligatures w14:val="standardContextual"/>
        </w:rPr>
        <w:t xml:space="preserve">mazo (zvejas) kuģu maksu par 300% līdz 0,44 EUR/BT, </w:t>
      </w:r>
      <w:r w:rsidRPr="00DA127A">
        <w:rPr>
          <w:rFonts w:eastAsia="Aptos" w:cstheme="minorHAnsi"/>
          <w:kern w:val="2"/>
          <w14:ligatures w14:val="standardContextual"/>
        </w:rPr>
        <w:t>zaudējumi samazinātos līdz</w:t>
      </w:r>
      <w:r w:rsidR="000B7EFC" w:rsidRPr="00DA127A">
        <w:rPr>
          <w:rFonts w:eastAsia="Aptos" w:cstheme="minorHAnsi"/>
          <w:kern w:val="2"/>
          <w14:ligatures w14:val="standardContextual"/>
        </w:rPr>
        <w:t xml:space="preserve"> apmēram 3</w:t>
      </w:r>
      <w:r w:rsidRPr="00DA127A">
        <w:rPr>
          <w:rFonts w:eastAsia="Aptos" w:cstheme="minorHAnsi"/>
          <w:kern w:val="2"/>
          <w14:ligatures w14:val="standardContextual"/>
        </w:rPr>
        <w:t>3</w:t>
      </w:r>
      <w:r w:rsidR="000B7EFC" w:rsidRPr="00DA127A">
        <w:rPr>
          <w:rFonts w:eastAsia="Aptos" w:cstheme="minorHAnsi"/>
          <w:kern w:val="2"/>
          <w14:ligatures w14:val="standardContextual"/>
        </w:rPr>
        <w:t xml:space="preserve"> 000 EUR</w:t>
      </w:r>
      <w:r w:rsidRPr="00DA127A">
        <w:rPr>
          <w:rFonts w:eastAsia="Aptos" w:cstheme="minorHAnsi"/>
          <w:kern w:val="2"/>
          <w14:ligatures w14:val="standardContextual"/>
        </w:rPr>
        <w:t xml:space="preserve"> gadā</w:t>
      </w:r>
      <w:r w:rsidR="000B7EFC" w:rsidRPr="00DA127A">
        <w:rPr>
          <w:rFonts w:eastAsia="Aptos" w:cstheme="minorHAnsi"/>
          <w:kern w:val="2"/>
          <w14:ligatures w14:val="standardContextual"/>
        </w:rPr>
        <w:t>.</w:t>
      </w:r>
      <w:r w:rsidRPr="00DA127A">
        <w:rPr>
          <w:rFonts w:eastAsia="Aptos" w:cstheme="minorHAnsi"/>
          <w:kern w:val="2"/>
          <w14:ligatures w14:val="standardContextual"/>
        </w:rPr>
        <w:t xml:space="preserve"> Lai nodrošinātu ieņēmumu un izmaksu līdzsvaru, mazo (zvejas) kuģu maksa būtu jāpalielina apmēram līdz</w:t>
      </w:r>
      <w:r w:rsidR="004B3F51" w:rsidRPr="00DA127A">
        <w:rPr>
          <w:rFonts w:eastAsia="Aptos" w:cstheme="minorHAnsi"/>
          <w:kern w:val="2"/>
          <w14:ligatures w14:val="standardContextual"/>
        </w:rPr>
        <w:t xml:space="preserve"> apmēram</w:t>
      </w:r>
      <w:r w:rsidRPr="00DA127A">
        <w:rPr>
          <w:rFonts w:eastAsia="Aptos" w:cstheme="minorHAnsi"/>
          <w:kern w:val="2"/>
          <w14:ligatures w14:val="standardContextual"/>
        </w:rPr>
        <w:t xml:space="preserve"> 0,</w:t>
      </w:r>
      <w:r w:rsidR="004B3F51" w:rsidRPr="00DA127A">
        <w:rPr>
          <w:rFonts w:eastAsia="Aptos" w:cstheme="minorHAnsi"/>
          <w:kern w:val="2"/>
          <w14:ligatures w14:val="standardContextual"/>
        </w:rPr>
        <w:t>70</w:t>
      </w:r>
      <w:r w:rsidRPr="00DA127A">
        <w:rPr>
          <w:rFonts w:eastAsia="Aptos" w:cstheme="minorHAnsi"/>
          <w:kern w:val="2"/>
          <w14:ligatures w14:val="standardContextual"/>
        </w:rPr>
        <w:t xml:space="preserve"> EUR/BT (5</w:t>
      </w:r>
      <w:r w:rsidR="004B3F51" w:rsidRPr="00DA127A">
        <w:rPr>
          <w:rFonts w:eastAsia="Aptos" w:cstheme="minorHAnsi"/>
          <w:kern w:val="2"/>
          <w14:ligatures w14:val="standardContextual"/>
        </w:rPr>
        <w:t>4</w:t>
      </w:r>
      <w:r w:rsidRPr="00DA127A">
        <w:rPr>
          <w:rFonts w:eastAsia="Aptos" w:cstheme="minorHAnsi"/>
          <w:kern w:val="2"/>
          <w14:ligatures w14:val="standardContextual"/>
        </w:rPr>
        <w:t>0%</w:t>
      </w:r>
      <w:r w:rsidR="004B3F51" w:rsidRPr="00DA127A">
        <w:rPr>
          <w:rFonts w:eastAsia="Aptos" w:cstheme="minorHAnsi"/>
          <w:kern w:val="2"/>
          <w14:ligatures w14:val="standardContextual"/>
        </w:rPr>
        <w:t xml:space="preserve"> pieaugums</w:t>
      </w:r>
      <w:r w:rsidRPr="00DA127A">
        <w:rPr>
          <w:rFonts w:eastAsia="Aptos" w:cstheme="minorHAnsi"/>
          <w:kern w:val="2"/>
          <w14:ligatures w14:val="standardContextual"/>
        </w:rPr>
        <w:t>).</w:t>
      </w:r>
    </w:p>
    <w:p w14:paraId="6ECA9004" w14:textId="40B5B8B0" w:rsidR="000B7EFC" w:rsidRPr="00DA127A" w:rsidRDefault="000B7EFC" w:rsidP="006A3221">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Līdz ar to, no finanšu viedokļa Talsu novada pašvaldībai ir lietderīgi saglabāt esošo ostas funkcionalitāti, nodrošinot Rojas ostā arī koksnes kravu pārkraušanas darbības.</w:t>
      </w:r>
    </w:p>
    <w:p w14:paraId="2F7FEB09" w14:textId="38D1D619" w:rsidR="0056437D" w:rsidRPr="00DA127A" w:rsidRDefault="0056437D" w:rsidP="006A3221">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Papildu informācijai skatīt zemāk sadaļu “Rekomendācijas”.</w:t>
      </w:r>
    </w:p>
    <w:p w14:paraId="65949D22" w14:textId="512797C6" w:rsidR="00FA67DA" w:rsidRPr="00DA127A" w:rsidRDefault="00FA67DA" w:rsidP="006A3221">
      <w:pPr>
        <w:spacing w:before="120" w:after="120" w:line="240" w:lineRule="auto"/>
        <w:rPr>
          <w:rFonts w:eastAsia="Aptos" w:cstheme="minorHAnsi"/>
          <w:i/>
          <w:iCs/>
          <w:kern w:val="2"/>
          <w14:ligatures w14:val="standardContextual"/>
        </w:rPr>
      </w:pPr>
      <w:r w:rsidRPr="00DA127A">
        <w:rPr>
          <w:rFonts w:eastAsia="Aptos" w:cstheme="minorHAnsi"/>
          <w:i/>
          <w:iCs/>
          <w:kern w:val="2"/>
          <w14:ligatures w14:val="standardContextual"/>
        </w:rPr>
        <w:t>Investīciju izmaksas</w:t>
      </w:r>
    </w:p>
    <w:p w14:paraId="2540BF81" w14:textId="1B7F535F" w:rsidR="00FA67DA" w:rsidRPr="00DA127A" w:rsidRDefault="00FA67DA" w:rsidP="006A3221">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Rojas ostas attīstība nav iespējama bez kapitālieguldījumiem, kuru finansēšana ir jānodrošina valstij, galvenokārt ar Eiropas strukturālajiem un investīciju fondiem (piemēram, EJZ</w:t>
      </w:r>
      <w:r w:rsidR="00F457F9" w:rsidRPr="00DA127A">
        <w:rPr>
          <w:rFonts w:eastAsia="Aptos" w:cstheme="minorHAnsi"/>
          <w:kern w:val="2"/>
          <w14:ligatures w14:val="standardContextual"/>
        </w:rPr>
        <w:t>A</w:t>
      </w:r>
      <w:r w:rsidRPr="00DA127A">
        <w:rPr>
          <w:rFonts w:eastAsia="Aptos" w:cstheme="minorHAnsi"/>
          <w:kern w:val="2"/>
          <w14:ligatures w14:val="standardContextual"/>
        </w:rPr>
        <w:t xml:space="preserve">F). </w:t>
      </w:r>
      <w:r w:rsidR="001035EB" w:rsidRPr="00DA127A">
        <w:rPr>
          <w:rFonts w:eastAsia="Aptos" w:cstheme="minorHAnsi"/>
          <w:kern w:val="2"/>
          <w14:ligatures w14:val="standardContextual"/>
        </w:rPr>
        <w:t>6</w:t>
      </w:r>
      <w:r w:rsidRPr="00DA127A">
        <w:rPr>
          <w:rFonts w:eastAsia="Aptos" w:cstheme="minorHAnsi"/>
          <w:kern w:val="2"/>
          <w14:ligatures w14:val="standardContextual"/>
        </w:rPr>
        <w:t>-</w:t>
      </w:r>
      <w:r w:rsidR="00045BC6" w:rsidRPr="00DA127A">
        <w:rPr>
          <w:rFonts w:eastAsia="Aptos" w:cstheme="minorHAnsi"/>
          <w:kern w:val="2"/>
          <w14:ligatures w14:val="standardContextual"/>
        </w:rPr>
        <w:t>11</w:t>
      </w:r>
      <w:r w:rsidRPr="00DA127A">
        <w:rPr>
          <w:rFonts w:eastAsia="Aptos" w:cstheme="minorHAnsi"/>
          <w:kern w:val="2"/>
          <w14:ligatures w14:val="standardContextual"/>
        </w:rPr>
        <w:t>. tabulā ir dota investīciju izmaksu prognoze laika posma</w:t>
      </w:r>
      <w:r w:rsidR="003D0651" w:rsidRPr="00DA127A">
        <w:rPr>
          <w:rFonts w:eastAsia="Aptos" w:cstheme="minorHAnsi"/>
          <w:kern w:val="2"/>
          <w14:ligatures w14:val="standardContextual"/>
        </w:rPr>
        <w:t>m</w:t>
      </w:r>
      <w:r w:rsidRPr="00DA127A">
        <w:rPr>
          <w:rFonts w:eastAsia="Aptos" w:cstheme="minorHAnsi"/>
          <w:kern w:val="2"/>
          <w14:ligatures w14:val="standardContextual"/>
        </w:rPr>
        <w:t xml:space="preserve"> līdz 2035. gadam.</w:t>
      </w:r>
    </w:p>
    <w:p w14:paraId="340FA9E8" w14:textId="20B6F01E" w:rsidR="001035EB" w:rsidRPr="00DA127A" w:rsidRDefault="001035EB" w:rsidP="001035EB">
      <w:pPr>
        <w:pStyle w:val="Parakstszemobjekta"/>
        <w:spacing w:after="0"/>
        <w:rPr>
          <w:sz w:val="22"/>
          <w:szCs w:val="22"/>
        </w:rPr>
      </w:pPr>
      <w:bookmarkStart w:id="113" w:name="_Toc216363143"/>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Pr="00DA127A">
        <w:rPr>
          <w:sz w:val="22"/>
          <w:szCs w:val="22"/>
        </w:rPr>
        <w:t>6</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00045BC6" w:rsidRPr="00DA127A">
        <w:rPr>
          <w:sz w:val="22"/>
          <w:szCs w:val="22"/>
        </w:rPr>
        <w:t>11</w:t>
      </w:r>
      <w:r w:rsidRPr="00DA127A">
        <w:rPr>
          <w:sz w:val="22"/>
          <w:szCs w:val="22"/>
        </w:rPr>
        <w:fldChar w:fldCharType="end"/>
      </w:r>
      <w:r w:rsidRPr="00DA127A">
        <w:rPr>
          <w:sz w:val="22"/>
          <w:szCs w:val="22"/>
        </w:rPr>
        <w:t xml:space="preserve"> Rojas ostas pārvaldei nepieciešanās investīciju izmaksas laika posmā no 2026. līdz 2035. gadam (milj. EUR)</w:t>
      </w:r>
      <w:bookmarkEnd w:id="113"/>
    </w:p>
    <w:tbl>
      <w:tblPr>
        <w:tblStyle w:val="GridTable1Light-Accent11"/>
        <w:tblW w:w="9805" w:type="dxa"/>
        <w:tblLook w:val="0420" w:firstRow="1" w:lastRow="0" w:firstColumn="0" w:lastColumn="0" w:noHBand="0" w:noVBand="1"/>
      </w:tblPr>
      <w:tblGrid>
        <w:gridCol w:w="2859"/>
        <w:gridCol w:w="992"/>
        <w:gridCol w:w="851"/>
        <w:gridCol w:w="992"/>
        <w:gridCol w:w="992"/>
        <w:gridCol w:w="993"/>
        <w:gridCol w:w="1134"/>
        <w:gridCol w:w="992"/>
      </w:tblGrid>
      <w:tr w:rsidR="00C7178E" w:rsidRPr="00844EC8" w14:paraId="6EC28A99" w14:textId="0A97B886" w:rsidTr="00844EC8">
        <w:trPr>
          <w:cnfStyle w:val="100000000000" w:firstRow="1" w:lastRow="0" w:firstColumn="0" w:lastColumn="0" w:oddVBand="0" w:evenVBand="0" w:oddHBand="0" w:evenHBand="0" w:firstRowFirstColumn="0" w:firstRowLastColumn="0" w:lastRowFirstColumn="0" w:lastRowLastColumn="0"/>
          <w:trHeight w:val="300"/>
        </w:trPr>
        <w:tc>
          <w:tcPr>
            <w:tcW w:w="2859" w:type="dxa"/>
            <w:noWrap/>
            <w:hideMark/>
          </w:tcPr>
          <w:p w14:paraId="57F60538" w14:textId="5AED17F9" w:rsidR="00C7178E" w:rsidRPr="00844EC8" w:rsidRDefault="00C7178E" w:rsidP="001035EB">
            <w:pPr>
              <w:spacing w:before="120" w:after="120"/>
              <w:jc w:val="center"/>
              <w:rPr>
                <w:rFonts w:eastAsia="Times New Roman" w:cstheme="minorHAnsi"/>
                <w:b w:val="0"/>
                <w:bCs w:val="0"/>
                <w:color w:val="000000"/>
                <w:sz w:val="20"/>
                <w:szCs w:val="20"/>
                <w:lang w:eastAsia="lv-LV"/>
              </w:rPr>
            </w:pPr>
            <w:r w:rsidRPr="00844EC8">
              <w:rPr>
                <w:rFonts w:cstheme="minorHAnsi"/>
                <w:sz w:val="20"/>
                <w:szCs w:val="20"/>
              </w:rPr>
              <w:t>Investīciju projekts</w:t>
            </w:r>
          </w:p>
        </w:tc>
        <w:tc>
          <w:tcPr>
            <w:tcW w:w="992" w:type="dxa"/>
            <w:noWrap/>
            <w:hideMark/>
          </w:tcPr>
          <w:p w14:paraId="14330A51" w14:textId="08C602B8" w:rsidR="00C7178E" w:rsidRPr="00844EC8" w:rsidRDefault="00C7178E" w:rsidP="001035EB">
            <w:pPr>
              <w:spacing w:before="120" w:after="120"/>
              <w:jc w:val="center"/>
              <w:rPr>
                <w:rFonts w:eastAsia="Times New Roman" w:cstheme="minorHAnsi"/>
                <w:b w:val="0"/>
                <w:bCs w:val="0"/>
                <w:color w:val="000000"/>
                <w:sz w:val="20"/>
                <w:szCs w:val="20"/>
                <w:lang w:eastAsia="lv-LV"/>
              </w:rPr>
            </w:pPr>
            <w:r w:rsidRPr="00844EC8">
              <w:rPr>
                <w:rFonts w:eastAsia="Times New Roman" w:cstheme="minorHAnsi"/>
                <w:color w:val="000000"/>
                <w:sz w:val="20"/>
                <w:szCs w:val="20"/>
                <w:lang w:eastAsia="lv-LV"/>
              </w:rPr>
              <w:t>2026</w:t>
            </w:r>
          </w:p>
        </w:tc>
        <w:tc>
          <w:tcPr>
            <w:tcW w:w="851" w:type="dxa"/>
            <w:noWrap/>
            <w:hideMark/>
          </w:tcPr>
          <w:p w14:paraId="051F7828" w14:textId="06A25DD9" w:rsidR="00C7178E" w:rsidRPr="00844EC8" w:rsidRDefault="00C7178E" w:rsidP="001035EB">
            <w:pPr>
              <w:spacing w:before="120" w:after="120"/>
              <w:jc w:val="center"/>
              <w:rPr>
                <w:rFonts w:eastAsia="Times New Roman" w:cstheme="minorHAnsi"/>
                <w:b w:val="0"/>
                <w:bCs w:val="0"/>
                <w:color w:val="000000"/>
                <w:sz w:val="20"/>
                <w:szCs w:val="20"/>
                <w:lang w:eastAsia="lv-LV"/>
              </w:rPr>
            </w:pPr>
            <w:r w:rsidRPr="00844EC8">
              <w:rPr>
                <w:rFonts w:eastAsia="Times New Roman" w:cstheme="minorHAnsi"/>
                <w:color w:val="000000"/>
                <w:sz w:val="20"/>
                <w:szCs w:val="20"/>
                <w:lang w:eastAsia="lv-LV"/>
              </w:rPr>
              <w:t>2027</w:t>
            </w:r>
          </w:p>
        </w:tc>
        <w:tc>
          <w:tcPr>
            <w:tcW w:w="992" w:type="dxa"/>
            <w:noWrap/>
            <w:hideMark/>
          </w:tcPr>
          <w:p w14:paraId="235148E3" w14:textId="2A360BA3" w:rsidR="00C7178E" w:rsidRPr="00844EC8" w:rsidRDefault="00C7178E" w:rsidP="001035EB">
            <w:pPr>
              <w:spacing w:before="120" w:after="120"/>
              <w:jc w:val="center"/>
              <w:rPr>
                <w:rFonts w:eastAsia="Times New Roman" w:cstheme="minorHAnsi"/>
                <w:b w:val="0"/>
                <w:bCs w:val="0"/>
                <w:color w:val="000000"/>
                <w:sz w:val="20"/>
                <w:szCs w:val="20"/>
                <w:lang w:eastAsia="lv-LV"/>
              </w:rPr>
            </w:pPr>
            <w:r w:rsidRPr="00844EC8">
              <w:rPr>
                <w:rFonts w:eastAsia="Times New Roman" w:cstheme="minorHAnsi"/>
                <w:color w:val="000000"/>
                <w:sz w:val="20"/>
                <w:szCs w:val="20"/>
                <w:lang w:eastAsia="lv-LV"/>
              </w:rPr>
              <w:t>2028</w:t>
            </w:r>
          </w:p>
        </w:tc>
        <w:tc>
          <w:tcPr>
            <w:tcW w:w="992" w:type="dxa"/>
            <w:noWrap/>
            <w:hideMark/>
          </w:tcPr>
          <w:p w14:paraId="0065E258" w14:textId="3D75527E" w:rsidR="00C7178E" w:rsidRPr="00844EC8" w:rsidRDefault="00C7178E" w:rsidP="001035EB">
            <w:pPr>
              <w:spacing w:before="120" w:after="120"/>
              <w:jc w:val="center"/>
              <w:rPr>
                <w:rFonts w:eastAsia="Times New Roman" w:cstheme="minorHAnsi"/>
                <w:b w:val="0"/>
                <w:bCs w:val="0"/>
                <w:color w:val="000000"/>
                <w:sz w:val="20"/>
                <w:szCs w:val="20"/>
                <w:lang w:eastAsia="lv-LV"/>
              </w:rPr>
            </w:pPr>
            <w:r w:rsidRPr="00844EC8">
              <w:rPr>
                <w:rFonts w:eastAsia="Times New Roman" w:cstheme="minorHAnsi"/>
                <w:color w:val="000000"/>
                <w:sz w:val="20"/>
                <w:szCs w:val="20"/>
                <w:lang w:eastAsia="lv-LV"/>
              </w:rPr>
              <w:t>2029</w:t>
            </w:r>
          </w:p>
        </w:tc>
        <w:tc>
          <w:tcPr>
            <w:tcW w:w="993" w:type="dxa"/>
            <w:noWrap/>
            <w:hideMark/>
          </w:tcPr>
          <w:p w14:paraId="5FA8EE15" w14:textId="339665CA" w:rsidR="00C7178E" w:rsidRPr="00844EC8" w:rsidRDefault="00C7178E" w:rsidP="001035EB">
            <w:pPr>
              <w:spacing w:before="120" w:after="120"/>
              <w:jc w:val="center"/>
              <w:rPr>
                <w:rFonts w:eastAsia="Times New Roman" w:cstheme="minorHAnsi"/>
                <w:b w:val="0"/>
                <w:bCs w:val="0"/>
                <w:color w:val="000000"/>
                <w:sz w:val="20"/>
                <w:szCs w:val="20"/>
                <w:lang w:eastAsia="lv-LV"/>
              </w:rPr>
            </w:pPr>
            <w:r w:rsidRPr="00844EC8">
              <w:rPr>
                <w:rFonts w:eastAsia="Times New Roman" w:cstheme="minorHAnsi"/>
                <w:color w:val="000000"/>
                <w:sz w:val="20"/>
                <w:szCs w:val="20"/>
                <w:lang w:eastAsia="lv-LV"/>
              </w:rPr>
              <w:t>2030</w:t>
            </w:r>
          </w:p>
        </w:tc>
        <w:tc>
          <w:tcPr>
            <w:tcW w:w="1134" w:type="dxa"/>
          </w:tcPr>
          <w:p w14:paraId="0FB84061" w14:textId="67737F10" w:rsidR="00C7178E" w:rsidRPr="00844EC8" w:rsidRDefault="00C7178E" w:rsidP="001035EB">
            <w:pPr>
              <w:spacing w:before="120" w:after="120"/>
              <w:jc w:val="center"/>
              <w:rPr>
                <w:rFonts w:eastAsia="Times New Roman" w:cstheme="minorHAnsi"/>
                <w:b w:val="0"/>
                <w:bCs w:val="0"/>
                <w:color w:val="000000"/>
                <w:sz w:val="20"/>
                <w:szCs w:val="20"/>
                <w:lang w:eastAsia="lv-LV"/>
              </w:rPr>
            </w:pPr>
            <w:r w:rsidRPr="00844EC8">
              <w:rPr>
                <w:rFonts w:eastAsia="Times New Roman" w:cstheme="minorHAnsi"/>
                <w:color w:val="000000"/>
                <w:sz w:val="20"/>
                <w:szCs w:val="20"/>
                <w:lang w:eastAsia="lv-LV"/>
              </w:rPr>
              <w:t>Pēc 2030</w:t>
            </w:r>
          </w:p>
        </w:tc>
        <w:tc>
          <w:tcPr>
            <w:tcW w:w="992" w:type="dxa"/>
          </w:tcPr>
          <w:p w14:paraId="798EA28D" w14:textId="6A8F21FE" w:rsidR="00C7178E" w:rsidRPr="00844EC8" w:rsidRDefault="00C7178E" w:rsidP="001035EB">
            <w:pPr>
              <w:spacing w:before="120" w:after="120"/>
              <w:jc w:val="center"/>
              <w:rPr>
                <w:rFonts w:eastAsia="Times New Roman" w:cstheme="minorHAnsi"/>
                <w:b w:val="0"/>
                <w:bCs w:val="0"/>
                <w:color w:val="000000"/>
                <w:sz w:val="20"/>
                <w:szCs w:val="20"/>
                <w:lang w:eastAsia="lv-LV"/>
              </w:rPr>
            </w:pPr>
            <w:r w:rsidRPr="00844EC8">
              <w:rPr>
                <w:rFonts w:eastAsia="Times New Roman" w:cstheme="minorHAnsi"/>
                <w:color w:val="000000"/>
                <w:sz w:val="20"/>
                <w:szCs w:val="20"/>
                <w:lang w:eastAsia="lv-LV"/>
              </w:rPr>
              <w:t>Kopā</w:t>
            </w:r>
          </w:p>
        </w:tc>
      </w:tr>
      <w:tr w:rsidR="00C7178E" w:rsidRPr="00844EC8" w14:paraId="64F87238" w14:textId="6FFEEC10" w:rsidTr="00844EC8">
        <w:trPr>
          <w:trHeight w:val="300"/>
        </w:trPr>
        <w:tc>
          <w:tcPr>
            <w:tcW w:w="8813" w:type="dxa"/>
            <w:gridSpan w:val="7"/>
            <w:noWrap/>
          </w:tcPr>
          <w:p w14:paraId="200CF111" w14:textId="591913C1" w:rsidR="00C7178E" w:rsidRPr="00844EC8" w:rsidRDefault="00C7178E" w:rsidP="00522B5A">
            <w:pPr>
              <w:spacing w:before="40" w:after="40"/>
              <w:rPr>
                <w:rFonts w:eastAsia="Times New Roman" w:cstheme="minorHAnsi"/>
                <w:i/>
                <w:iCs/>
                <w:color w:val="000000"/>
                <w:sz w:val="20"/>
                <w:szCs w:val="20"/>
                <w:lang w:eastAsia="lv-LV"/>
              </w:rPr>
            </w:pPr>
            <w:r w:rsidRPr="00844EC8">
              <w:rPr>
                <w:rFonts w:eastAsia="Times New Roman" w:cstheme="minorHAnsi"/>
                <w:i/>
                <w:iCs/>
                <w:color w:val="000000"/>
                <w:sz w:val="20"/>
                <w:szCs w:val="20"/>
                <w:lang w:eastAsia="lv-LV"/>
              </w:rPr>
              <w:t>Rojas ostas pārvalde</w:t>
            </w:r>
          </w:p>
        </w:tc>
        <w:tc>
          <w:tcPr>
            <w:tcW w:w="992" w:type="dxa"/>
          </w:tcPr>
          <w:p w14:paraId="21B310EF" w14:textId="77777777" w:rsidR="00C7178E" w:rsidRPr="00844EC8" w:rsidRDefault="00C7178E" w:rsidP="00522B5A">
            <w:pPr>
              <w:spacing w:before="40" w:after="40"/>
              <w:rPr>
                <w:rFonts w:eastAsia="Times New Roman" w:cstheme="minorHAnsi"/>
                <w:i/>
                <w:iCs/>
                <w:color w:val="000000"/>
                <w:sz w:val="20"/>
                <w:szCs w:val="20"/>
                <w:lang w:eastAsia="lv-LV"/>
              </w:rPr>
            </w:pPr>
          </w:p>
        </w:tc>
      </w:tr>
      <w:tr w:rsidR="00CA2EDB" w:rsidRPr="00844EC8" w14:paraId="437FA3DE" w14:textId="77777777" w:rsidTr="00844EC8">
        <w:trPr>
          <w:trHeight w:val="300"/>
        </w:trPr>
        <w:tc>
          <w:tcPr>
            <w:tcW w:w="2859" w:type="dxa"/>
            <w:noWrap/>
          </w:tcPr>
          <w:p w14:paraId="5E8C877B" w14:textId="76B246C7" w:rsidR="00CA2EDB" w:rsidRPr="00844EC8" w:rsidRDefault="00CA2EDB" w:rsidP="00522B5A">
            <w:pPr>
              <w:spacing w:before="40" w:after="40"/>
              <w:rPr>
                <w:rFonts w:eastAsia="Times New Roman" w:cstheme="minorHAnsi"/>
                <w:color w:val="000000"/>
                <w:sz w:val="20"/>
                <w:szCs w:val="20"/>
                <w:lang w:eastAsia="lv-LV"/>
              </w:rPr>
            </w:pPr>
            <w:r w:rsidRPr="00844EC8">
              <w:rPr>
                <w:rFonts w:cstheme="minorHAnsi"/>
                <w:sz w:val="20"/>
                <w:szCs w:val="20"/>
              </w:rPr>
              <w:t>Rojas ostas kuģu ceļa padziļināšana līdz 7 m/ 6,5 m/ 6,2 m</w:t>
            </w:r>
            <w:r w:rsidR="006B5BCE" w:rsidRPr="00844EC8">
              <w:rPr>
                <w:rFonts w:cstheme="minorHAnsi"/>
                <w:sz w:val="20"/>
                <w:szCs w:val="20"/>
                <w:vertAlign w:val="superscript"/>
              </w:rPr>
              <w:t>1</w:t>
            </w:r>
          </w:p>
        </w:tc>
        <w:tc>
          <w:tcPr>
            <w:tcW w:w="992" w:type="dxa"/>
            <w:noWrap/>
          </w:tcPr>
          <w:p w14:paraId="50366C66" w14:textId="0F897B7B" w:rsidR="00CA2EDB" w:rsidRPr="00844EC8" w:rsidRDefault="00E27BDD" w:rsidP="00522B5A">
            <w:pPr>
              <w:spacing w:before="40" w:after="40"/>
              <w:jc w:val="right"/>
              <w:rPr>
                <w:rFonts w:eastAsia="Times New Roman" w:cstheme="minorHAnsi"/>
                <w:color w:val="000000"/>
                <w:sz w:val="20"/>
                <w:szCs w:val="20"/>
                <w:lang w:eastAsia="lv-LV"/>
              </w:rPr>
            </w:pPr>
            <w:r w:rsidRPr="00844EC8">
              <w:rPr>
                <w:rFonts w:eastAsia="Times New Roman" w:cstheme="minorHAnsi"/>
                <w:color w:val="000000"/>
                <w:sz w:val="20"/>
                <w:szCs w:val="20"/>
                <w:lang w:eastAsia="lv-LV"/>
              </w:rPr>
              <w:t>0</w:t>
            </w:r>
          </w:p>
        </w:tc>
        <w:tc>
          <w:tcPr>
            <w:tcW w:w="851" w:type="dxa"/>
            <w:noWrap/>
          </w:tcPr>
          <w:p w14:paraId="52E9626A" w14:textId="17EE67CA" w:rsidR="00CA2EDB" w:rsidRPr="00844EC8" w:rsidRDefault="00E27BDD" w:rsidP="00522B5A">
            <w:pPr>
              <w:spacing w:before="40" w:after="40"/>
              <w:jc w:val="right"/>
              <w:rPr>
                <w:rFonts w:eastAsia="Times New Roman" w:cstheme="minorHAnsi"/>
                <w:color w:val="000000"/>
                <w:sz w:val="20"/>
                <w:szCs w:val="20"/>
                <w:lang w:eastAsia="lv-LV"/>
              </w:rPr>
            </w:pPr>
            <w:r w:rsidRPr="00844EC8">
              <w:rPr>
                <w:rFonts w:eastAsia="Times New Roman" w:cstheme="minorHAnsi"/>
                <w:color w:val="000000"/>
                <w:sz w:val="20"/>
                <w:szCs w:val="20"/>
                <w:lang w:eastAsia="lv-LV"/>
              </w:rPr>
              <w:t>0,859</w:t>
            </w:r>
          </w:p>
        </w:tc>
        <w:tc>
          <w:tcPr>
            <w:tcW w:w="992" w:type="dxa"/>
            <w:noWrap/>
          </w:tcPr>
          <w:p w14:paraId="5E7162C9" w14:textId="04D5CEFF" w:rsidR="00CA2EDB" w:rsidRPr="00844EC8" w:rsidRDefault="00E27BDD" w:rsidP="00522B5A">
            <w:pPr>
              <w:spacing w:before="40" w:after="40"/>
              <w:jc w:val="right"/>
              <w:rPr>
                <w:rFonts w:eastAsia="Times New Roman" w:cstheme="minorHAnsi"/>
                <w:color w:val="000000"/>
                <w:sz w:val="20"/>
                <w:szCs w:val="20"/>
                <w:lang w:eastAsia="lv-LV"/>
              </w:rPr>
            </w:pPr>
            <w:r w:rsidRPr="00844EC8">
              <w:rPr>
                <w:rFonts w:eastAsia="Times New Roman" w:cstheme="minorHAnsi"/>
                <w:color w:val="000000"/>
                <w:sz w:val="20"/>
                <w:szCs w:val="20"/>
                <w:lang w:eastAsia="lv-LV"/>
              </w:rPr>
              <w:t>0,541</w:t>
            </w:r>
          </w:p>
        </w:tc>
        <w:tc>
          <w:tcPr>
            <w:tcW w:w="992" w:type="dxa"/>
            <w:noWrap/>
          </w:tcPr>
          <w:p w14:paraId="3EE79089" w14:textId="1972BF37" w:rsidR="00CA2EDB" w:rsidRPr="00844EC8" w:rsidRDefault="00E27BDD" w:rsidP="00522B5A">
            <w:pPr>
              <w:spacing w:before="40" w:after="40"/>
              <w:jc w:val="right"/>
              <w:rPr>
                <w:rFonts w:eastAsia="Times New Roman" w:cstheme="minorHAnsi"/>
                <w:color w:val="000000"/>
                <w:sz w:val="20"/>
                <w:szCs w:val="20"/>
                <w:lang w:eastAsia="lv-LV"/>
              </w:rPr>
            </w:pPr>
            <w:r w:rsidRPr="00844EC8">
              <w:rPr>
                <w:rFonts w:eastAsia="Times New Roman" w:cstheme="minorHAnsi"/>
                <w:color w:val="000000"/>
                <w:sz w:val="20"/>
                <w:szCs w:val="20"/>
                <w:lang w:eastAsia="lv-LV"/>
              </w:rPr>
              <w:t>0</w:t>
            </w:r>
          </w:p>
        </w:tc>
        <w:tc>
          <w:tcPr>
            <w:tcW w:w="993" w:type="dxa"/>
            <w:noWrap/>
          </w:tcPr>
          <w:p w14:paraId="54A0B79A" w14:textId="621E6BC2" w:rsidR="00CA2EDB" w:rsidRPr="00844EC8" w:rsidRDefault="00E27BDD" w:rsidP="00522B5A">
            <w:pPr>
              <w:spacing w:before="40" w:after="40"/>
              <w:jc w:val="right"/>
              <w:rPr>
                <w:rFonts w:eastAsia="Times New Roman" w:cstheme="minorHAnsi"/>
                <w:color w:val="000000"/>
                <w:sz w:val="20"/>
                <w:szCs w:val="20"/>
                <w:lang w:eastAsia="lv-LV"/>
              </w:rPr>
            </w:pPr>
            <w:r w:rsidRPr="00844EC8">
              <w:rPr>
                <w:rFonts w:eastAsia="Times New Roman" w:cstheme="minorHAnsi"/>
                <w:color w:val="000000"/>
                <w:sz w:val="20"/>
                <w:szCs w:val="20"/>
                <w:lang w:eastAsia="lv-LV"/>
              </w:rPr>
              <w:t>0</w:t>
            </w:r>
          </w:p>
        </w:tc>
        <w:tc>
          <w:tcPr>
            <w:tcW w:w="1134" w:type="dxa"/>
          </w:tcPr>
          <w:p w14:paraId="34B07500" w14:textId="4418D5F5" w:rsidR="00CA2EDB" w:rsidRPr="00844EC8" w:rsidRDefault="00E27BDD" w:rsidP="00522B5A">
            <w:pPr>
              <w:spacing w:before="40" w:after="40"/>
              <w:jc w:val="right"/>
              <w:rPr>
                <w:rFonts w:eastAsia="Times New Roman" w:cstheme="minorHAnsi"/>
                <w:color w:val="000000"/>
                <w:sz w:val="20"/>
                <w:szCs w:val="20"/>
                <w:lang w:eastAsia="lv-LV"/>
              </w:rPr>
            </w:pPr>
            <w:r w:rsidRPr="00844EC8">
              <w:rPr>
                <w:rFonts w:eastAsia="Times New Roman" w:cstheme="minorHAnsi"/>
                <w:color w:val="000000"/>
                <w:sz w:val="20"/>
                <w:szCs w:val="20"/>
                <w:lang w:eastAsia="lv-LV"/>
              </w:rPr>
              <w:t>0</w:t>
            </w:r>
          </w:p>
        </w:tc>
        <w:tc>
          <w:tcPr>
            <w:tcW w:w="992" w:type="dxa"/>
          </w:tcPr>
          <w:p w14:paraId="7085439C" w14:textId="10131DC6" w:rsidR="00CA2EDB" w:rsidRPr="00844EC8" w:rsidRDefault="00CA2EDB" w:rsidP="00522B5A">
            <w:pPr>
              <w:spacing w:before="40" w:after="40"/>
              <w:jc w:val="right"/>
              <w:rPr>
                <w:rFonts w:eastAsia="Times New Roman" w:cstheme="minorHAnsi"/>
                <w:color w:val="000000"/>
                <w:sz w:val="20"/>
                <w:szCs w:val="20"/>
                <w:lang w:eastAsia="lv-LV"/>
              </w:rPr>
            </w:pPr>
            <w:r w:rsidRPr="00844EC8">
              <w:rPr>
                <w:rFonts w:eastAsia="Times New Roman" w:cstheme="minorHAnsi"/>
                <w:color w:val="000000"/>
                <w:sz w:val="20"/>
                <w:szCs w:val="20"/>
                <w:lang w:eastAsia="lv-LV"/>
              </w:rPr>
              <w:t>1,4</w:t>
            </w:r>
          </w:p>
        </w:tc>
      </w:tr>
      <w:tr w:rsidR="008D10B9" w:rsidRPr="00844EC8" w14:paraId="2AF18A63" w14:textId="77777777" w:rsidTr="00844EC8">
        <w:trPr>
          <w:trHeight w:val="300"/>
        </w:trPr>
        <w:tc>
          <w:tcPr>
            <w:tcW w:w="2859" w:type="dxa"/>
            <w:noWrap/>
          </w:tcPr>
          <w:p w14:paraId="7948E211" w14:textId="6463A577" w:rsidR="00614EDE" w:rsidRPr="00844EC8" w:rsidRDefault="00813A9A" w:rsidP="00522B5A">
            <w:pPr>
              <w:spacing w:before="40" w:after="40"/>
              <w:rPr>
                <w:rFonts w:cstheme="minorHAnsi"/>
                <w:sz w:val="20"/>
                <w:szCs w:val="20"/>
              </w:rPr>
            </w:pPr>
            <w:r w:rsidRPr="00844EC8">
              <w:rPr>
                <w:rFonts w:cstheme="minorHAnsi"/>
                <w:sz w:val="20"/>
                <w:szCs w:val="20"/>
              </w:rPr>
              <w:t>Attīstības projektu īstenošana publiskās infrastruktūras nodrošināšanai komersantu projektiem</w:t>
            </w:r>
            <w:r w:rsidR="006B6346" w:rsidRPr="00844EC8">
              <w:rPr>
                <w:rFonts w:cstheme="minorHAnsi"/>
                <w:sz w:val="20"/>
                <w:szCs w:val="20"/>
              </w:rPr>
              <w:t xml:space="preserve"> (neskaitot atkrastes vēja parka apkalpes termināļa izbūvi)</w:t>
            </w:r>
            <w:r w:rsidR="006B5BCE" w:rsidRPr="00844EC8">
              <w:rPr>
                <w:rFonts w:cstheme="minorHAnsi"/>
                <w:sz w:val="20"/>
                <w:szCs w:val="20"/>
                <w:vertAlign w:val="superscript"/>
              </w:rPr>
              <w:t>2</w:t>
            </w:r>
          </w:p>
        </w:tc>
        <w:tc>
          <w:tcPr>
            <w:tcW w:w="992" w:type="dxa"/>
            <w:noWrap/>
          </w:tcPr>
          <w:p w14:paraId="7C158FE5" w14:textId="43935DD2" w:rsidR="008D10B9" w:rsidRPr="00844EC8" w:rsidRDefault="009460E7" w:rsidP="00522B5A">
            <w:pPr>
              <w:spacing w:before="40" w:after="40"/>
              <w:jc w:val="right"/>
              <w:rPr>
                <w:rFonts w:eastAsia="Times New Roman" w:cstheme="minorHAnsi"/>
                <w:color w:val="000000"/>
                <w:sz w:val="20"/>
                <w:szCs w:val="20"/>
                <w:lang w:eastAsia="lv-LV"/>
              </w:rPr>
            </w:pPr>
            <w:r w:rsidRPr="00844EC8">
              <w:rPr>
                <w:rFonts w:eastAsia="Times New Roman" w:cstheme="minorHAnsi"/>
                <w:color w:val="000000"/>
                <w:sz w:val="20"/>
                <w:szCs w:val="20"/>
                <w:lang w:eastAsia="lv-LV"/>
              </w:rPr>
              <w:t>0</w:t>
            </w:r>
          </w:p>
        </w:tc>
        <w:tc>
          <w:tcPr>
            <w:tcW w:w="851" w:type="dxa"/>
            <w:noWrap/>
          </w:tcPr>
          <w:p w14:paraId="623E4FC8" w14:textId="4550CD16" w:rsidR="008D10B9" w:rsidRPr="00844EC8" w:rsidRDefault="009460E7" w:rsidP="00522B5A">
            <w:pPr>
              <w:spacing w:before="40" w:after="40"/>
              <w:jc w:val="right"/>
              <w:rPr>
                <w:rFonts w:eastAsia="Times New Roman" w:cstheme="minorHAnsi"/>
                <w:color w:val="000000"/>
                <w:sz w:val="20"/>
                <w:szCs w:val="20"/>
                <w:lang w:eastAsia="lv-LV"/>
              </w:rPr>
            </w:pPr>
            <w:r w:rsidRPr="00844EC8">
              <w:rPr>
                <w:rFonts w:eastAsia="Times New Roman" w:cstheme="minorHAnsi"/>
                <w:color w:val="000000"/>
                <w:sz w:val="20"/>
                <w:szCs w:val="20"/>
                <w:lang w:eastAsia="lv-LV"/>
              </w:rPr>
              <w:t>0</w:t>
            </w:r>
          </w:p>
        </w:tc>
        <w:tc>
          <w:tcPr>
            <w:tcW w:w="992" w:type="dxa"/>
            <w:noWrap/>
          </w:tcPr>
          <w:p w14:paraId="0B8794C9" w14:textId="399ED40A" w:rsidR="008D10B9" w:rsidRPr="00844EC8" w:rsidRDefault="009460E7" w:rsidP="00522B5A">
            <w:pPr>
              <w:spacing w:before="40" w:after="40"/>
              <w:jc w:val="right"/>
              <w:rPr>
                <w:rFonts w:eastAsia="Times New Roman" w:cstheme="minorHAnsi"/>
                <w:color w:val="000000"/>
                <w:sz w:val="20"/>
                <w:szCs w:val="20"/>
                <w:lang w:eastAsia="lv-LV"/>
              </w:rPr>
            </w:pPr>
            <w:r w:rsidRPr="00844EC8">
              <w:rPr>
                <w:rFonts w:eastAsia="Times New Roman" w:cstheme="minorHAnsi"/>
                <w:color w:val="000000"/>
                <w:sz w:val="20"/>
                <w:szCs w:val="20"/>
                <w:lang w:eastAsia="lv-LV"/>
              </w:rPr>
              <w:t>0</w:t>
            </w:r>
          </w:p>
        </w:tc>
        <w:tc>
          <w:tcPr>
            <w:tcW w:w="992" w:type="dxa"/>
            <w:noWrap/>
          </w:tcPr>
          <w:p w14:paraId="6B63906C" w14:textId="26A1BCAD" w:rsidR="008D10B9" w:rsidRPr="00844EC8" w:rsidRDefault="009460E7" w:rsidP="00522B5A">
            <w:pPr>
              <w:spacing w:before="40" w:after="40"/>
              <w:jc w:val="right"/>
              <w:rPr>
                <w:rFonts w:eastAsia="Times New Roman" w:cstheme="minorHAnsi"/>
                <w:color w:val="000000"/>
                <w:sz w:val="20"/>
                <w:szCs w:val="20"/>
                <w:lang w:eastAsia="lv-LV"/>
              </w:rPr>
            </w:pPr>
            <w:r w:rsidRPr="00844EC8">
              <w:rPr>
                <w:rFonts w:eastAsia="Times New Roman" w:cstheme="minorHAnsi"/>
                <w:color w:val="000000"/>
                <w:sz w:val="20"/>
                <w:szCs w:val="20"/>
                <w:lang w:eastAsia="lv-LV"/>
              </w:rPr>
              <w:t>0</w:t>
            </w:r>
          </w:p>
        </w:tc>
        <w:tc>
          <w:tcPr>
            <w:tcW w:w="993" w:type="dxa"/>
            <w:noWrap/>
          </w:tcPr>
          <w:p w14:paraId="65A88248" w14:textId="384C8D26" w:rsidR="008D10B9" w:rsidRPr="00844EC8" w:rsidRDefault="00813A9A" w:rsidP="00522B5A">
            <w:pPr>
              <w:spacing w:before="40" w:after="40"/>
              <w:jc w:val="right"/>
              <w:rPr>
                <w:rFonts w:eastAsia="Times New Roman" w:cstheme="minorHAnsi"/>
                <w:color w:val="000000"/>
                <w:sz w:val="20"/>
                <w:szCs w:val="20"/>
                <w:lang w:eastAsia="lv-LV"/>
              </w:rPr>
            </w:pPr>
            <w:r w:rsidRPr="00844EC8">
              <w:rPr>
                <w:rFonts w:eastAsia="Times New Roman" w:cstheme="minorHAnsi"/>
                <w:color w:val="000000"/>
                <w:sz w:val="20"/>
                <w:szCs w:val="20"/>
                <w:lang w:eastAsia="lv-LV"/>
              </w:rPr>
              <w:t>0,250</w:t>
            </w:r>
          </w:p>
        </w:tc>
        <w:tc>
          <w:tcPr>
            <w:tcW w:w="1134" w:type="dxa"/>
          </w:tcPr>
          <w:p w14:paraId="0C9AF886" w14:textId="1AC1FC63" w:rsidR="008D10B9" w:rsidRPr="00844EC8" w:rsidRDefault="00813A9A" w:rsidP="00522B5A">
            <w:pPr>
              <w:spacing w:before="40" w:after="40"/>
              <w:jc w:val="right"/>
              <w:rPr>
                <w:rFonts w:eastAsia="Times New Roman" w:cstheme="minorHAnsi"/>
                <w:color w:val="000000"/>
                <w:sz w:val="20"/>
                <w:szCs w:val="20"/>
                <w:lang w:eastAsia="lv-LV"/>
              </w:rPr>
            </w:pPr>
            <w:r w:rsidRPr="00844EC8">
              <w:rPr>
                <w:rFonts w:eastAsia="Times New Roman" w:cstheme="minorHAnsi"/>
                <w:color w:val="000000"/>
                <w:sz w:val="20"/>
                <w:szCs w:val="20"/>
                <w:lang w:eastAsia="lv-LV"/>
              </w:rPr>
              <w:t>0,250</w:t>
            </w:r>
          </w:p>
        </w:tc>
        <w:tc>
          <w:tcPr>
            <w:tcW w:w="992" w:type="dxa"/>
          </w:tcPr>
          <w:p w14:paraId="303CE387" w14:textId="7C774B5E" w:rsidR="008D10B9" w:rsidRPr="00844EC8" w:rsidRDefault="00813A9A" w:rsidP="00522B5A">
            <w:pPr>
              <w:spacing w:before="40" w:after="40"/>
              <w:jc w:val="right"/>
              <w:rPr>
                <w:rFonts w:eastAsia="Times New Roman" w:cstheme="minorHAnsi"/>
                <w:color w:val="000000"/>
                <w:sz w:val="20"/>
                <w:szCs w:val="20"/>
                <w:lang w:eastAsia="lv-LV"/>
              </w:rPr>
            </w:pPr>
            <w:r w:rsidRPr="00844EC8">
              <w:rPr>
                <w:rFonts w:eastAsia="Times New Roman" w:cstheme="minorHAnsi"/>
                <w:color w:val="000000"/>
                <w:sz w:val="20"/>
                <w:szCs w:val="20"/>
                <w:lang w:eastAsia="lv-LV"/>
              </w:rPr>
              <w:t>0,5</w:t>
            </w:r>
          </w:p>
        </w:tc>
      </w:tr>
      <w:tr w:rsidR="00CA2EDB" w:rsidRPr="00844EC8" w14:paraId="7C14FF94" w14:textId="77777777" w:rsidTr="00844EC8">
        <w:trPr>
          <w:trHeight w:val="300"/>
        </w:trPr>
        <w:tc>
          <w:tcPr>
            <w:tcW w:w="2859" w:type="dxa"/>
            <w:noWrap/>
          </w:tcPr>
          <w:p w14:paraId="2CDFA9A0" w14:textId="4C08EA3F" w:rsidR="00CA2EDB" w:rsidRPr="00844EC8" w:rsidRDefault="00CA2EDB" w:rsidP="00522B5A">
            <w:pPr>
              <w:spacing w:before="40" w:after="40"/>
              <w:rPr>
                <w:rFonts w:cstheme="minorHAnsi"/>
                <w:b/>
                <w:bCs/>
                <w:sz w:val="20"/>
                <w:szCs w:val="20"/>
              </w:rPr>
            </w:pPr>
            <w:r w:rsidRPr="00844EC8">
              <w:rPr>
                <w:rFonts w:cstheme="minorHAnsi"/>
                <w:b/>
                <w:bCs/>
                <w:sz w:val="20"/>
                <w:szCs w:val="20"/>
              </w:rPr>
              <w:t>Kopā:</w:t>
            </w:r>
          </w:p>
        </w:tc>
        <w:tc>
          <w:tcPr>
            <w:tcW w:w="992" w:type="dxa"/>
            <w:noWrap/>
          </w:tcPr>
          <w:p w14:paraId="1B7B21AA" w14:textId="75D2DDB2" w:rsidR="00CA2EDB" w:rsidRPr="00844EC8" w:rsidRDefault="00246451" w:rsidP="00522B5A">
            <w:pPr>
              <w:spacing w:before="40" w:after="40"/>
              <w:jc w:val="right"/>
              <w:rPr>
                <w:rFonts w:eastAsia="Times New Roman" w:cstheme="minorHAnsi"/>
                <w:b/>
                <w:bCs/>
                <w:color w:val="000000"/>
                <w:sz w:val="20"/>
                <w:szCs w:val="20"/>
                <w:lang w:eastAsia="lv-LV"/>
              </w:rPr>
            </w:pPr>
            <w:r w:rsidRPr="00844EC8">
              <w:rPr>
                <w:rFonts w:eastAsia="Times New Roman" w:cstheme="minorHAnsi"/>
                <w:b/>
                <w:bCs/>
                <w:color w:val="000000"/>
                <w:sz w:val="20"/>
                <w:szCs w:val="20"/>
                <w:lang w:eastAsia="lv-LV"/>
              </w:rPr>
              <w:t>0</w:t>
            </w:r>
          </w:p>
        </w:tc>
        <w:tc>
          <w:tcPr>
            <w:tcW w:w="851" w:type="dxa"/>
            <w:noWrap/>
          </w:tcPr>
          <w:p w14:paraId="5DC7359F" w14:textId="1393C8EC" w:rsidR="00CA2EDB" w:rsidRPr="00844EC8" w:rsidRDefault="00246451" w:rsidP="00522B5A">
            <w:pPr>
              <w:spacing w:before="40" w:after="40"/>
              <w:jc w:val="right"/>
              <w:rPr>
                <w:rFonts w:eastAsia="Times New Roman" w:cstheme="minorHAnsi"/>
                <w:b/>
                <w:bCs/>
                <w:color w:val="000000"/>
                <w:sz w:val="20"/>
                <w:szCs w:val="20"/>
                <w:lang w:eastAsia="lv-LV"/>
              </w:rPr>
            </w:pPr>
            <w:r w:rsidRPr="00844EC8">
              <w:rPr>
                <w:rFonts w:eastAsia="Times New Roman" w:cstheme="minorHAnsi"/>
                <w:b/>
                <w:bCs/>
                <w:color w:val="000000"/>
                <w:sz w:val="20"/>
                <w:szCs w:val="20"/>
                <w:lang w:eastAsia="lv-LV"/>
              </w:rPr>
              <w:t>0,859</w:t>
            </w:r>
          </w:p>
        </w:tc>
        <w:tc>
          <w:tcPr>
            <w:tcW w:w="992" w:type="dxa"/>
            <w:noWrap/>
          </w:tcPr>
          <w:p w14:paraId="3E60FDD0" w14:textId="1C493F9E" w:rsidR="00CA2EDB" w:rsidRPr="00844EC8" w:rsidRDefault="00246451" w:rsidP="00522B5A">
            <w:pPr>
              <w:spacing w:before="40" w:after="40"/>
              <w:jc w:val="right"/>
              <w:rPr>
                <w:rFonts w:eastAsia="Times New Roman" w:cstheme="minorHAnsi"/>
                <w:b/>
                <w:bCs/>
                <w:color w:val="000000"/>
                <w:sz w:val="20"/>
                <w:szCs w:val="20"/>
                <w:lang w:eastAsia="lv-LV"/>
              </w:rPr>
            </w:pPr>
            <w:r w:rsidRPr="00844EC8">
              <w:rPr>
                <w:rFonts w:eastAsia="Times New Roman" w:cstheme="minorHAnsi"/>
                <w:b/>
                <w:bCs/>
                <w:color w:val="000000"/>
                <w:sz w:val="20"/>
                <w:szCs w:val="20"/>
                <w:lang w:eastAsia="lv-LV"/>
              </w:rPr>
              <w:t>0,541</w:t>
            </w:r>
          </w:p>
        </w:tc>
        <w:tc>
          <w:tcPr>
            <w:tcW w:w="992" w:type="dxa"/>
            <w:noWrap/>
          </w:tcPr>
          <w:p w14:paraId="29F5E15E" w14:textId="767F910A" w:rsidR="00CA2EDB" w:rsidRPr="00844EC8" w:rsidRDefault="00246451" w:rsidP="00522B5A">
            <w:pPr>
              <w:spacing w:before="40" w:after="40"/>
              <w:jc w:val="right"/>
              <w:rPr>
                <w:rFonts w:eastAsia="Times New Roman" w:cstheme="minorHAnsi"/>
                <w:b/>
                <w:bCs/>
                <w:color w:val="000000"/>
                <w:sz w:val="20"/>
                <w:szCs w:val="20"/>
                <w:lang w:eastAsia="lv-LV"/>
              </w:rPr>
            </w:pPr>
            <w:r w:rsidRPr="00844EC8">
              <w:rPr>
                <w:rFonts w:eastAsia="Times New Roman" w:cstheme="minorHAnsi"/>
                <w:b/>
                <w:bCs/>
                <w:color w:val="000000"/>
                <w:sz w:val="20"/>
                <w:szCs w:val="20"/>
                <w:lang w:eastAsia="lv-LV"/>
              </w:rPr>
              <w:t>0</w:t>
            </w:r>
          </w:p>
        </w:tc>
        <w:tc>
          <w:tcPr>
            <w:tcW w:w="993" w:type="dxa"/>
            <w:noWrap/>
          </w:tcPr>
          <w:p w14:paraId="58D38D97" w14:textId="387EFAD7" w:rsidR="00CA2EDB" w:rsidRPr="00844EC8" w:rsidRDefault="00246451" w:rsidP="00522B5A">
            <w:pPr>
              <w:spacing w:before="40" w:after="40"/>
              <w:jc w:val="right"/>
              <w:rPr>
                <w:rFonts w:eastAsia="Times New Roman" w:cstheme="minorHAnsi"/>
                <w:b/>
                <w:bCs/>
                <w:color w:val="000000"/>
                <w:sz w:val="20"/>
                <w:szCs w:val="20"/>
                <w:lang w:eastAsia="lv-LV"/>
              </w:rPr>
            </w:pPr>
            <w:r w:rsidRPr="00844EC8">
              <w:rPr>
                <w:rFonts w:eastAsia="Times New Roman" w:cstheme="minorHAnsi"/>
                <w:b/>
                <w:bCs/>
                <w:color w:val="000000"/>
                <w:sz w:val="20"/>
                <w:szCs w:val="20"/>
                <w:lang w:eastAsia="lv-LV"/>
              </w:rPr>
              <w:t>0,250</w:t>
            </w:r>
          </w:p>
        </w:tc>
        <w:tc>
          <w:tcPr>
            <w:tcW w:w="1134" w:type="dxa"/>
          </w:tcPr>
          <w:p w14:paraId="46EBCDC5" w14:textId="7A23C295" w:rsidR="00CA2EDB" w:rsidRPr="00844EC8" w:rsidRDefault="00246451" w:rsidP="00522B5A">
            <w:pPr>
              <w:spacing w:before="40" w:after="40"/>
              <w:jc w:val="right"/>
              <w:rPr>
                <w:rFonts w:eastAsia="Times New Roman" w:cstheme="minorHAnsi"/>
                <w:b/>
                <w:bCs/>
                <w:color w:val="000000"/>
                <w:sz w:val="20"/>
                <w:szCs w:val="20"/>
                <w:lang w:eastAsia="lv-LV"/>
              </w:rPr>
            </w:pPr>
            <w:r w:rsidRPr="00844EC8">
              <w:rPr>
                <w:rFonts w:eastAsia="Times New Roman" w:cstheme="minorHAnsi"/>
                <w:b/>
                <w:bCs/>
                <w:color w:val="000000"/>
                <w:sz w:val="20"/>
                <w:szCs w:val="20"/>
                <w:lang w:eastAsia="lv-LV"/>
              </w:rPr>
              <w:t>0,250</w:t>
            </w:r>
          </w:p>
        </w:tc>
        <w:tc>
          <w:tcPr>
            <w:tcW w:w="992" w:type="dxa"/>
          </w:tcPr>
          <w:p w14:paraId="5F41D854" w14:textId="57F9DB85" w:rsidR="00CA2EDB" w:rsidRPr="00844EC8" w:rsidRDefault="00813A9A" w:rsidP="00522B5A">
            <w:pPr>
              <w:spacing w:before="40" w:after="40"/>
              <w:jc w:val="right"/>
              <w:rPr>
                <w:rFonts w:eastAsia="Times New Roman" w:cstheme="minorHAnsi"/>
                <w:b/>
                <w:bCs/>
                <w:color w:val="000000"/>
                <w:sz w:val="20"/>
                <w:szCs w:val="20"/>
                <w:lang w:eastAsia="lv-LV"/>
              </w:rPr>
            </w:pPr>
            <w:r w:rsidRPr="00844EC8">
              <w:rPr>
                <w:rFonts w:eastAsia="Times New Roman" w:cstheme="minorHAnsi"/>
                <w:b/>
                <w:bCs/>
                <w:color w:val="000000"/>
                <w:sz w:val="20"/>
                <w:szCs w:val="20"/>
                <w:lang w:eastAsia="lv-LV"/>
              </w:rPr>
              <w:t>1,9</w:t>
            </w:r>
          </w:p>
        </w:tc>
      </w:tr>
      <w:tr w:rsidR="00C7178E" w:rsidRPr="00844EC8" w14:paraId="1211E8DF" w14:textId="39848008" w:rsidTr="00844EC8">
        <w:trPr>
          <w:trHeight w:val="300"/>
        </w:trPr>
        <w:tc>
          <w:tcPr>
            <w:tcW w:w="8813" w:type="dxa"/>
            <w:gridSpan w:val="7"/>
            <w:noWrap/>
          </w:tcPr>
          <w:p w14:paraId="5EB2F29A" w14:textId="2DA1FEF6" w:rsidR="00C7178E" w:rsidRPr="00844EC8" w:rsidRDefault="00C7178E" w:rsidP="00522B5A">
            <w:pPr>
              <w:spacing w:before="40" w:after="40"/>
              <w:rPr>
                <w:rFonts w:eastAsia="Times New Roman" w:cstheme="minorHAnsi"/>
                <w:i/>
                <w:iCs/>
                <w:color w:val="000000"/>
                <w:sz w:val="20"/>
                <w:szCs w:val="20"/>
                <w:lang w:eastAsia="lv-LV"/>
              </w:rPr>
            </w:pPr>
            <w:r w:rsidRPr="00844EC8">
              <w:rPr>
                <w:rFonts w:eastAsia="Times New Roman" w:cstheme="minorHAnsi"/>
                <w:i/>
                <w:iCs/>
                <w:color w:val="000000"/>
                <w:sz w:val="20"/>
                <w:szCs w:val="20"/>
                <w:lang w:eastAsia="lv-LV"/>
              </w:rPr>
              <w:t>Privātie komersanti</w:t>
            </w:r>
          </w:p>
        </w:tc>
        <w:tc>
          <w:tcPr>
            <w:tcW w:w="992" w:type="dxa"/>
          </w:tcPr>
          <w:p w14:paraId="2B307BAA" w14:textId="77777777" w:rsidR="00C7178E" w:rsidRPr="00844EC8" w:rsidRDefault="00C7178E" w:rsidP="00522B5A">
            <w:pPr>
              <w:spacing w:before="40" w:after="40"/>
              <w:rPr>
                <w:rFonts w:eastAsia="Times New Roman" w:cstheme="minorHAnsi"/>
                <w:i/>
                <w:iCs/>
                <w:color w:val="000000"/>
                <w:sz w:val="20"/>
                <w:szCs w:val="20"/>
                <w:lang w:eastAsia="lv-LV"/>
              </w:rPr>
            </w:pPr>
          </w:p>
        </w:tc>
      </w:tr>
      <w:tr w:rsidR="00C7178E" w:rsidRPr="00844EC8" w14:paraId="6D411397" w14:textId="7E04EA8B" w:rsidTr="00844EC8">
        <w:trPr>
          <w:trHeight w:val="300"/>
        </w:trPr>
        <w:tc>
          <w:tcPr>
            <w:tcW w:w="2859" w:type="dxa"/>
            <w:noWrap/>
          </w:tcPr>
          <w:p w14:paraId="50E6C449" w14:textId="772483B0" w:rsidR="00C7178E" w:rsidRPr="00844EC8" w:rsidRDefault="00AA79EF" w:rsidP="00522B5A">
            <w:pPr>
              <w:spacing w:before="40" w:after="40"/>
              <w:rPr>
                <w:rFonts w:eastAsia="Times New Roman" w:cstheme="minorHAnsi"/>
                <w:color w:val="000000"/>
                <w:sz w:val="20"/>
                <w:szCs w:val="20"/>
                <w:lang w:eastAsia="lv-LV"/>
              </w:rPr>
            </w:pPr>
            <w:r w:rsidRPr="00844EC8">
              <w:rPr>
                <w:rFonts w:eastAsia="Times New Roman" w:cstheme="minorHAnsi"/>
                <w:color w:val="000000"/>
                <w:sz w:val="20"/>
                <w:szCs w:val="20"/>
                <w:lang w:eastAsia="lv-LV"/>
              </w:rPr>
              <w:t>Zvejnieku biedrība “Roja”</w:t>
            </w:r>
            <w:r w:rsidR="00246451" w:rsidRPr="00844EC8">
              <w:rPr>
                <w:rFonts w:eastAsia="Times New Roman" w:cstheme="minorHAnsi"/>
                <w:color w:val="000000"/>
                <w:sz w:val="20"/>
                <w:szCs w:val="20"/>
                <w:lang w:eastAsia="lv-LV"/>
              </w:rPr>
              <w:t>.</w:t>
            </w:r>
            <w:r w:rsidRPr="00844EC8">
              <w:rPr>
                <w:rFonts w:eastAsia="Times New Roman" w:cstheme="minorHAnsi"/>
                <w:color w:val="000000"/>
                <w:sz w:val="20"/>
                <w:szCs w:val="20"/>
                <w:lang w:eastAsia="lv-LV"/>
              </w:rPr>
              <w:t xml:space="preserve"> </w:t>
            </w:r>
            <w:r w:rsidR="00246451" w:rsidRPr="00844EC8">
              <w:rPr>
                <w:rFonts w:eastAsia="Times New Roman" w:cstheme="minorHAnsi"/>
                <w:color w:val="000000"/>
                <w:sz w:val="20"/>
                <w:szCs w:val="20"/>
                <w:lang w:eastAsia="lv-LV"/>
              </w:rPr>
              <w:t>Z</w:t>
            </w:r>
            <w:r w:rsidR="00813A9A" w:rsidRPr="00844EC8">
              <w:rPr>
                <w:rFonts w:eastAsia="Times New Roman" w:cstheme="minorHAnsi"/>
                <w:color w:val="000000"/>
                <w:sz w:val="20"/>
                <w:szCs w:val="20"/>
                <w:lang w:eastAsia="lv-LV"/>
              </w:rPr>
              <w:t>vejas kuģu remonta slipa rekonstrukcija</w:t>
            </w:r>
          </w:p>
        </w:tc>
        <w:tc>
          <w:tcPr>
            <w:tcW w:w="992" w:type="dxa"/>
            <w:noWrap/>
          </w:tcPr>
          <w:p w14:paraId="400517C2" w14:textId="491E0A04" w:rsidR="00C7178E" w:rsidRPr="00844EC8" w:rsidRDefault="00AA79EF" w:rsidP="00522B5A">
            <w:pPr>
              <w:spacing w:before="40" w:after="40"/>
              <w:jc w:val="right"/>
              <w:rPr>
                <w:rFonts w:eastAsia="Times New Roman" w:cstheme="minorHAnsi"/>
                <w:color w:val="000000"/>
                <w:sz w:val="20"/>
                <w:szCs w:val="20"/>
                <w:lang w:eastAsia="lv-LV"/>
              </w:rPr>
            </w:pPr>
            <w:r w:rsidRPr="00844EC8">
              <w:rPr>
                <w:rFonts w:eastAsia="Times New Roman" w:cstheme="minorHAnsi"/>
                <w:color w:val="000000"/>
                <w:sz w:val="20"/>
                <w:szCs w:val="20"/>
                <w:lang w:eastAsia="lv-LV"/>
              </w:rPr>
              <w:t>1,5</w:t>
            </w:r>
          </w:p>
        </w:tc>
        <w:tc>
          <w:tcPr>
            <w:tcW w:w="851" w:type="dxa"/>
            <w:noWrap/>
          </w:tcPr>
          <w:p w14:paraId="1E6D5541" w14:textId="2020D663" w:rsidR="00C7178E" w:rsidRPr="00844EC8" w:rsidRDefault="00246451" w:rsidP="00522B5A">
            <w:pPr>
              <w:spacing w:before="40" w:after="40"/>
              <w:jc w:val="right"/>
              <w:rPr>
                <w:rFonts w:eastAsia="Times New Roman" w:cstheme="minorHAnsi"/>
                <w:i/>
                <w:iCs/>
                <w:color w:val="000000"/>
                <w:sz w:val="20"/>
                <w:szCs w:val="20"/>
                <w:lang w:eastAsia="lv-LV"/>
              </w:rPr>
            </w:pPr>
            <w:r w:rsidRPr="00844EC8">
              <w:rPr>
                <w:rFonts w:eastAsia="Times New Roman" w:cstheme="minorHAnsi"/>
                <w:i/>
                <w:iCs/>
                <w:color w:val="000000"/>
                <w:sz w:val="20"/>
                <w:szCs w:val="20"/>
                <w:lang w:eastAsia="lv-LV"/>
              </w:rPr>
              <w:t>0</w:t>
            </w:r>
          </w:p>
        </w:tc>
        <w:tc>
          <w:tcPr>
            <w:tcW w:w="992" w:type="dxa"/>
            <w:noWrap/>
          </w:tcPr>
          <w:p w14:paraId="636C680B" w14:textId="1B9A2DCC" w:rsidR="00C7178E" w:rsidRPr="00844EC8" w:rsidRDefault="00AA79EF" w:rsidP="00522B5A">
            <w:pPr>
              <w:spacing w:before="40" w:after="40"/>
              <w:jc w:val="right"/>
              <w:rPr>
                <w:rFonts w:eastAsia="Times New Roman" w:cstheme="minorHAnsi"/>
                <w:color w:val="000000"/>
                <w:sz w:val="20"/>
                <w:szCs w:val="20"/>
                <w:lang w:eastAsia="lv-LV"/>
              </w:rPr>
            </w:pPr>
            <w:r w:rsidRPr="00844EC8">
              <w:rPr>
                <w:rFonts w:eastAsia="Times New Roman" w:cstheme="minorHAnsi"/>
                <w:color w:val="000000"/>
                <w:sz w:val="20"/>
                <w:szCs w:val="20"/>
                <w:lang w:eastAsia="lv-LV"/>
              </w:rPr>
              <w:t>1,5</w:t>
            </w:r>
          </w:p>
        </w:tc>
        <w:tc>
          <w:tcPr>
            <w:tcW w:w="992" w:type="dxa"/>
            <w:noWrap/>
          </w:tcPr>
          <w:p w14:paraId="50E04822" w14:textId="670AEA2F" w:rsidR="00C7178E" w:rsidRPr="00844EC8" w:rsidRDefault="00246451" w:rsidP="00522B5A">
            <w:pPr>
              <w:spacing w:before="40" w:after="40"/>
              <w:jc w:val="right"/>
              <w:rPr>
                <w:rFonts w:eastAsia="Times New Roman" w:cstheme="minorHAnsi"/>
                <w:i/>
                <w:iCs/>
                <w:color w:val="000000"/>
                <w:sz w:val="20"/>
                <w:szCs w:val="20"/>
                <w:lang w:eastAsia="lv-LV"/>
              </w:rPr>
            </w:pPr>
            <w:r w:rsidRPr="00844EC8">
              <w:rPr>
                <w:rFonts w:eastAsia="Times New Roman" w:cstheme="minorHAnsi"/>
                <w:i/>
                <w:iCs/>
                <w:color w:val="000000"/>
                <w:sz w:val="20"/>
                <w:szCs w:val="20"/>
                <w:lang w:eastAsia="lv-LV"/>
              </w:rPr>
              <w:t>0</w:t>
            </w:r>
          </w:p>
        </w:tc>
        <w:tc>
          <w:tcPr>
            <w:tcW w:w="993" w:type="dxa"/>
            <w:noWrap/>
          </w:tcPr>
          <w:p w14:paraId="473C2DE6" w14:textId="2B6D04A8" w:rsidR="00C7178E" w:rsidRPr="00844EC8" w:rsidRDefault="00246451" w:rsidP="00522B5A">
            <w:pPr>
              <w:spacing w:before="40" w:after="40"/>
              <w:jc w:val="right"/>
              <w:rPr>
                <w:rFonts w:eastAsia="Times New Roman" w:cstheme="minorHAnsi"/>
                <w:i/>
                <w:iCs/>
                <w:color w:val="000000"/>
                <w:sz w:val="20"/>
                <w:szCs w:val="20"/>
                <w:lang w:eastAsia="lv-LV"/>
              </w:rPr>
            </w:pPr>
            <w:r w:rsidRPr="00844EC8">
              <w:rPr>
                <w:rFonts w:eastAsia="Times New Roman" w:cstheme="minorHAnsi"/>
                <w:i/>
                <w:iCs/>
                <w:color w:val="000000"/>
                <w:sz w:val="20"/>
                <w:szCs w:val="20"/>
                <w:lang w:eastAsia="lv-LV"/>
              </w:rPr>
              <w:t>0</w:t>
            </w:r>
          </w:p>
        </w:tc>
        <w:tc>
          <w:tcPr>
            <w:tcW w:w="1134" w:type="dxa"/>
          </w:tcPr>
          <w:p w14:paraId="6AB99975" w14:textId="5BE3D118" w:rsidR="00C7178E" w:rsidRPr="00844EC8" w:rsidRDefault="00246451" w:rsidP="00522B5A">
            <w:pPr>
              <w:spacing w:before="40" w:after="40"/>
              <w:jc w:val="right"/>
              <w:rPr>
                <w:rFonts w:eastAsia="Times New Roman" w:cstheme="minorHAnsi"/>
                <w:i/>
                <w:iCs/>
                <w:color w:val="000000"/>
                <w:sz w:val="20"/>
                <w:szCs w:val="20"/>
                <w:lang w:eastAsia="lv-LV"/>
              </w:rPr>
            </w:pPr>
            <w:r w:rsidRPr="00844EC8">
              <w:rPr>
                <w:rFonts w:eastAsia="Times New Roman" w:cstheme="minorHAnsi"/>
                <w:i/>
                <w:iCs/>
                <w:color w:val="000000"/>
                <w:sz w:val="20"/>
                <w:szCs w:val="20"/>
                <w:lang w:eastAsia="lv-LV"/>
              </w:rPr>
              <w:t>0</w:t>
            </w:r>
          </w:p>
        </w:tc>
        <w:tc>
          <w:tcPr>
            <w:tcW w:w="992" w:type="dxa"/>
          </w:tcPr>
          <w:p w14:paraId="1DA6C2C5" w14:textId="3B349FB0" w:rsidR="00C7178E" w:rsidRPr="00844EC8" w:rsidRDefault="00AA79EF" w:rsidP="00522B5A">
            <w:pPr>
              <w:spacing w:before="40" w:after="40"/>
              <w:jc w:val="right"/>
              <w:rPr>
                <w:rFonts w:eastAsia="Times New Roman" w:cstheme="minorHAnsi"/>
                <w:color w:val="000000"/>
                <w:sz w:val="20"/>
                <w:szCs w:val="20"/>
                <w:lang w:eastAsia="lv-LV"/>
              </w:rPr>
            </w:pPr>
            <w:r w:rsidRPr="00844EC8">
              <w:rPr>
                <w:rFonts w:eastAsia="Times New Roman" w:cstheme="minorHAnsi"/>
                <w:color w:val="000000"/>
                <w:sz w:val="20"/>
                <w:szCs w:val="20"/>
                <w:lang w:eastAsia="lv-LV"/>
              </w:rPr>
              <w:t>3,0</w:t>
            </w:r>
          </w:p>
        </w:tc>
      </w:tr>
      <w:tr w:rsidR="00813A9A" w:rsidRPr="00844EC8" w14:paraId="2EB59D96" w14:textId="77777777" w:rsidTr="00844EC8">
        <w:trPr>
          <w:trHeight w:val="300"/>
        </w:trPr>
        <w:tc>
          <w:tcPr>
            <w:tcW w:w="2859" w:type="dxa"/>
            <w:noWrap/>
          </w:tcPr>
          <w:p w14:paraId="598962F7" w14:textId="6291D01D" w:rsidR="00813A9A" w:rsidRPr="00844EC8" w:rsidRDefault="00246451" w:rsidP="00522B5A">
            <w:pPr>
              <w:spacing w:before="40" w:after="40"/>
              <w:rPr>
                <w:rFonts w:eastAsia="Times New Roman" w:cstheme="minorHAnsi"/>
                <w:color w:val="000000"/>
                <w:sz w:val="20"/>
                <w:szCs w:val="20"/>
                <w:lang w:eastAsia="lv-LV"/>
              </w:rPr>
            </w:pPr>
            <w:r w:rsidRPr="00844EC8">
              <w:rPr>
                <w:rFonts w:eastAsia="Times New Roman" w:cstheme="minorHAnsi"/>
                <w:color w:val="000000"/>
                <w:sz w:val="20"/>
                <w:szCs w:val="20"/>
                <w:lang w:eastAsia="lv-LV"/>
              </w:rPr>
              <w:t xml:space="preserve">SIA “Fishtrans”,  akvakultūras uzņēmumi, zvejnieku biedrības. </w:t>
            </w:r>
            <w:r w:rsidR="00813A9A" w:rsidRPr="00844EC8">
              <w:rPr>
                <w:rFonts w:eastAsia="Times New Roman" w:cstheme="minorHAnsi"/>
                <w:color w:val="000000"/>
                <w:sz w:val="20"/>
                <w:szCs w:val="20"/>
                <w:lang w:eastAsia="lv-LV"/>
              </w:rPr>
              <w:t>Piestātnes Nr.1/2 rekonstrukcija un aprīkošana nozvejoto zivju pieņemšanai un pārstrādei</w:t>
            </w:r>
          </w:p>
        </w:tc>
        <w:tc>
          <w:tcPr>
            <w:tcW w:w="992" w:type="dxa"/>
            <w:noWrap/>
          </w:tcPr>
          <w:p w14:paraId="06A679BF" w14:textId="66BF0730" w:rsidR="00813A9A" w:rsidRPr="00844EC8" w:rsidRDefault="00246451" w:rsidP="00522B5A">
            <w:pPr>
              <w:spacing w:before="40" w:after="40"/>
              <w:jc w:val="right"/>
              <w:rPr>
                <w:rFonts w:eastAsia="Times New Roman" w:cstheme="minorHAnsi"/>
                <w:i/>
                <w:iCs/>
                <w:color w:val="000000"/>
                <w:sz w:val="20"/>
                <w:szCs w:val="20"/>
                <w:lang w:eastAsia="lv-LV"/>
              </w:rPr>
            </w:pPr>
            <w:r w:rsidRPr="00844EC8">
              <w:rPr>
                <w:rFonts w:eastAsia="Times New Roman" w:cstheme="minorHAnsi"/>
                <w:i/>
                <w:iCs/>
                <w:color w:val="000000"/>
                <w:sz w:val="20"/>
                <w:szCs w:val="20"/>
                <w:lang w:eastAsia="lv-LV"/>
              </w:rPr>
              <w:t>0</w:t>
            </w:r>
          </w:p>
        </w:tc>
        <w:tc>
          <w:tcPr>
            <w:tcW w:w="851" w:type="dxa"/>
            <w:noWrap/>
          </w:tcPr>
          <w:p w14:paraId="3B9949F6" w14:textId="52745DB8" w:rsidR="00813A9A" w:rsidRPr="00844EC8" w:rsidRDefault="00246451" w:rsidP="00522B5A">
            <w:pPr>
              <w:spacing w:before="40" w:after="40"/>
              <w:jc w:val="right"/>
              <w:rPr>
                <w:rFonts w:eastAsia="Times New Roman" w:cstheme="minorHAnsi"/>
                <w:i/>
                <w:iCs/>
                <w:color w:val="000000"/>
                <w:sz w:val="20"/>
                <w:szCs w:val="20"/>
                <w:lang w:eastAsia="lv-LV"/>
              </w:rPr>
            </w:pPr>
            <w:r w:rsidRPr="00844EC8">
              <w:rPr>
                <w:rFonts w:eastAsia="Times New Roman" w:cstheme="minorHAnsi"/>
                <w:i/>
                <w:iCs/>
                <w:color w:val="000000"/>
                <w:sz w:val="20"/>
                <w:szCs w:val="20"/>
                <w:lang w:eastAsia="lv-LV"/>
              </w:rPr>
              <w:t>0</w:t>
            </w:r>
          </w:p>
        </w:tc>
        <w:tc>
          <w:tcPr>
            <w:tcW w:w="992" w:type="dxa"/>
            <w:noWrap/>
          </w:tcPr>
          <w:p w14:paraId="02B73757" w14:textId="0A9B9911" w:rsidR="00813A9A" w:rsidRPr="00844EC8" w:rsidRDefault="00AA79EF" w:rsidP="00522B5A">
            <w:pPr>
              <w:spacing w:before="40" w:after="40"/>
              <w:jc w:val="right"/>
              <w:rPr>
                <w:rFonts w:eastAsia="Times New Roman" w:cstheme="minorHAnsi"/>
                <w:color w:val="000000"/>
                <w:sz w:val="20"/>
                <w:szCs w:val="20"/>
                <w:lang w:eastAsia="lv-LV"/>
              </w:rPr>
            </w:pPr>
            <w:r w:rsidRPr="00844EC8">
              <w:rPr>
                <w:rFonts w:eastAsia="Times New Roman" w:cstheme="minorHAnsi"/>
                <w:color w:val="000000"/>
                <w:sz w:val="20"/>
                <w:szCs w:val="20"/>
                <w:lang w:eastAsia="lv-LV"/>
              </w:rPr>
              <w:t>0,6</w:t>
            </w:r>
          </w:p>
        </w:tc>
        <w:tc>
          <w:tcPr>
            <w:tcW w:w="992" w:type="dxa"/>
            <w:noWrap/>
          </w:tcPr>
          <w:p w14:paraId="49D2B755" w14:textId="045760F9" w:rsidR="00813A9A" w:rsidRPr="00844EC8" w:rsidRDefault="00246451" w:rsidP="00522B5A">
            <w:pPr>
              <w:spacing w:before="40" w:after="40"/>
              <w:jc w:val="right"/>
              <w:rPr>
                <w:rFonts w:eastAsia="Times New Roman" w:cstheme="minorHAnsi"/>
                <w:i/>
                <w:iCs/>
                <w:color w:val="000000"/>
                <w:sz w:val="20"/>
                <w:szCs w:val="20"/>
                <w:lang w:eastAsia="lv-LV"/>
              </w:rPr>
            </w:pPr>
            <w:r w:rsidRPr="00844EC8">
              <w:rPr>
                <w:rFonts w:eastAsia="Times New Roman" w:cstheme="minorHAnsi"/>
                <w:i/>
                <w:iCs/>
                <w:color w:val="000000"/>
                <w:sz w:val="20"/>
                <w:szCs w:val="20"/>
                <w:lang w:eastAsia="lv-LV"/>
              </w:rPr>
              <w:t>0</w:t>
            </w:r>
          </w:p>
        </w:tc>
        <w:tc>
          <w:tcPr>
            <w:tcW w:w="993" w:type="dxa"/>
            <w:noWrap/>
          </w:tcPr>
          <w:p w14:paraId="33D01099" w14:textId="24833C40" w:rsidR="00813A9A" w:rsidRPr="00844EC8" w:rsidRDefault="00246451" w:rsidP="00522B5A">
            <w:pPr>
              <w:spacing w:before="40" w:after="40"/>
              <w:jc w:val="right"/>
              <w:rPr>
                <w:rFonts w:eastAsia="Times New Roman" w:cstheme="minorHAnsi"/>
                <w:i/>
                <w:iCs/>
                <w:color w:val="000000"/>
                <w:sz w:val="20"/>
                <w:szCs w:val="20"/>
                <w:lang w:eastAsia="lv-LV"/>
              </w:rPr>
            </w:pPr>
            <w:r w:rsidRPr="00844EC8">
              <w:rPr>
                <w:rFonts w:eastAsia="Times New Roman" w:cstheme="minorHAnsi"/>
                <w:i/>
                <w:iCs/>
                <w:color w:val="000000"/>
                <w:sz w:val="20"/>
                <w:szCs w:val="20"/>
                <w:lang w:eastAsia="lv-LV"/>
              </w:rPr>
              <w:t>0</w:t>
            </w:r>
          </w:p>
        </w:tc>
        <w:tc>
          <w:tcPr>
            <w:tcW w:w="1134" w:type="dxa"/>
          </w:tcPr>
          <w:p w14:paraId="50198A75" w14:textId="35816B55" w:rsidR="00813A9A" w:rsidRPr="00844EC8" w:rsidRDefault="00246451" w:rsidP="00522B5A">
            <w:pPr>
              <w:spacing w:before="40" w:after="40"/>
              <w:jc w:val="right"/>
              <w:rPr>
                <w:rFonts w:eastAsia="Times New Roman" w:cstheme="minorHAnsi"/>
                <w:i/>
                <w:iCs/>
                <w:color w:val="000000"/>
                <w:sz w:val="20"/>
                <w:szCs w:val="20"/>
                <w:lang w:eastAsia="lv-LV"/>
              </w:rPr>
            </w:pPr>
            <w:r w:rsidRPr="00844EC8">
              <w:rPr>
                <w:rFonts w:eastAsia="Times New Roman" w:cstheme="minorHAnsi"/>
                <w:i/>
                <w:iCs/>
                <w:color w:val="000000"/>
                <w:sz w:val="20"/>
                <w:szCs w:val="20"/>
                <w:lang w:eastAsia="lv-LV"/>
              </w:rPr>
              <w:t>0</w:t>
            </w:r>
          </w:p>
        </w:tc>
        <w:tc>
          <w:tcPr>
            <w:tcW w:w="992" w:type="dxa"/>
          </w:tcPr>
          <w:p w14:paraId="7EE19247" w14:textId="73C39439" w:rsidR="00813A9A" w:rsidRPr="00844EC8" w:rsidRDefault="00813A9A" w:rsidP="00522B5A">
            <w:pPr>
              <w:spacing w:before="40" w:after="40"/>
              <w:jc w:val="right"/>
              <w:rPr>
                <w:rFonts w:eastAsia="Times New Roman" w:cstheme="minorHAnsi"/>
                <w:color w:val="000000"/>
                <w:sz w:val="20"/>
                <w:szCs w:val="20"/>
                <w:lang w:eastAsia="lv-LV"/>
              </w:rPr>
            </w:pPr>
            <w:r w:rsidRPr="00844EC8">
              <w:rPr>
                <w:rFonts w:eastAsia="Times New Roman" w:cstheme="minorHAnsi"/>
                <w:color w:val="000000"/>
                <w:sz w:val="20"/>
                <w:szCs w:val="20"/>
                <w:lang w:eastAsia="lv-LV"/>
              </w:rPr>
              <w:t>0,6</w:t>
            </w:r>
          </w:p>
        </w:tc>
      </w:tr>
      <w:tr w:rsidR="00813A9A" w:rsidRPr="00844EC8" w14:paraId="307D1EE9" w14:textId="77777777" w:rsidTr="00844EC8">
        <w:trPr>
          <w:trHeight w:val="300"/>
        </w:trPr>
        <w:tc>
          <w:tcPr>
            <w:tcW w:w="2859" w:type="dxa"/>
            <w:noWrap/>
          </w:tcPr>
          <w:p w14:paraId="1C11A390" w14:textId="64513DA6" w:rsidR="00813A9A" w:rsidRPr="00844EC8" w:rsidRDefault="00813A9A" w:rsidP="00522B5A">
            <w:pPr>
              <w:spacing w:before="40" w:after="40"/>
              <w:rPr>
                <w:rFonts w:eastAsia="Times New Roman" w:cstheme="minorHAnsi"/>
                <w:color w:val="000000"/>
                <w:sz w:val="20"/>
                <w:szCs w:val="20"/>
                <w:lang w:eastAsia="lv-LV"/>
              </w:rPr>
            </w:pPr>
            <w:r w:rsidRPr="00844EC8">
              <w:rPr>
                <w:rFonts w:eastAsia="Times New Roman" w:cstheme="minorHAnsi"/>
                <w:color w:val="000000"/>
                <w:sz w:val="20"/>
                <w:szCs w:val="20"/>
                <w:lang w:eastAsia="lv-LV"/>
              </w:rPr>
              <w:t>Atkrastes vēja parka apkalpes termināļa izbūve</w:t>
            </w:r>
            <w:r w:rsidR="006B5BCE" w:rsidRPr="00844EC8">
              <w:rPr>
                <w:rFonts w:eastAsia="Times New Roman" w:cstheme="minorHAnsi"/>
                <w:color w:val="000000"/>
                <w:sz w:val="20"/>
                <w:szCs w:val="20"/>
                <w:vertAlign w:val="superscript"/>
                <w:lang w:eastAsia="lv-LV"/>
              </w:rPr>
              <w:t>3</w:t>
            </w:r>
          </w:p>
        </w:tc>
        <w:tc>
          <w:tcPr>
            <w:tcW w:w="992" w:type="dxa"/>
            <w:noWrap/>
          </w:tcPr>
          <w:p w14:paraId="6BBC9736" w14:textId="29293D01" w:rsidR="00813A9A" w:rsidRPr="00844EC8" w:rsidRDefault="00246451" w:rsidP="00522B5A">
            <w:pPr>
              <w:spacing w:before="40" w:after="40"/>
              <w:jc w:val="right"/>
              <w:rPr>
                <w:rFonts w:eastAsia="Times New Roman" w:cstheme="minorHAnsi"/>
                <w:i/>
                <w:iCs/>
                <w:color w:val="000000"/>
                <w:sz w:val="20"/>
                <w:szCs w:val="20"/>
                <w:lang w:eastAsia="lv-LV"/>
              </w:rPr>
            </w:pPr>
            <w:r w:rsidRPr="00844EC8">
              <w:rPr>
                <w:rFonts w:eastAsia="Times New Roman" w:cstheme="minorHAnsi"/>
                <w:i/>
                <w:iCs/>
                <w:color w:val="000000"/>
                <w:sz w:val="20"/>
                <w:szCs w:val="20"/>
                <w:lang w:eastAsia="lv-LV"/>
              </w:rPr>
              <w:t>0</w:t>
            </w:r>
          </w:p>
        </w:tc>
        <w:tc>
          <w:tcPr>
            <w:tcW w:w="851" w:type="dxa"/>
            <w:noWrap/>
          </w:tcPr>
          <w:p w14:paraId="3D01F2E5" w14:textId="3DDE9AD6" w:rsidR="00813A9A" w:rsidRPr="00844EC8" w:rsidRDefault="00246451" w:rsidP="00522B5A">
            <w:pPr>
              <w:spacing w:before="40" w:after="40"/>
              <w:jc w:val="right"/>
              <w:rPr>
                <w:rFonts w:eastAsia="Times New Roman" w:cstheme="minorHAnsi"/>
                <w:i/>
                <w:iCs/>
                <w:color w:val="000000"/>
                <w:sz w:val="20"/>
                <w:szCs w:val="20"/>
                <w:lang w:eastAsia="lv-LV"/>
              </w:rPr>
            </w:pPr>
            <w:r w:rsidRPr="00844EC8">
              <w:rPr>
                <w:rFonts w:eastAsia="Times New Roman" w:cstheme="minorHAnsi"/>
                <w:i/>
                <w:iCs/>
                <w:color w:val="000000"/>
                <w:sz w:val="20"/>
                <w:szCs w:val="20"/>
                <w:lang w:eastAsia="lv-LV"/>
              </w:rPr>
              <w:t>0</w:t>
            </w:r>
          </w:p>
        </w:tc>
        <w:tc>
          <w:tcPr>
            <w:tcW w:w="992" w:type="dxa"/>
            <w:noWrap/>
          </w:tcPr>
          <w:p w14:paraId="0ED013D6" w14:textId="5FB038AB" w:rsidR="00813A9A" w:rsidRPr="00844EC8" w:rsidRDefault="00246451" w:rsidP="00522B5A">
            <w:pPr>
              <w:spacing w:before="40" w:after="40"/>
              <w:jc w:val="right"/>
              <w:rPr>
                <w:rFonts w:eastAsia="Times New Roman" w:cstheme="minorHAnsi"/>
                <w:i/>
                <w:iCs/>
                <w:color w:val="000000"/>
                <w:sz w:val="20"/>
                <w:szCs w:val="20"/>
                <w:lang w:eastAsia="lv-LV"/>
              </w:rPr>
            </w:pPr>
            <w:r w:rsidRPr="00844EC8">
              <w:rPr>
                <w:rFonts w:eastAsia="Times New Roman" w:cstheme="minorHAnsi"/>
                <w:i/>
                <w:iCs/>
                <w:color w:val="000000"/>
                <w:sz w:val="20"/>
                <w:szCs w:val="20"/>
                <w:lang w:eastAsia="lv-LV"/>
              </w:rPr>
              <w:t>0</w:t>
            </w:r>
          </w:p>
        </w:tc>
        <w:tc>
          <w:tcPr>
            <w:tcW w:w="992" w:type="dxa"/>
            <w:noWrap/>
          </w:tcPr>
          <w:p w14:paraId="5F95A7A5" w14:textId="4E339532" w:rsidR="00813A9A" w:rsidRPr="00844EC8" w:rsidRDefault="00246451" w:rsidP="00522B5A">
            <w:pPr>
              <w:spacing w:before="40" w:after="40"/>
              <w:jc w:val="right"/>
              <w:rPr>
                <w:rFonts w:eastAsia="Times New Roman" w:cstheme="minorHAnsi"/>
                <w:i/>
                <w:iCs/>
                <w:color w:val="000000"/>
                <w:sz w:val="20"/>
                <w:szCs w:val="20"/>
                <w:lang w:eastAsia="lv-LV"/>
              </w:rPr>
            </w:pPr>
            <w:r w:rsidRPr="00844EC8">
              <w:rPr>
                <w:rFonts w:eastAsia="Times New Roman" w:cstheme="minorHAnsi"/>
                <w:i/>
                <w:iCs/>
                <w:color w:val="000000"/>
                <w:sz w:val="20"/>
                <w:szCs w:val="20"/>
                <w:lang w:eastAsia="lv-LV"/>
              </w:rPr>
              <w:t>0</w:t>
            </w:r>
          </w:p>
        </w:tc>
        <w:tc>
          <w:tcPr>
            <w:tcW w:w="993" w:type="dxa"/>
            <w:noWrap/>
          </w:tcPr>
          <w:p w14:paraId="0B4D59E8" w14:textId="332AE7E1" w:rsidR="00813A9A" w:rsidRPr="00844EC8" w:rsidRDefault="00246451" w:rsidP="00522B5A">
            <w:pPr>
              <w:spacing w:before="40" w:after="40"/>
              <w:jc w:val="right"/>
              <w:rPr>
                <w:rFonts w:eastAsia="Times New Roman" w:cstheme="minorHAnsi"/>
                <w:i/>
                <w:iCs/>
                <w:color w:val="000000"/>
                <w:sz w:val="20"/>
                <w:szCs w:val="20"/>
                <w:lang w:eastAsia="lv-LV"/>
              </w:rPr>
            </w:pPr>
            <w:r w:rsidRPr="00844EC8">
              <w:rPr>
                <w:rFonts w:eastAsia="Times New Roman" w:cstheme="minorHAnsi"/>
                <w:i/>
                <w:iCs/>
                <w:color w:val="000000"/>
                <w:sz w:val="20"/>
                <w:szCs w:val="20"/>
                <w:lang w:eastAsia="lv-LV"/>
              </w:rPr>
              <w:t>0</w:t>
            </w:r>
          </w:p>
        </w:tc>
        <w:tc>
          <w:tcPr>
            <w:tcW w:w="1134" w:type="dxa"/>
          </w:tcPr>
          <w:p w14:paraId="317EE183" w14:textId="79C789C6" w:rsidR="00813A9A" w:rsidRPr="00844EC8" w:rsidRDefault="00246451" w:rsidP="00522B5A">
            <w:pPr>
              <w:spacing w:before="40" w:after="40"/>
              <w:jc w:val="right"/>
              <w:rPr>
                <w:rFonts w:eastAsia="Times New Roman" w:cstheme="minorHAnsi"/>
                <w:i/>
                <w:iCs/>
                <w:color w:val="000000"/>
                <w:sz w:val="20"/>
                <w:szCs w:val="20"/>
                <w:lang w:eastAsia="lv-LV"/>
              </w:rPr>
            </w:pPr>
            <w:r w:rsidRPr="00844EC8">
              <w:rPr>
                <w:rFonts w:eastAsia="Times New Roman" w:cstheme="minorHAnsi"/>
                <w:i/>
                <w:iCs/>
                <w:color w:val="000000"/>
                <w:sz w:val="20"/>
                <w:szCs w:val="20"/>
                <w:lang w:eastAsia="lv-LV"/>
              </w:rPr>
              <w:t>10,1</w:t>
            </w:r>
          </w:p>
        </w:tc>
        <w:tc>
          <w:tcPr>
            <w:tcW w:w="992" w:type="dxa"/>
          </w:tcPr>
          <w:p w14:paraId="6B9E3C53" w14:textId="3BEFDBD7" w:rsidR="00813A9A" w:rsidRPr="00844EC8" w:rsidRDefault="006B6346" w:rsidP="00522B5A">
            <w:pPr>
              <w:spacing w:before="40" w:after="40"/>
              <w:jc w:val="right"/>
              <w:rPr>
                <w:rFonts w:eastAsia="Times New Roman" w:cstheme="minorHAnsi"/>
                <w:i/>
                <w:iCs/>
                <w:color w:val="000000"/>
                <w:sz w:val="20"/>
                <w:szCs w:val="20"/>
                <w:lang w:eastAsia="lv-LV"/>
              </w:rPr>
            </w:pPr>
            <w:r w:rsidRPr="00844EC8">
              <w:rPr>
                <w:rFonts w:eastAsia="Times New Roman" w:cstheme="minorHAnsi"/>
                <w:i/>
                <w:iCs/>
                <w:color w:val="000000"/>
                <w:sz w:val="20"/>
                <w:szCs w:val="20"/>
                <w:lang w:eastAsia="lv-LV"/>
              </w:rPr>
              <w:t>10,</w:t>
            </w:r>
            <w:r w:rsidR="00246451" w:rsidRPr="00844EC8">
              <w:rPr>
                <w:rFonts w:eastAsia="Times New Roman" w:cstheme="minorHAnsi"/>
                <w:i/>
                <w:iCs/>
                <w:color w:val="000000"/>
                <w:sz w:val="20"/>
                <w:szCs w:val="20"/>
                <w:lang w:eastAsia="lv-LV"/>
              </w:rPr>
              <w:t>1</w:t>
            </w:r>
          </w:p>
        </w:tc>
      </w:tr>
      <w:tr w:rsidR="00C7178E" w:rsidRPr="00844EC8" w14:paraId="18570F89" w14:textId="03857EFB" w:rsidTr="00844EC8">
        <w:trPr>
          <w:trHeight w:val="300"/>
        </w:trPr>
        <w:tc>
          <w:tcPr>
            <w:tcW w:w="2859" w:type="dxa"/>
            <w:noWrap/>
          </w:tcPr>
          <w:p w14:paraId="477DB71F" w14:textId="6E71FA52" w:rsidR="00C7178E" w:rsidRPr="00844EC8" w:rsidRDefault="00C7178E" w:rsidP="00522B5A">
            <w:pPr>
              <w:spacing w:before="40" w:after="40"/>
              <w:rPr>
                <w:rFonts w:eastAsia="Times New Roman" w:cstheme="minorHAnsi"/>
                <w:b/>
                <w:bCs/>
                <w:color w:val="000000"/>
                <w:sz w:val="20"/>
                <w:szCs w:val="20"/>
                <w:lang w:eastAsia="lv-LV"/>
              </w:rPr>
            </w:pPr>
            <w:r w:rsidRPr="00844EC8">
              <w:rPr>
                <w:rFonts w:eastAsia="Times New Roman" w:cstheme="minorHAnsi"/>
                <w:b/>
                <w:bCs/>
                <w:color w:val="000000"/>
                <w:sz w:val="20"/>
                <w:szCs w:val="20"/>
                <w:lang w:eastAsia="lv-LV"/>
              </w:rPr>
              <w:t>Kopā:</w:t>
            </w:r>
          </w:p>
        </w:tc>
        <w:tc>
          <w:tcPr>
            <w:tcW w:w="992" w:type="dxa"/>
            <w:noWrap/>
          </w:tcPr>
          <w:p w14:paraId="3CE6F78E" w14:textId="18F83850" w:rsidR="00C7178E" w:rsidRPr="00844EC8" w:rsidRDefault="00246451" w:rsidP="00522B5A">
            <w:pPr>
              <w:spacing w:before="40" w:after="40"/>
              <w:jc w:val="right"/>
              <w:rPr>
                <w:rFonts w:eastAsia="Times New Roman" w:cstheme="minorHAnsi"/>
                <w:b/>
                <w:bCs/>
                <w:i/>
                <w:iCs/>
                <w:color w:val="000000"/>
                <w:sz w:val="20"/>
                <w:szCs w:val="20"/>
                <w:lang w:eastAsia="lv-LV"/>
              </w:rPr>
            </w:pPr>
            <w:r w:rsidRPr="00844EC8">
              <w:rPr>
                <w:rFonts w:eastAsia="Times New Roman" w:cstheme="minorHAnsi"/>
                <w:b/>
                <w:bCs/>
                <w:i/>
                <w:iCs/>
                <w:color w:val="000000"/>
                <w:sz w:val="20"/>
                <w:szCs w:val="20"/>
                <w:lang w:eastAsia="lv-LV"/>
              </w:rPr>
              <w:t>1,5</w:t>
            </w:r>
          </w:p>
        </w:tc>
        <w:tc>
          <w:tcPr>
            <w:tcW w:w="851" w:type="dxa"/>
            <w:noWrap/>
          </w:tcPr>
          <w:p w14:paraId="03B3CD85" w14:textId="77777777" w:rsidR="00C7178E" w:rsidRPr="00844EC8" w:rsidRDefault="00C7178E" w:rsidP="00522B5A">
            <w:pPr>
              <w:spacing w:before="40" w:after="40"/>
              <w:jc w:val="right"/>
              <w:rPr>
                <w:rFonts w:eastAsia="Times New Roman" w:cstheme="minorHAnsi"/>
                <w:b/>
                <w:bCs/>
                <w:i/>
                <w:iCs/>
                <w:color w:val="000000"/>
                <w:sz w:val="20"/>
                <w:szCs w:val="20"/>
                <w:lang w:eastAsia="lv-LV"/>
              </w:rPr>
            </w:pPr>
          </w:p>
        </w:tc>
        <w:tc>
          <w:tcPr>
            <w:tcW w:w="992" w:type="dxa"/>
            <w:noWrap/>
          </w:tcPr>
          <w:p w14:paraId="23E00D02" w14:textId="75698332" w:rsidR="00C7178E" w:rsidRPr="00844EC8" w:rsidRDefault="00246451" w:rsidP="00522B5A">
            <w:pPr>
              <w:spacing w:before="40" w:after="40"/>
              <w:jc w:val="right"/>
              <w:rPr>
                <w:rFonts w:eastAsia="Times New Roman" w:cstheme="minorHAnsi"/>
                <w:b/>
                <w:bCs/>
                <w:i/>
                <w:iCs/>
                <w:color w:val="000000"/>
                <w:sz w:val="20"/>
                <w:szCs w:val="20"/>
                <w:lang w:eastAsia="lv-LV"/>
              </w:rPr>
            </w:pPr>
            <w:r w:rsidRPr="00844EC8">
              <w:rPr>
                <w:rFonts w:eastAsia="Times New Roman" w:cstheme="minorHAnsi"/>
                <w:b/>
                <w:bCs/>
                <w:i/>
                <w:iCs/>
                <w:color w:val="000000"/>
                <w:sz w:val="20"/>
                <w:szCs w:val="20"/>
                <w:lang w:eastAsia="lv-LV"/>
              </w:rPr>
              <w:t>2,1</w:t>
            </w:r>
          </w:p>
        </w:tc>
        <w:tc>
          <w:tcPr>
            <w:tcW w:w="992" w:type="dxa"/>
            <w:noWrap/>
          </w:tcPr>
          <w:p w14:paraId="655FC736" w14:textId="3C949ED6" w:rsidR="00C7178E" w:rsidRPr="00844EC8" w:rsidRDefault="00246451" w:rsidP="00522B5A">
            <w:pPr>
              <w:spacing w:before="40" w:after="40"/>
              <w:jc w:val="right"/>
              <w:rPr>
                <w:rFonts w:eastAsia="Times New Roman" w:cstheme="minorHAnsi"/>
                <w:b/>
                <w:bCs/>
                <w:i/>
                <w:iCs/>
                <w:color w:val="000000"/>
                <w:sz w:val="20"/>
                <w:szCs w:val="20"/>
                <w:lang w:eastAsia="lv-LV"/>
              </w:rPr>
            </w:pPr>
            <w:r w:rsidRPr="00844EC8">
              <w:rPr>
                <w:rFonts w:eastAsia="Times New Roman" w:cstheme="minorHAnsi"/>
                <w:b/>
                <w:bCs/>
                <w:i/>
                <w:iCs/>
                <w:color w:val="000000"/>
                <w:sz w:val="20"/>
                <w:szCs w:val="20"/>
                <w:lang w:eastAsia="lv-LV"/>
              </w:rPr>
              <w:t>0</w:t>
            </w:r>
          </w:p>
        </w:tc>
        <w:tc>
          <w:tcPr>
            <w:tcW w:w="993" w:type="dxa"/>
            <w:noWrap/>
          </w:tcPr>
          <w:p w14:paraId="266A5961" w14:textId="1CC3A286" w:rsidR="00C7178E" w:rsidRPr="00844EC8" w:rsidRDefault="00246451" w:rsidP="00522B5A">
            <w:pPr>
              <w:spacing w:before="40" w:after="40"/>
              <w:jc w:val="right"/>
              <w:rPr>
                <w:rFonts w:eastAsia="Times New Roman" w:cstheme="minorHAnsi"/>
                <w:b/>
                <w:bCs/>
                <w:i/>
                <w:iCs/>
                <w:color w:val="000000"/>
                <w:sz w:val="20"/>
                <w:szCs w:val="20"/>
                <w:lang w:eastAsia="lv-LV"/>
              </w:rPr>
            </w:pPr>
            <w:r w:rsidRPr="00844EC8">
              <w:rPr>
                <w:rFonts w:eastAsia="Times New Roman" w:cstheme="minorHAnsi"/>
                <w:b/>
                <w:bCs/>
                <w:i/>
                <w:iCs/>
                <w:color w:val="000000"/>
                <w:sz w:val="20"/>
                <w:szCs w:val="20"/>
                <w:lang w:eastAsia="lv-LV"/>
              </w:rPr>
              <w:t>0</w:t>
            </w:r>
          </w:p>
        </w:tc>
        <w:tc>
          <w:tcPr>
            <w:tcW w:w="1134" w:type="dxa"/>
          </w:tcPr>
          <w:p w14:paraId="58F3B441" w14:textId="36D10703" w:rsidR="00C7178E" w:rsidRPr="00844EC8" w:rsidRDefault="00246451" w:rsidP="00522B5A">
            <w:pPr>
              <w:spacing w:before="40" w:after="40"/>
              <w:jc w:val="right"/>
              <w:rPr>
                <w:rFonts w:eastAsia="Times New Roman" w:cstheme="minorHAnsi"/>
                <w:b/>
                <w:bCs/>
                <w:i/>
                <w:iCs/>
                <w:color w:val="000000"/>
                <w:sz w:val="20"/>
                <w:szCs w:val="20"/>
                <w:lang w:eastAsia="lv-LV"/>
              </w:rPr>
            </w:pPr>
            <w:r w:rsidRPr="00844EC8">
              <w:rPr>
                <w:rFonts w:eastAsia="Times New Roman" w:cstheme="minorHAnsi"/>
                <w:b/>
                <w:bCs/>
                <w:i/>
                <w:iCs/>
                <w:color w:val="000000"/>
                <w:sz w:val="20"/>
                <w:szCs w:val="20"/>
                <w:lang w:eastAsia="lv-LV"/>
              </w:rPr>
              <w:t>10,1</w:t>
            </w:r>
          </w:p>
        </w:tc>
        <w:tc>
          <w:tcPr>
            <w:tcW w:w="992" w:type="dxa"/>
          </w:tcPr>
          <w:p w14:paraId="3365098C" w14:textId="0621FF42" w:rsidR="00C7178E" w:rsidRPr="00844EC8" w:rsidRDefault="006B6346" w:rsidP="00522B5A">
            <w:pPr>
              <w:spacing w:before="40" w:after="40"/>
              <w:jc w:val="right"/>
              <w:rPr>
                <w:rFonts w:eastAsia="Times New Roman" w:cstheme="minorHAnsi"/>
                <w:b/>
                <w:bCs/>
                <w:i/>
                <w:iCs/>
                <w:color w:val="000000"/>
                <w:sz w:val="20"/>
                <w:szCs w:val="20"/>
                <w:lang w:eastAsia="lv-LV"/>
              </w:rPr>
            </w:pPr>
            <w:r w:rsidRPr="00844EC8">
              <w:rPr>
                <w:rFonts w:eastAsia="Times New Roman" w:cstheme="minorHAnsi"/>
                <w:b/>
                <w:bCs/>
                <w:i/>
                <w:iCs/>
                <w:color w:val="000000"/>
                <w:sz w:val="20"/>
                <w:szCs w:val="20"/>
                <w:lang w:eastAsia="lv-LV"/>
              </w:rPr>
              <w:t>1</w:t>
            </w:r>
            <w:r w:rsidR="00246451" w:rsidRPr="00844EC8">
              <w:rPr>
                <w:rFonts w:eastAsia="Times New Roman" w:cstheme="minorHAnsi"/>
                <w:b/>
                <w:bCs/>
                <w:i/>
                <w:iCs/>
                <w:color w:val="000000"/>
                <w:sz w:val="20"/>
                <w:szCs w:val="20"/>
                <w:lang w:eastAsia="lv-LV"/>
              </w:rPr>
              <w:t>3</w:t>
            </w:r>
            <w:r w:rsidRPr="00844EC8">
              <w:rPr>
                <w:rFonts w:eastAsia="Times New Roman" w:cstheme="minorHAnsi"/>
                <w:b/>
                <w:bCs/>
                <w:i/>
                <w:iCs/>
                <w:color w:val="000000"/>
                <w:sz w:val="20"/>
                <w:szCs w:val="20"/>
                <w:lang w:eastAsia="lv-LV"/>
              </w:rPr>
              <w:t>,</w:t>
            </w:r>
            <w:r w:rsidR="00246451" w:rsidRPr="00844EC8">
              <w:rPr>
                <w:rFonts w:eastAsia="Times New Roman" w:cstheme="minorHAnsi"/>
                <w:b/>
                <w:bCs/>
                <w:i/>
                <w:iCs/>
                <w:color w:val="000000"/>
                <w:sz w:val="20"/>
                <w:szCs w:val="20"/>
                <w:lang w:eastAsia="lv-LV"/>
              </w:rPr>
              <w:t>7</w:t>
            </w:r>
          </w:p>
        </w:tc>
      </w:tr>
    </w:tbl>
    <w:p w14:paraId="677BAC55" w14:textId="77777777" w:rsidR="006B5BCE" w:rsidRPr="00DA127A" w:rsidRDefault="006B5BCE" w:rsidP="006B5BCE">
      <w:pPr>
        <w:spacing w:after="60" w:line="240" w:lineRule="auto"/>
        <w:rPr>
          <w:rFonts w:eastAsia="Aptos" w:cstheme="minorHAnsi"/>
          <w:kern w:val="2"/>
          <w:sz w:val="16"/>
          <w:szCs w:val="16"/>
          <w14:ligatures w14:val="standardContextual"/>
        </w:rPr>
      </w:pPr>
      <w:r w:rsidRPr="00DA127A">
        <w:rPr>
          <w:rFonts w:eastAsia="Aptos" w:cstheme="minorHAnsi"/>
          <w:kern w:val="2"/>
          <w:sz w:val="16"/>
          <w:szCs w:val="16"/>
          <w14:ligatures w14:val="standardContextual"/>
        </w:rPr>
        <w:t xml:space="preserve">Piezīmes: </w:t>
      </w:r>
    </w:p>
    <w:p w14:paraId="0E8F254E" w14:textId="430817AF" w:rsidR="006B5BCE" w:rsidRPr="00DA127A" w:rsidRDefault="006B5BCE" w:rsidP="006B5BCE">
      <w:pPr>
        <w:spacing w:after="60" w:line="240" w:lineRule="auto"/>
        <w:rPr>
          <w:rFonts w:eastAsia="Aptos" w:cstheme="minorHAnsi"/>
          <w:kern w:val="2"/>
          <w:sz w:val="16"/>
          <w:szCs w:val="16"/>
          <w14:ligatures w14:val="standardContextual"/>
        </w:rPr>
      </w:pPr>
      <w:r w:rsidRPr="00DA127A">
        <w:rPr>
          <w:rFonts w:eastAsia="Aptos" w:cstheme="minorHAnsi"/>
          <w:kern w:val="2"/>
          <w:sz w:val="16"/>
          <w:szCs w:val="16"/>
          <w:vertAlign w:val="superscript"/>
          <w14:ligatures w14:val="standardContextual"/>
        </w:rPr>
        <w:t>1</w:t>
      </w:r>
      <w:r w:rsidRPr="00DA127A">
        <w:rPr>
          <w:rFonts w:eastAsia="Aptos" w:cstheme="minorHAnsi"/>
          <w:kern w:val="2"/>
          <w:sz w:val="16"/>
          <w:szCs w:val="16"/>
          <w14:ligatures w14:val="standardContextual"/>
        </w:rPr>
        <w:t xml:space="preserve"> EJZAF 70% finansējum</w:t>
      </w:r>
      <w:r w:rsidR="00D3295F" w:rsidRPr="00DA127A">
        <w:rPr>
          <w:rFonts w:eastAsia="Aptos" w:cstheme="minorHAnsi"/>
          <w:kern w:val="2"/>
          <w:sz w:val="16"/>
          <w:szCs w:val="16"/>
          <w14:ligatures w14:val="standardContextual"/>
        </w:rPr>
        <w:t xml:space="preserve"> (0,980 miljoni EUR) un</w:t>
      </w:r>
      <w:r w:rsidRPr="00DA127A">
        <w:rPr>
          <w:rFonts w:eastAsia="Aptos" w:cstheme="minorHAnsi"/>
          <w:kern w:val="2"/>
          <w:sz w:val="16"/>
          <w:szCs w:val="16"/>
          <w14:ligatures w14:val="standardContextual"/>
        </w:rPr>
        <w:t xml:space="preserve"> 30% Rojas ostas pārvaldes finansējums</w:t>
      </w:r>
      <w:r w:rsidR="00B90684" w:rsidRPr="00DA127A">
        <w:rPr>
          <w:rFonts w:eastAsia="Aptos" w:cstheme="minorHAnsi"/>
          <w:kern w:val="2"/>
          <w:sz w:val="16"/>
          <w:szCs w:val="16"/>
          <w14:ligatures w14:val="standardContextual"/>
        </w:rPr>
        <w:t xml:space="preserve"> (0,</w:t>
      </w:r>
      <w:r w:rsidR="00D3295F" w:rsidRPr="00DA127A">
        <w:rPr>
          <w:rFonts w:eastAsia="Aptos" w:cstheme="minorHAnsi"/>
          <w:kern w:val="2"/>
          <w:sz w:val="16"/>
          <w:szCs w:val="16"/>
          <w14:ligatures w14:val="standardContextual"/>
        </w:rPr>
        <w:t>420</w:t>
      </w:r>
      <w:r w:rsidR="00B90684" w:rsidRPr="00DA127A">
        <w:rPr>
          <w:rFonts w:eastAsia="Aptos" w:cstheme="minorHAnsi"/>
          <w:kern w:val="2"/>
          <w:sz w:val="16"/>
          <w:szCs w:val="16"/>
          <w14:ligatures w14:val="standardContextual"/>
        </w:rPr>
        <w:t xml:space="preserve"> miljoni EUR)</w:t>
      </w:r>
      <w:r w:rsidRPr="00DA127A">
        <w:rPr>
          <w:rFonts w:eastAsia="Aptos" w:cstheme="minorHAnsi"/>
          <w:kern w:val="2"/>
          <w:sz w:val="16"/>
          <w:szCs w:val="16"/>
          <w14:ligatures w14:val="standardContextual"/>
        </w:rPr>
        <w:t>.</w:t>
      </w:r>
    </w:p>
    <w:p w14:paraId="2496CE72" w14:textId="3EAFD864" w:rsidR="006B5BCE" w:rsidRPr="00DA127A" w:rsidRDefault="006B5BCE" w:rsidP="006B5BCE">
      <w:pPr>
        <w:spacing w:after="60" w:line="240" w:lineRule="auto"/>
        <w:rPr>
          <w:rFonts w:eastAsia="Aptos" w:cstheme="minorHAnsi"/>
          <w:kern w:val="2"/>
          <w:sz w:val="16"/>
          <w:szCs w:val="16"/>
          <w14:ligatures w14:val="standardContextual"/>
        </w:rPr>
      </w:pPr>
      <w:r w:rsidRPr="00DA127A">
        <w:rPr>
          <w:rFonts w:eastAsia="Aptos" w:cstheme="minorHAnsi"/>
          <w:kern w:val="2"/>
          <w:sz w:val="16"/>
          <w:szCs w:val="16"/>
          <w:vertAlign w:val="superscript"/>
          <w14:ligatures w14:val="standardContextual"/>
        </w:rPr>
        <w:t>2</w:t>
      </w:r>
      <w:r w:rsidRPr="00DA127A">
        <w:rPr>
          <w:rFonts w:eastAsia="Aptos" w:cstheme="minorHAnsi"/>
          <w:kern w:val="2"/>
          <w:sz w:val="16"/>
          <w:szCs w:val="16"/>
          <w14:ligatures w14:val="standardContextual"/>
        </w:rPr>
        <w:t xml:space="preserve"> 100% Rojas ostas pārvaldes finansējums.</w:t>
      </w:r>
    </w:p>
    <w:p w14:paraId="487AAC3A" w14:textId="2F86AB01" w:rsidR="006B5BCE" w:rsidRPr="00DA127A" w:rsidRDefault="006B5BCE" w:rsidP="006B5BCE">
      <w:pPr>
        <w:spacing w:after="60" w:line="240" w:lineRule="auto"/>
        <w:rPr>
          <w:rFonts w:eastAsia="Aptos" w:cstheme="minorHAnsi"/>
          <w:kern w:val="2"/>
          <w:sz w:val="16"/>
          <w:szCs w:val="16"/>
          <w14:ligatures w14:val="standardContextual"/>
        </w:rPr>
      </w:pPr>
      <w:r w:rsidRPr="00DA127A">
        <w:rPr>
          <w:rFonts w:eastAsia="Aptos" w:cstheme="minorHAnsi"/>
          <w:kern w:val="2"/>
          <w:sz w:val="16"/>
          <w:szCs w:val="16"/>
          <w:vertAlign w:val="superscript"/>
          <w14:ligatures w14:val="standardContextual"/>
        </w:rPr>
        <w:t>3</w:t>
      </w:r>
      <w:r w:rsidRPr="00DA127A">
        <w:rPr>
          <w:rFonts w:eastAsia="Aptos" w:cstheme="minorHAnsi"/>
          <w:kern w:val="2"/>
          <w:sz w:val="16"/>
          <w:szCs w:val="16"/>
          <w14:ligatures w14:val="standardContextual"/>
        </w:rPr>
        <w:t xml:space="preserve"> </w:t>
      </w:r>
      <w:r w:rsidR="00B25D14" w:rsidRPr="00DA127A">
        <w:rPr>
          <w:rFonts w:eastAsia="Aptos" w:cstheme="minorHAnsi"/>
          <w:kern w:val="2"/>
          <w:sz w:val="16"/>
          <w:szCs w:val="16"/>
          <w14:ligatures w14:val="standardContextual"/>
        </w:rPr>
        <w:t>F</w:t>
      </w:r>
      <w:r w:rsidRPr="00DA127A">
        <w:rPr>
          <w:rFonts w:eastAsia="Aptos" w:cstheme="minorHAnsi"/>
          <w:kern w:val="2"/>
          <w:sz w:val="16"/>
          <w:szCs w:val="16"/>
          <w14:ligatures w14:val="standardContextual"/>
        </w:rPr>
        <w:t>inansējuma avoti šim projektam pagaidām nav zināmi.</w:t>
      </w:r>
    </w:p>
    <w:p w14:paraId="0C348EA2" w14:textId="5624B77E" w:rsidR="001035EB" w:rsidRPr="00DA127A" w:rsidRDefault="001035EB" w:rsidP="001035EB">
      <w:pPr>
        <w:spacing w:after="120" w:line="240" w:lineRule="auto"/>
        <w:rPr>
          <w:rFonts w:eastAsia="Aptos" w:cstheme="minorHAnsi"/>
          <w:i/>
          <w:iCs/>
          <w:kern w:val="2"/>
          <w:sz w:val="16"/>
          <w:szCs w:val="16"/>
          <w14:ligatures w14:val="standardContextual"/>
        </w:rPr>
      </w:pPr>
      <w:r w:rsidRPr="00DA127A">
        <w:rPr>
          <w:rFonts w:eastAsia="Aptos" w:cstheme="minorHAnsi"/>
          <w:i/>
          <w:iCs/>
          <w:kern w:val="2"/>
          <w:sz w:val="16"/>
          <w:szCs w:val="16"/>
          <w14:ligatures w14:val="standardContextual"/>
        </w:rPr>
        <w:t>Avots: Attīstības plāna autori</w:t>
      </w:r>
    </w:p>
    <w:p w14:paraId="37E955B6" w14:textId="4FDA4D4B" w:rsidR="00CA2EDB" w:rsidRPr="00DA127A" w:rsidRDefault="00CA2EDB" w:rsidP="006A3221">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Rojas ostas pārvalde</w:t>
      </w:r>
      <w:r w:rsidR="003D0651" w:rsidRPr="00DA127A">
        <w:rPr>
          <w:rFonts w:eastAsia="Aptos" w:cstheme="minorHAnsi"/>
          <w:kern w:val="2"/>
          <w14:ligatures w14:val="standardContextual"/>
        </w:rPr>
        <w:t>s</w:t>
      </w:r>
      <w:r w:rsidRPr="00DA127A">
        <w:rPr>
          <w:rFonts w:eastAsia="Aptos" w:cstheme="minorHAnsi"/>
          <w:kern w:val="2"/>
          <w14:ligatures w14:val="standardContextual"/>
        </w:rPr>
        <w:t xml:space="preserve"> investīciju projektu realizācijai plānots piesaistīt EJZAF finansējumu </w:t>
      </w:r>
      <w:r w:rsidR="00D61A85" w:rsidRPr="00DA127A">
        <w:rPr>
          <w:rFonts w:eastAsia="Aptos" w:cstheme="minorHAnsi"/>
          <w:kern w:val="2"/>
          <w14:ligatures w14:val="standardContextual"/>
        </w:rPr>
        <w:t xml:space="preserve">vai citu publisko finansējumu </w:t>
      </w:r>
      <w:r w:rsidRPr="00DA127A">
        <w:rPr>
          <w:rFonts w:eastAsia="Aptos" w:cstheme="minorHAnsi"/>
          <w:kern w:val="2"/>
          <w14:ligatures w14:val="standardContextual"/>
        </w:rPr>
        <w:t xml:space="preserve">ar atbalsta intensitāti </w:t>
      </w:r>
      <w:r w:rsidR="001879F7" w:rsidRPr="00DA127A">
        <w:rPr>
          <w:rFonts w:eastAsia="Aptos" w:cstheme="minorHAnsi"/>
          <w:kern w:val="2"/>
          <w14:ligatures w14:val="standardContextual"/>
        </w:rPr>
        <w:t xml:space="preserve">robežās līdz </w:t>
      </w:r>
      <w:r w:rsidR="008D10B9" w:rsidRPr="00DA127A">
        <w:rPr>
          <w:rFonts w:eastAsia="Aptos" w:cstheme="minorHAnsi"/>
          <w:kern w:val="2"/>
          <w14:ligatures w14:val="standardContextual"/>
        </w:rPr>
        <w:t>90</w:t>
      </w:r>
      <w:r w:rsidRPr="00DA127A">
        <w:rPr>
          <w:rFonts w:eastAsia="Aptos" w:cstheme="minorHAnsi"/>
          <w:kern w:val="2"/>
          <w14:ligatures w14:val="standardContextual"/>
        </w:rPr>
        <w:t>%.</w:t>
      </w:r>
    </w:p>
    <w:p w14:paraId="01F69EF1" w14:textId="5CE0D21C" w:rsidR="00154DE9" w:rsidRPr="00DA127A" w:rsidRDefault="00154DE9" w:rsidP="00844EC8">
      <w:pPr>
        <w:keepNext/>
        <w:spacing w:before="120" w:after="120" w:line="240" w:lineRule="auto"/>
        <w:rPr>
          <w:rFonts w:eastAsia="Aptos" w:cstheme="minorHAnsi"/>
          <w:i/>
          <w:iCs/>
          <w:kern w:val="2"/>
          <w14:ligatures w14:val="standardContextual"/>
        </w:rPr>
      </w:pPr>
      <w:r w:rsidRPr="00DA127A">
        <w:rPr>
          <w:rFonts w:eastAsia="Aptos" w:cstheme="minorHAnsi"/>
          <w:i/>
          <w:iCs/>
          <w:kern w:val="2"/>
          <w14:ligatures w14:val="standardContextual"/>
        </w:rPr>
        <w:lastRenderedPageBreak/>
        <w:t>Rekomendācijas</w:t>
      </w:r>
    </w:p>
    <w:p w14:paraId="0CD64E04" w14:textId="27D1620F" w:rsidR="00154DE9" w:rsidRPr="00DA127A" w:rsidRDefault="00154DE9" w:rsidP="006A3221">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Izmaksu un galvenokārt ieņēmumu aprēķina prognoze ir balstīta uz pieņēmumiem, kurus vislabāk pārzina ostā strādājošie uzņēmumi. Reāl</w:t>
      </w:r>
      <w:r w:rsidR="00882086" w:rsidRPr="00DA127A">
        <w:rPr>
          <w:rFonts w:eastAsia="Aptos" w:cstheme="minorHAnsi"/>
          <w:kern w:val="2"/>
          <w14:ligatures w14:val="standardContextual"/>
        </w:rPr>
        <w:t>aj</w:t>
      </w:r>
      <w:r w:rsidRPr="00DA127A">
        <w:rPr>
          <w:rFonts w:eastAsia="Aptos" w:cstheme="minorHAnsi"/>
          <w:kern w:val="2"/>
          <w14:ligatures w14:val="standardContextual"/>
        </w:rPr>
        <w:t xml:space="preserve">ā scenārijā </w:t>
      </w:r>
      <w:r w:rsidR="001035EB" w:rsidRPr="00DA127A">
        <w:rPr>
          <w:rFonts w:eastAsia="Aptos" w:cstheme="minorHAnsi"/>
          <w:kern w:val="2"/>
          <w14:ligatures w14:val="standardContextual"/>
        </w:rPr>
        <w:t>Attīstības plāna autori</w:t>
      </w:r>
      <w:r w:rsidRPr="00DA127A">
        <w:rPr>
          <w:rFonts w:eastAsia="Aptos" w:cstheme="minorHAnsi"/>
          <w:kern w:val="2"/>
          <w14:ligatures w14:val="standardContextual"/>
        </w:rPr>
        <w:t xml:space="preserve"> piedāvā salīdzinoši būtisk</w:t>
      </w:r>
      <w:r w:rsidR="001035EB" w:rsidRPr="00DA127A">
        <w:rPr>
          <w:rFonts w:eastAsia="Aptos" w:cstheme="minorHAnsi"/>
          <w:kern w:val="2"/>
          <w14:ligatures w14:val="standardContextual"/>
        </w:rPr>
        <w:t>u</w:t>
      </w:r>
      <w:r w:rsidRPr="00DA127A">
        <w:rPr>
          <w:rFonts w:eastAsia="Aptos" w:cstheme="minorHAnsi"/>
          <w:kern w:val="2"/>
          <w14:ligatures w14:val="standardContextual"/>
        </w:rPr>
        <w:t xml:space="preserve"> ostas maksu pieaugum</w:t>
      </w:r>
      <w:r w:rsidR="001035EB" w:rsidRPr="00DA127A">
        <w:rPr>
          <w:rFonts w:eastAsia="Aptos" w:cstheme="minorHAnsi"/>
          <w:kern w:val="2"/>
          <w14:ligatures w14:val="standardContextual"/>
        </w:rPr>
        <w:t>u</w:t>
      </w:r>
      <w:r w:rsidRPr="00DA127A">
        <w:rPr>
          <w:rFonts w:eastAsia="Aptos" w:cstheme="minorHAnsi"/>
          <w:kern w:val="2"/>
          <w14:ligatures w14:val="standardContextual"/>
        </w:rPr>
        <w:t xml:space="preserve"> (kravu kuģu segmentam </w:t>
      </w:r>
      <w:r w:rsidR="00522B5A" w:rsidRPr="00DA127A">
        <w:rPr>
          <w:rFonts w:eastAsia="Aptos" w:cstheme="minorHAnsi"/>
          <w:kern w:val="2"/>
          <w14:ligatures w14:val="standardContextual"/>
        </w:rPr>
        <w:t>2</w:t>
      </w:r>
      <w:r w:rsidR="008D53AD" w:rsidRPr="00DA127A">
        <w:rPr>
          <w:rFonts w:eastAsia="Aptos" w:cstheme="minorHAnsi"/>
          <w:kern w:val="2"/>
          <w14:ligatures w14:val="standardContextual"/>
        </w:rPr>
        <w:t>5</w:t>
      </w:r>
      <w:r w:rsidRPr="00DA127A">
        <w:rPr>
          <w:rFonts w:eastAsia="Aptos" w:cstheme="minorHAnsi"/>
          <w:kern w:val="2"/>
          <w14:ligatures w14:val="standardContextual"/>
        </w:rPr>
        <w:t xml:space="preserve">% un zivju kuģu segmentam </w:t>
      </w:r>
      <w:r w:rsidR="002A33B6" w:rsidRPr="00DA127A">
        <w:rPr>
          <w:rFonts w:eastAsia="Aptos" w:cstheme="minorHAnsi"/>
          <w:kern w:val="2"/>
          <w14:ligatures w14:val="standardContextual"/>
        </w:rPr>
        <w:t>3</w:t>
      </w:r>
      <w:r w:rsidRPr="00DA127A">
        <w:rPr>
          <w:rFonts w:eastAsia="Aptos" w:cstheme="minorHAnsi"/>
          <w:kern w:val="2"/>
          <w14:ligatures w14:val="standardContextual"/>
        </w:rPr>
        <w:t>00%).</w:t>
      </w:r>
      <w:r w:rsidR="00882086" w:rsidRPr="00DA127A">
        <w:rPr>
          <w:rFonts w:eastAsia="Aptos" w:cstheme="minorHAnsi"/>
          <w:kern w:val="2"/>
          <w14:ligatures w14:val="standardContextual"/>
        </w:rPr>
        <w:t xml:space="preserve"> </w:t>
      </w:r>
    </w:p>
    <w:p w14:paraId="64F87261" w14:textId="2ABAF9A9" w:rsidR="00154DE9" w:rsidRPr="00DA127A" w:rsidRDefault="00154DE9" w:rsidP="006A3221">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Līdz ar to, Attīstības plāna autoru skatījumā </w:t>
      </w:r>
      <w:r w:rsidR="00F457F9" w:rsidRPr="00DA127A">
        <w:rPr>
          <w:rFonts w:eastAsia="Aptos" w:cstheme="minorHAnsi"/>
          <w:kern w:val="2"/>
          <w14:ligatures w14:val="standardContextual"/>
        </w:rPr>
        <w:t xml:space="preserve">2025. gada decembrī vai </w:t>
      </w:r>
      <w:r w:rsidRPr="00DA127A">
        <w:rPr>
          <w:rFonts w:eastAsia="Aptos" w:cstheme="minorHAnsi"/>
          <w:kern w:val="2"/>
          <w14:ligatures w14:val="standardContextual"/>
        </w:rPr>
        <w:t xml:space="preserve">2026. gada sākumā </w:t>
      </w:r>
      <w:r w:rsidR="008D53AD" w:rsidRPr="00DA127A">
        <w:rPr>
          <w:rFonts w:eastAsia="Aptos" w:cstheme="minorHAnsi"/>
          <w:kern w:val="2"/>
          <w14:ligatures w14:val="standardContextual"/>
        </w:rPr>
        <w:t xml:space="preserve">Rojas ostas pārvaldes valdei </w:t>
      </w:r>
      <w:r w:rsidR="00631402" w:rsidRPr="00DA127A">
        <w:rPr>
          <w:rFonts w:eastAsia="Aptos" w:cstheme="minorHAnsi"/>
          <w:kern w:val="2"/>
          <w14:ligatures w14:val="standardContextual"/>
        </w:rPr>
        <w:t>ieteicams</w:t>
      </w:r>
      <w:r w:rsidRPr="00DA127A">
        <w:rPr>
          <w:rFonts w:eastAsia="Aptos" w:cstheme="minorHAnsi"/>
          <w:kern w:val="2"/>
          <w14:ligatures w14:val="standardContextual"/>
        </w:rPr>
        <w:t xml:space="preserve"> veikt konsultācijas ar tirgus dalībniekiem: SIA “Laskana Mežs” un zivju apstrādes uzņēmumiem.</w:t>
      </w:r>
      <w:r w:rsidR="00482D3B" w:rsidRPr="00DA127A">
        <w:rPr>
          <w:rFonts w:eastAsia="Aptos" w:cstheme="minorHAnsi"/>
          <w:kern w:val="2"/>
          <w14:ligatures w14:val="standardContextual"/>
        </w:rPr>
        <w:t xml:space="preserve"> Tirgus konsultāciju periodā ostas maksas un pakalpojumu tarifi netiek paaugstināti, un nepieciešamības gadījumā tiek samazinātas</w:t>
      </w:r>
      <w:r w:rsidR="00A16E59" w:rsidRPr="00DA127A">
        <w:rPr>
          <w:rFonts w:eastAsia="Aptos" w:cstheme="minorHAnsi"/>
          <w:kern w:val="2"/>
          <w14:ligatures w14:val="standardContextual"/>
        </w:rPr>
        <w:t xml:space="preserve"> ostas pārvaldes</w:t>
      </w:r>
      <w:r w:rsidR="00482D3B" w:rsidRPr="00DA127A">
        <w:rPr>
          <w:rFonts w:eastAsia="Aptos" w:cstheme="minorHAnsi"/>
          <w:kern w:val="2"/>
          <w14:ligatures w14:val="standardContextual"/>
        </w:rPr>
        <w:t xml:space="preserve"> izmaksas (piemēram, samazināts ikdienas padziļināšanas apjoms un atlikts velkoņa remonts).</w:t>
      </w:r>
    </w:p>
    <w:p w14:paraId="519AE272" w14:textId="78BCD441" w:rsidR="00882086" w:rsidRPr="00DA127A" w:rsidRDefault="00882086" w:rsidP="006A3221">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Ņemot vērā, ka ostas maksu pieaugums palielina kuģu frakta izmaksas, kuras sedz kravas pircējs</w:t>
      </w:r>
      <w:r w:rsidR="00482D3B" w:rsidRPr="00DA127A">
        <w:rPr>
          <w:rFonts w:eastAsia="Aptos" w:cstheme="minorHAnsi"/>
          <w:kern w:val="2"/>
          <w14:ligatures w14:val="standardContextual"/>
        </w:rPr>
        <w:t xml:space="preserve"> (piemērojams koksnes kravu kuģiem), alternatīvs risinājums ir sadalīt </w:t>
      </w:r>
      <w:r w:rsidR="001035EB" w:rsidRPr="00DA127A">
        <w:rPr>
          <w:rFonts w:eastAsia="Aptos" w:cstheme="minorHAnsi"/>
          <w:kern w:val="2"/>
          <w14:ligatures w14:val="standardContextual"/>
        </w:rPr>
        <w:t>maksu</w:t>
      </w:r>
      <w:r w:rsidR="00482D3B" w:rsidRPr="00DA127A">
        <w:rPr>
          <w:rFonts w:eastAsia="Aptos" w:cstheme="minorHAnsi"/>
          <w:kern w:val="2"/>
          <w14:ligatures w14:val="standardContextual"/>
        </w:rPr>
        <w:t xml:space="preserve"> pieaugumu starp kravas pircēju (piemēram, siltumapgādes uzņēmumu Skandināvijā) un kravas piegādātāju (SIA “Laskana Mežs”). Šādā gadījumā ir iespējams samazināt ost</w:t>
      </w:r>
      <w:r w:rsidR="001035EB" w:rsidRPr="00DA127A">
        <w:rPr>
          <w:rFonts w:eastAsia="Aptos" w:cstheme="minorHAnsi"/>
          <w:kern w:val="2"/>
          <w14:ligatures w14:val="standardContextual"/>
        </w:rPr>
        <w:t>as</w:t>
      </w:r>
      <w:r w:rsidR="00482D3B" w:rsidRPr="00DA127A">
        <w:rPr>
          <w:rFonts w:eastAsia="Aptos" w:cstheme="minorHAnsi"/>
          <w:kern w:val="2"/>
          <w14:ligatures w14:val="standardContextual"/>
        </w:rPr>
        <w:t xml:space="preserve"> maksas un vienlaikus</w:t>
      </w:r>
      <w:r w:rsidR="00FE6C87" w:rsidRPr="00DA127A">
        <w:rPr>
          <w:rFonts w:eastAsia="Aptos" w:cstheme="minorHAnsi"/>
          <w:kern w:val="2"/>
          <w14:ligatures w14:val="standardContextual"/>
        </w:rPr>
        <w:t>, līdzīgi kā Mērsraga ostā,</w:t>
      </w:r>
      <w:r w:rsidR="00482D3B" w:rsidRPr="00DA127A">
        <w:rPr>
          <w:rFonts w:eastAsia="Aptos" w:cstheme="minorHAnsi"/>
          <w:kern w:val="2"/>
          <w14:ligatures w14:val="standardContextual"/>
        </w:rPr>
        <w:t xml:space="preserve"> ieviest papildu maksu – infrastruktūras</w:t>
      </w:r>
      <w:r w:rsidR="00FE6C87" w:rsidRPr="00DA127A">
        <w:rPr>
          <w:rFonts w:eastAsia="Aptos" w:cstheme="minorHAnsi"/>
          <w:kern w:val="2"/>
          <w14:ligatures w14:val="standardContextual"/>
        </w:rPr>
        <w:t xml:space="preserve"> (Rojas ostas gadījumā kravas)</w:t>
      </w:r>
      <w:r w:rsidR="00482D3B" w:rsidRPr="00DA127A">
        <w:rPr>
          <w:rFonts w:eastAsia="Aptos" w:cstheme="minorHAnsi"/>
          <w:kern w:val="2"/>
          <w14:ligatures w14:val="standardContextual"/>
        </w:rPr>
        <w:t xml:space="preserve"> maksu, kuru segtu ostā strādājošais stividoru uzņēmums (dotajā gadījumā SIA “Laskana Mežs”). </w:t>
      </w:r>
      <w:r w:rsidR="00FE6C87" w:rsidRPr="00DA127A">
        <w:rPr>
          <w:rFonts w:eastAsia="Aptos" w:cstheme="minorHAnsi"/>
          <w:kern w:val="2"/>
          <w14:ligatures w14:val="standardContextual"/>
        </w:rPr>
        <w:t xml:space="preserve">Šobrīd infrastruktūras maksa nav ieviesta Rojas ostā tāpēc, ka lielākā daļa infrastruktūras pieder SIA “Laskana Mežs”. </w:t>
      </w:r>
      <w:r w:rsidR="00482D3B" w:rsidRPr="00DA127A">
        <w:rPr>
          <w:rFonts w:eastAsia="Aptos" w:cstheme="minorHAnsi"/>
          <w:kern w:val="2"/>
          <w14:ligatures w14:val="standardContextual"/>
        </w:rPr>
        <w:t xml:space="preserve">Pieaugot ostā ienākošo kuģu skaitam un attiecīgi palielinoties ostas maksu ieņēmumiem, infrastruktūras maksa tiek samazināta vai atcelta. Šāda pieeja stimulētu </w:t>
      </w:r>
      <w:r w:rsidR="001035EB" w:rsidRPr="00DA127A">
        <w:rPr>
          <w:rFonts w:eastAsia="Aptos" w:cstheme="minorHAnsi"/>
          <w:kern w:val="2"/>
          <w14:ligatures w14:val="standardContextual"/>
        </w:rPr>
        <w:t>SIA “Laskana Mežs”</w:t>
      </w:r>
      <w:r w:rsidR="00482D3B" w:rsidRPr="00DA127A">
        <w:rPr>
          <w:rFonts w:eastAsia="Aptos" w:cstheme="minorHAnsi"/>
          <w:kern w:val="2"/>
          <w14:ligatures w14:val="standardContextual"/>
        </w:rPr>
        <w:t xml:space="preserve"> rūpēties par kravu apgrozījuma pieaugumu Rojas ostā.</w:t>
      </w:r>
    </w:p>
    <w:p w14:paraId="6E053309" w14:textId="77777777" w:rsidR="001F1D7F" w:rsidRPr="00DA127A" w:rsidRDefault="00882086" w:rsidP="006A3221">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Ja ar tirgus dalībniekiem nav iespējams vienoties par pusēm pieņemamiem ostas maksu un pakalpojumu tarifiem, kas nodrošina Rojas ostas pārvaldes rentablu darbību, Talsu novada pašvaldībai</w:t>
      </w:r>
      <w:r w:rsidR="001035EB" w:rsidRPr="00DA127A">
        <w:rPr>
          <w:rFonts w:eastAsia="Aptos" w:cstheme="minorHAnsi"/>
          <w:kern w:val="2"/>
          <w14:ligatures w14:val="standardContextual"/>
        </w:rPr>
        <w:t xml:space="preserve"> (vai Latvijas valstij)</w:t>
      </w:r>
      <w:r w:rsidRPr="00DA127A">
        <w:rPr>
          <w:rFonts w:eastAsia="Aptos" w:cstheme="minorHAnsi"/>
          <w:kern w:val="2"/>
          <w14:ligatures w14:val="standardContextual"/>
        </w:rPr>
        <w:t xml:space="preserve"> būs jāpiešķir mērķdotācija ostas darbības nodrošināšanai (negatīvais scenārijs). </w:t>
      </w:r>
    </w:p>
    <w:p w14:paraId="3E31204D" w14:textId="53124720" w:rsidR="00D05D6C" w:rsidRPr="00DA127A" w:rsidRDefault="00882086" w:rsidP="00D05D6C">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Ja Talsu novada pašvaldībai</w:t>
      </w:r>
      <w:r w:rsidR="00482D3B" w:rsidRPr="00DA127A">
        <w:rPr>
          <w:rFonts w:eastAsia="Aptos" w:cstheme="minorHAnsi"/>
          <w:kern w:val="2"/>
          <w14:ligatures w14:val="standardContextual"/>
        </w:rPr>
        <w:t xml:space="preserve"> (vai Latvijas valstij)</w:t>
      </w:r>
      <w:r w:rsidRPr="00DA127A">
        <w:rPr>
          <w:rFonts w:eastAsia="Aptos" w:cstheme="minorHAnsi"/>
          <w:kern w:val="2"/>
          <w14:ligatures w14:val="standardContextual"/>
        </w:rPr>
        <w:t xml:space="preserve"> nebūs iespējams nodrošināt šādu finansējumu, pašvaldībai būs jālemj par Rojas ostas funkcionalitātes maiņu, saglabājot ostu tikai zvejas kuģu un jahtu apkalpošanai</w:t>
      </w:r>
      <w:r w:rsidR="001F1D7F" w:rsidRPr="00DA127A">
        <w:rPr>
          <w:rFonts w:eastAsia="Aptos" w:cstheme="minorHAnsi"/>
          <w:kern w:val="2"/>
          <w14:ligatures w14:val="standardContextual"/>
        </w:rPr>
        <w:t>, vai arī jālemj par ostas atsavināšanu (pārdošanu)</w:t>
      </w:r>
      <w:r w:rsidRPr="00DA127A">
        <w:rPr>
          <w:rFonts w:eastAsia="Aptos" w:cstheme="minorHAnsi"/>
          <w:kern w:val="2"/>
          <w14:ligatures w14:val="standardContextual"/>
        </w:rPr>
        <w:t>.</w:t>
      </w:r>
      <w:r w:rsidR="00565D68" w:rsidRPr="00DA127A">
        <w:rPr>
          <w:rFonts w:eastAsia="Aptos" w:cstheme="minorHAnsi"/>
          <w:kern w:val="2"/>
          <w14:ligatures w14:val="standardContextual"/>
        </w:rPr>
        <w:t xml:space="preserve"> </w:t>
      </w:r>
    </w:p>
    <w:p w14:paraId="3E99B786" w14:textId="139D21CD" w:rsidR="00882086" w:rsidRPr="00DA127A" w:rsidRDefault="00565D68" w:rsidP="006A3221">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Rojas ostas pārvaldes finansiālo situāciju varētu uzlabot atkrastes vēja parka apkalpošana, bet šī projekta īstenošanas iespējamība šobrīd ir neskaidra (projekt</w:t>
      </w:r>
      <w:r w:rsidR="00F457F9" w:rsidRPr="00DA127A">
        <w:rPr>
          <w:rFonts w:eastAsia="Aptos" w:cstheme="minorHAnsi"/>
          <w:kern w:val="2"/>
          <w14:ligatures w14:val="standardContextual"/>
        </w:rPr>
        <w:t>s</w:t>
      </w:r>
      <w:r w:rsidRPr="00DA127A">
        <w:rPr>
          <w:rFonts w:eastAsia="Aptos" w:cstheme="minorHAnsi"/>
          <w:kern w:val="2"/>
          <w14:ligatures w14:val="standardContextual"/>
        </w:rPr>
        <w:t xml:space="preserve"> </w:t>
      </w:r>
      <w:r w:rsidR="00F457F9" w:rsidRPr="00DA127A">
        <w:rPr>
          <w:rFonts w:eastAsia="Aptos" w:cstheme="minorHAnsi"/>
          <w:kern w:val="2"/>
          <w14:ligatures w14:val="standardContextual"/>
        </w:rPr>
        <w:t>attiecināms uz</w:t>
      </w:r>
      <w:r w:rsidRPr="00DA127A">
        <w:rPr>
          <w:rFonts w:eastAsia="Aptos" w:cstheme="minorHAnsi"/>
          <w:kern w:val="2"/>
          <w14:ligatures w14:val="standardContextual"/>
        </w:rPr>
        <w:t xml:space="preserve"> optimistisk</w:t>
      </w:r>
      <w:r w:rsidR="00F457F9" w:rsidRPr="00DA127A">
        <w:rPr>
          <w:rFonts w:eastAsia="Aptos" w:cstheme="minorHAnsi"/>
          <w:kern w:val="2"/>
          <w14:ligatures w14:val="standardContextual"/>
        </w:rPr>
        <w:t>o</w:t>
      </w:r>
      <w:r w:rsidRPr="00DA127A">
        <w:rPr>
          <w:rFonts w:eastAsia="Aptos" w:cstheme="minorHAnsi"/>
          <w:kern w:val="2"/>
          <w14:ligatures w14:val="standardContextual"/>
        </w:rPr>
        <w:t xml:space="preserve"> scenārij</w:t>
      </w:r>
      <w:r w:rsidR="00F457F9" w:rsidRPr="00DA127A">
        <w:rPr>
          <w:rFonts w:eastAsia="Aptos" w:cstheme="minorHAnsi"/>
          <w:kern w:val="2"/>
          <w14:ligatures w14:val="standardContextual"/>
        </w:rPr>
        <w:t>u</w:t>
      </w:r>
      <w:r w:rsidRPr="00DA127A">
        <w:rPr>
          <w:rFonts w:eastAsia="Aptos" w:cstheme="minorHAnsi"/>
          <w:kern w:val="2"/>
          <w14:ligatures w14:val="standardContextual"/>
        </w:rPr>
        <w:t>).</w:t>
      </w:r>
    </w:p>
    <w:p w14:paraId="6BED0097" w14:textId="56911804" w:rsidR="00DB5CBE" w:rsidRPr="00DA127A" w:rsidRDefault="00DB5CBE" w:rsidP="00FB2458">
      <w:pPr>
        <w:pStyle w:val="Virsraksts3"/>
        <w:numPr>
          <w:ilvl w:val="2"/>
          <w:numId w:val="60"/>
        </w:numPr>
        <w:spacing w:before="120" w:after="120" w:line="240" w:lineRule="auto"/>
        <w:rPr>
          <w:rFonts w:eastAsia="Aptos" w:cstheme="minorHAnsi"/>
          <w:kern w:val="2"/>
          <w14:ligatures w14:val="standardContextual"/>
        </w:rPr>
      </w:pPr>
      <w:bookmarkStart w:id="114" w:name="_Toc216359962"/>
      <w:r w:rsidRPr="00DA127A">
        <w:rPr>
          <w:rFonts w:eastAsia="Aptos" w:cstheme="minorHAnsi"/>
          <w:kern w:val="2"/>
          <w14:ligatures w14:val="standardContextual"/>
        </w:rPr>
        <w:t>Mērsraga osta</w:t>
      </w:r>
      <w:bookmarkEnd w:id="114"/>
    </w:p>
    <w:p w14:paraId="6B5D7D2D" w14:textId="1D4FE40D" w:rsidR="00DB5CBE" w:rsidRPr="00DA127A" w:rsidRDefault="00DB5CBE" w:rsidP="00DB5CBE">
      <w:pPr>
        <w:rPr>
          <w:i/>
          <w:iCs/>
        </w:rPr>
      </w:pPr>
      <w:r w:rsidRPr="00DA127A">
        <w:rPr>
          <w:i/>
          <w:iCs/>
        </w:rPr>
        <w:t>Kravu apgrozījuma prognoze</w:t>
      </w:r>
    </w:p>
    <w:p w14:paraId="76E34CF3" w14:textId="2C83622E" w:rsidR="003617B3" w:rsidRPr="00DA127A" w:rsidRDefault="003617B3" w:rsidP="00700D9C">
      <w:pPr>
        <w:spacing w:after="120" w:line="240" w:lineRule="auto"/>
        <w:rPr>
          <w:rFonts w:ascii="Calibri" w:eastAsia="Calibri" w:hAnsi="Calibri" w:cs="Times New Roman"/>
        </w:rPr>
      </w:pPr>
      <w:r w:rsidRPr="00DA127A">
        <w:rPr>
          <w:rFonts w:ascii="Calibri" w:eastAsia="Calibri" w:hAnsi="Calibri" w:cs="Times New Roman"/>
        </w:rPr>
        <w:t>Mērsraga osta 2024. gadā pārkrāva šādus pamata kravu veidus:</w:t>
      </w:r>
    </w:p>
    <w:p w14:paraId="090BF03B" w14:textId="6F321455" w:rsidR="003617B3" w:rsidRPr="00DA127A" w:rsidRDefault="00BA2181" w:rsidP="00FB2458">
      <w:pPr>
        <w:numPr>
          <w:ilvl w:val="0"/>
          <w:numId w:val="64"/>
        </w:numPr>
        <w:spacing w:after="0" w:line="240" w:lineRule="auto"/>
        <w:ind w:left="714" w:hanging="357"/>
        <w:rPr>
          <w:rFonts w:ascii="Calibri" w:eastAsia="Calibri" w:hAnsi="Calibri" w:cs="Times New Roman"/>
        </w:rPr>
      </w:pPr>
      <w:r>
        <w:rPr>
          <w:rFonts w:ascii="Calibri" w:eastAsia="Calibri" w:hAnsi="Calibri" w:cs="Times New Roman"/>
        </w:rPr>
        <w:t>p</w:t>
      </w:r>
      <w:r w:rsidR="003617B3" w:rsidRPr="00DA127A">
        <w:rPr>
          <w:rFonts w:ascii="Calibri" w:eastAsia="Calibri" w:hAnsi="Calibri" w:cs="Times New Roman"/>
        </w:rPr>
        <w:t>apīrmalka (kuģos iekrautās kravas, kuras veidoja 44,1% no ostas kopējā kravu apgrozījuma);</w:t>
      </w:r>
    </w:p>
    <w:p w14:paraId="2A0BB4EB" w14:textId="77933F8D" w:rsidR="003617B3" w:rsidRPr="00DA127A" w:rsidRDefault="00BA2181" w:rsidP="00FB2458">
      <w:pPr>
        <w:numPr>
          <w:ilvl w:val="0"/>
          <w:numId w:val="64"/>
        </w:numPr>
        <w:spacing w:after="0" w:line="240" w:lineRule="auto"/>
        <w:ind w:left="714" w:hanging="357"/>
        <w:rPr>
          <w:rFonts w:ascii="Calibri" w:eastAsia="Calibri" w:hAnsi="Calibri" w:cs="Times New Roman"/>
        </w:rPr>
      </w:pPr>
      <w:r>
        <w:rPr>
          <w:rFonts w:ascii="Calibri" w:eastAsia="Calibri" w:hAnsi="Calibri" w:cs="Times New Roman"/>
        </w:rPr>
        <w:t>k</w:t>
      </w:r>
      <w:r w:rsidR="003617B3" w:rsidRPr="00DA127A">
        <w:rPr>
          <w:rFonts w:ascii="Calibri" w:eastAsia="Calibri" w:hAnsi="Calibri" w:cs="Times New Roman"/>
        </w:rPr>
        <w:t>oksnes šķelda (kuģos iekrautās kravas, kuras veidoja 32,2% no ostas kopējā kravu apgrozījuma);</w:t>
      </w:r>
    </w:p>
    <w:p w14:paraId="1E2858AA" w14:textId="1CB74751" w:rsidR="003617B3" w:rsidRPr="00DA127A" w:rsidRDefault="00BA2181" w:rsidP="00FB2458">
      <w:pPr>
        <w:numPr>
          <w:ilvl w:val="0"/>
          <w:numId w:val="64"/>
        </w:numPr>
        <w:spacing w:after="0" w:line="240" w:lineRule="auto"/>
        <w:ind w:left="714" w:hanging="357"/>
        <w:rPr>
          <w:rFonts w:ascii="Calibri" w:eastAsia="Calibri" w:hAnsi="Calibri" w:cs="Times New Roman"/>
        </w:rPr>
      </w:pPr>
      <w:r>
        <w:rPr>
          <w:rFonts w:ascii="Calibri" w:eastAsia="Calibri" w:hAnsi="Calibri" w:cs="Times New Roman"/>
        </w:rPr>
        <w:t>k</w:t>
      </w:r>
      <w:r w:rsidR="003617B3" w:rsidRPr="00DA127A">
        <w:rPr>
          <w:rFonts w:ascii="Calibri" w:eastAsia="Calibri" w:hAnsi="Calibri" w:cs="Times New Roman"/>
        </w:rPr>
        <w:t>okskaidu granulas (kuģos iekrautās kravas, kuras veidoja 13,5% no ostas kopējā kravu apgrozījuma);</w:t>
      </w:r>
    </w:p>
    <w:p w14:paraId="0CDE3B91" w14:textId="7B475EAD" w:rsidR="003617B3" w:rsidRPr="00DA127A" w:rsidRDefault="00BA2181" w:rsidP="00FB2458">
      <w:pPr>
        <w:numPr>
          <w:ilvl w:val="0"/>
          <w:numId w:val="64"/>
        </w:numPr>
        <w:spacing w:after="0" w:line="240" w:lineRule="auto"/>
        <w:ind w:left="714" w:hanging="357"/>
        <w:rPr>
          <w:rFonts w:ascii="Calibri" w:eastAsia="Calibri" w:hAnsi="Calibri" w:cs="Times New Roman"/>
        </w:rPr>
      </w:pPr>
      <w:r>
        <w:rPr>
          <w:rFonts w:ascii="Calibri" w:eastAsia="Calibri" w:hAnsi="Calibri" w:cs="Times New Roman"/>
        </w:rPr>
        <w:t>z</w:t>
      </w:r>
      <w:r w:rsidR="003617B3" w:rsidRPr="00DA127A">
        <w:rPr>
          <w:rFonts w:ascii="Calibri" w:eastAsia="Calibri" w:hAnsi="Calibri" w:cs="Times New Roman"/>
        </w:rPr>
        <w:t>āģbaļķi (no kuģiem izkrautās kravas, kuras veidoja 9,6% no ostas kopējā kravu apgrozījuma);</w:t>
      </w:r>
    </w:p>
    <w:p w14:paraId="449FD9EE" w14:textId="5BF81518" w:rsidR="003617B3" w:rsidRPr="00DA127A" w:rsidRDefault="00BA2181" w:rsidP="00FB2458">
      <w:pPr>
        <w:numPr>
          <w:ilvl w:val="0"/>
          <w:numId w:val="64"/>
        </w:numPr>
        <w:spacing w:after="120" w:line="240" w:lineRule="auto"/>
        <w:ind w:left="714" w:hanging="357"/>
        <w:rPr>
          <w:rFonts w:ascii="Calibri" w:eastAsia="Calibri" w:hAnsi="Calibri" w:cs="Times New Roman"/>
        </w:rPr>
      </w:pPr>
      <w:r>
        <w:rPr>
          <w:rFonts w:ascii="Calibri" w:eastAsia="Calibri" w:hAnsi="Calibri" w:cs="Times New Roman"/>
        </w:rPr>
        <w:t>z</w:t>
      </w:r>
      <w:r w:rsidR="003617B3" w:rsidRPr="00DA127A">
        <w:rPr>
          <w:rFonts w:ascii="Calibri" w:eastAsia="Calibri" w:hAnsi="Calibri" w:cs="Times New Roman"/>
        </w:rPr>
        <w:t>ivis (no kuģiem izkrautās kravas, kuras veidoja 0,4% no ostas kopējā kravu apgrozījuma).</w:t>
      </w:r>
    </w:p>
    <w:p w14:paraId="43785867" w14:textId="23948921" w:rsidR="003617B3" w:rsidRPr="00DA127A" w:rsidRDefault="003617B3" w:rsidP="003D0651">
      <w:pPr>
        <w:spacing w:after="120" w:line="240" w:lineRule="auto"/>
        <w:rPr>
          <w:rFonts w:ascii="Calibri" w:eastAsia="Calibri" w:hAnsi="Calibri" w:cs="Times New Roman"/>
        </w:rPr>
      </w:pPr>
      <w:r w:rsidRPr="00DA127A">
        <w:rPr>
          <w:rFonts w:ascii="Calibri" w:eastAsia="Calibri" w:hAnsi="Calibri" w:cs="Times New Roman"/>
        </w:rPr>
        <w:t>Sagaidāms, ka laika periodā no 2025. līdz 2035. gadam Mērsraga osta saglabās līdzīgu ostā pārkraujamo kravu nomenklatūras profilu, pamatā koncentrējoties uz kokmateriālu kravu (biokurināmais, celulozes koksne, zāģbaļķi) pārkraušanu. Šādu specializāciju apstākļos, kad osta nav savienota ar nacionālo dzelzceļa infrastruktūru, nosaka Mērsraga ostas kravu basein</w:t>
      </w:r>
      <w:r w:rsidR="00700D9C" w:rsidRPr="00DA127A">
        <w:rPr>
          <w:rFonts w:ascii="Calibri" w:eastAsia="Calibri" w:hAnsi="Calibri" w:cs="Times New Roman"/>
        </w:rPr>
        <w:t>ā</w:t>
      </w:r>
      <w:r w:rsidRPr="00DA127A">
        <w:rPr>
          <w:rFonts w:ascii="Calibri" w:eastAsia="Calibri" w:hAnsi="Calibri" w:cs="Times New Roman"/>
        </w:rPr>
        <w:t xml:space="preserve"> </w:t>
      </w:r>
      <w:r w:rsidRPr="00DA127A">
        <w:t>(apmēram 50 - 70 km rādiusā ap ostu)</w:t>
      </w:r>
      <w:r w:rsidRPr="00DA127A">
        <w:rPr>
          <w:rFonts w:ascii="Calibri" w:eastAsia="Calibri" w:hAnsi="Calibri" w:cs="Times New Roman"/>
        </w:rPr>
        <w:t xml:space="preserve"> </w:t>
      </w:r>
      <w:r w:rsidR="00700D9C" w:rsidRPr="00DA127A">
        <w:rPr>
          <w:rFonts w:ascii="Calibri" w:eastAsia="Calibri" w:hAnsi="Calibri" w:cs="Times New Roman"/>
        </w:rPr>
        <w:t>esošās</w:t>
      </w:r>
      <w:r w:rsidRPr="00DA127A">
        <w:rPr>
          <w:rFonts w:ascii="Calibri" w:eastAsia="Calibri" w:hAnsi="Calibri" w:cs="Times New Roman"/>
        </w:rPr>
        <w:t xml:space="preserve"> resursu ieguves un patēriņa vietas – koksnes ieguves un apstrādes centri.</w:t>
      </w:r>
    </w:p>
    <w:p w14:paraId="74AD92DB" w14:textId="0CD68DF1" w:rsidR="00C15021" w:rsidRPr="00DA127A" w:rsidRDefault="00C15021" w:rsidP="003D0651">
      <w:pPr>
        <w:spacing w:after="120" w:line="240" w:lineRule="auto"/>
        <w:rPr>
          <w:rFonts w:ascii="Calibri" w:eastAsia="Calibri" w:hAnsi="Calibri" w:cs="Times New Roman"/>
        </w:rPr>
      </w:pPr>
      <w:r w:rsidRPr="00DA127A">
        <w:rPr>
          <w:rFonts w:ascii="Calibri" w:eastAsia="Calibri" w:hAnsi="Calibri" w:cs="Times New Roman"/>
        </w:rPr>
        <w:lastRenderedPageBreak/>
        <w:t>Mērsraga ostas kravu apgrozījuma dinamiku nosaka Latvijas mežistrādes un kokrūpniecības nozares produkcijas konkurētspēja globālajos tirgos. Saskaņā ar nozares attīstības tendencēm (skat</w:t>
      </w:r>
      <w:r w:rsidR="00303F82" w:rsidRPr="00DA127A">
        <w:rPr>
          <w:rFonts w:ascii="Calibri" w:eastAsia="Calibri" w:hAnsi="Calibri" w:cs="Times New Roman"/>
        </w:rPr>
        <w:t>ī</w:t>
      </w:r>
      <w:r w:rsidRPr="00DA127A">
        <w:rPr>
          <w:rFonts w:ascii="Calibri" w:eastAsia="Calibri" w:hAnsi="Calibri" w:cs="Times New Roman"/>
        </w:rPr>
        <w:t>t 6.4. un 6.5. sadaļu) ir izstrādāti trīs kravu apgrozījuma prognožu scenāriji:</w:t>
      </w:r>
    </w:p>
    <w:p w14:paraId="33E20EBD" w14:textId="37D86CB0" w:rsidR="00C15021" w:rsidRPr="00DA127A" w:rsidRDefault="00C15021" w:rsidP="00FB2458">
      <w:pPr>
        <w:numPr>
          <w:ilvl w:val="0"/>
          <w:numId w:val="62"/>
        </w:numPr>
        <w:spacing w:after="120" w:line="240" w:lineRule="auto"/>
        <w:ind w:left="714" w:hanging="357"/>
        <w:rPr>
          <w:rFonts w:ascii="Calibri" w:eastAsia="Calibri" w:hAnsi="Calibri" w:cs="Times New Roman"/>
        </w:rPr>
      </w:pPr>
      <w:r w:rsidRPr="00DA127A">
        <w:rPr>
          <w:rFonts w:ascii="Calibri" w:eastAsia="Calibri" w:hAnsi="Calibri" w:cs="Times New Roman"/>
          <w:u w:val="single"/>
        </w:rPr>
        <w:t>Reālais scenārijs</w:t>
      </w:r>
      <w:r w:rsidRPr="00DA127A">
        <w:rPr>
          <w:rFonts w:ascii="Calibri" w:eastAsia="Calibri" w:hAnsi="Calibri" w:cs="Times New Roman"/>
        </w:rPr>
        <w:t xml:space="preserve">. </w:t>
      </w:r>
      <w:r w:rsidR="00303F82" w:rsidRPr="00DA127A">
        <w:rPr>
          <w:rFonts w:ascii="Calibri" w:eastAsia="Calibri" w:hAnsi="Calibri" w:cs="Times New Roman"/>
        </w:rPr>
        <w:t>Samazinās Latvijas izcelsmes kokmateriālu pieprasījums, ko ir izraisījis Skandināvijas valstu celulozes koksnes importa samazinājums, kā arī iespējams biokurināmā pieprasījuma samazinājums (sezonāls pieprasījums, kas ir atkarīgs no klimatiskajiem apstākļiem). Vienlaikus darbību Mērsraga ostas teritorijā turpina starptautiskie uzņēmumi, kas nodrošina kokapstrādes biznesa vertikālo integrāciju: ACA Forest</w:t>
      </w:r>
      <w:r w:rsidR="0058243E" w:rsidRPr="00DA127A">
        <w:rPr>
          <w:rFonts w:ascii="Calibri" w:eastAsia="Calibri" w:hAnsi="Calibri" w:cs="Times New Roman"/>
        </w:rPr>
        <w:t xml:space="preserve"> (uzņēmumu grupai pieder celulozes rūpnīcas)</w:t>
      </w:r>
      <w:r w:rsidR="00303F82" w:rsidRPr="00DA127A">
        <w:rPr>
          <w:rFonts w:ascii="Calibri" w:eastAsia="Calibri" w:hAnsi="Calibri" w:cs="Times New Roman"/>
        </w:rPr>
        <w:t xml:space="preserve">, </w:t>
      </w:r>
      <w:r w:rsidR="0058243E" w:rsidRPr="00DA127A">
        <w:rPr>
          <w:rFonts w:ascii="Calibri" w:eastAsia="Calibri" w:hAnsi="Calibri" w:cs="Times New Roman"/>
        </w:rPr>
        <w:t>V</w:t>
      </w:r>
      <w:r w:rsidR="00303F82" w:rsidRPr="00DA127A">
        <w:rPr>
          <w:rFonts w:ascii="Calibri" w:eastAsia="Calibri" w:hAnsi="Calibri" w:cs="Times New Roman"/>
        </w:rPr>
        <w:t>ika Wood</w:t>
      </w:r>
      <w:r w:rsidR="0058243E" w:rsidRPr="00DA127A">
        <w:rPr>
          <w:rFonts w:ascii="Calibri" w:eastAsia="Calibri" w:hAnsi="Calibri" w:cs="Times New Roman"/>
        </w:rPr>
        <w:t xml:space="preserve"> (importē zāģbaļķus no Igaunijas un Norvēģijas, eksportē šķeldu uz Somiju celulozes ražošanai)</w:t>
      </w:r>
      <w:r w:rsidR="00303F82" w:rsidRPr="00DA127A">
        <w:rPr>
          <w:rFonts w:ascii="Calibri" w:eastAsia="Calibri" w:hAnsi="Calibri" w:cs="Times New Roman"/>
        </w:rPr>
        <w:t xml:space="preserve"> un citi</w:t>
      </w:r>
      <w:r w:rsidR="003935D4" w:rsidRPr="00DA127A">
        <w:rPr>
          <w:rFonts w:ascii="Calibri" w:eastAsia="Calibri" w:hAnsi="Calibri" w:cs="Times New Roman"/>
        </w:rPr>
        <w:t>. Zivsaimniecība, atšķirībā no Rojas ostas, nav izteikts Mērsraga ostas kravu segments</w:t>
      </w:r>
      <w:r w:rsidR="00B512AE" w:rsidRPr="00DA127A">
        <w:rPr>
          <w:rFonts w:ascii="Calibri" w:eastAsia="Calibri" w:hAnsi="Calibri" w:cs="Times New Roman"/>
        </w:rPr>
        <w:t>. Mērsraga ostas pārvalde strādā pie kravu diversifikācijas, plānojot izbūvēt ostā zivsaimniecības produktu saldētavu kā daļu no ostas infrastruktūras</w:t>
      </w:r>
      <w:r w:rsidRPr="00DA127A">
        <w:rPr>
          <w:rFonts w:ascii="Calibri" w:eastAsia="Calibri" w:hAnsi="Calibri" w:cs="Times New Roman"/>
        </w:rPr>
        <w:t>;</w:t>
      </w:r>
    </w:p>
    <w:p w14:paraId="41E7D278" w14:textId="102B9FF2" w:rsidR="00C15021" w:rsidRPr="00DA127A" w:rsidRDefault="00C15021" w:rsidP="00FB2458">
      <w:pPr>
        <w:numPr>
          <w:ilvl w:val="0"/>
          <w:numId w:val="62"/>
        </w:numPr>
        <w:spacing w:after="120" w:line="240" w:lineRule="auto"/>
        <w:ind w:left="714" w:hanging="357"/>
        <w:rPr>
          <w:rFonts w:ascii="Calibri" w:eastAsia="Calibri" w:hAnsi="Calibri" w:cs="Times New Roman"/>
        </w:rPr>
      </w:pPr>
      <w:r w:rsidRPr="00DA127A">
        <w:rPr>
          <w:rFonts w:ascii="Calibri" w:eastAsia="Calibri" w:hAnsi="Calibri" w:cs="Times New Roman"/>
          <w:u w:val="single"/>
        </w:rPr>
        <w:t>Optimistiskais scenārijs.</w:t>
      </w:r>
      <w:r w:rsidRPr="00DA127A">
        <w:rPr>
          <w:rFonts w:ascii="Calibri" w:eastAsia="Calibri" w:hAnsi="Calibri" w:cs="Times New Roman"/>
        </w:rPr>
        <w:t xml:space="preserve"> </w:t>
      </w:r>
      <w:r w:rsidR="00D87F6C" w:rsidRPr="00DA127A">
        <w:rPr>
          <w:rFonts w:ascii="Calibri" w:eastAsia="Calibri" w:hAnsi="Calibri" w:cs="Times New Roman"/>
        </w:rPr>
        <w:t>Mainoties Latvijas izcelsmes kokmateriālu pieprasījuma tendencēm eksporta tirgos, pieaug koksnes kravu apjoms, sasniedzot vēsturiski augstāko kravu apgrozījuma līmeni, kāds bija novērojams laika posmā no  2022. līdz 202</w:t>
      </w:r>
      <w:r w:rsidR="00303F82" w:rsidRPr="00DA127A">
        <w:rPr>
          <w:rFonts w:ascii="Calibri" w:eastAsia="Calibri" w:hAnsi="Calibri" w:cs="Times New Roman"/>
        </w:rPr>
        <w:t>4</w:t>
      </w:r>
      <w:r w:rsidR="00D87F6C" w:rsidRPr="00DA127A">
        <w:rPr>
          <w:rFonts w:ascii="Calibri" w:eastAsia="Calibri" w:hAnsi="Calibri" w:cs="Times New Roman"/>
        </w:rPr>
        <w:t xml:space="preserve">. gadam. </w:t>
      </w:r>
      <w:r w:rsidR="00303F82" w:rsidRPr="00DA127A">
        <w:rPr>
          <w:rFonts w:ascii="Calibri" w:eastAsia="Calibri" w:hAnsi="Calibri" w:cs="Times New Roman"/>
        </w:rPr>
        <w:t xml:space="preserve">Vienlaikus ir pieprasījums Mērsraga ostai neraksturīgos kravu segmentus (piemēram, smilšu eksports uz Somijas un Zviedrijas dzelzbetona rūpnīcām). </w:t>
      </w:r>
      <w:r w:rsidR="00D87F6C" w:rsidRPr="00DA127A">
        <w:rPr>
          <w:rFonts w:ascii="Calibri" w:eastAsia="Calibri" w:hAnsi="Calibri" w:cs="Times New Roman"/>
        </w:rPr>
        <w:t xml:space="preserve">Zivju kravu segmentā papildus nozvejai Baltijas jūrā un Baltijas jūras līcī notiek akvakultūras attīstība, nodrošinot zivju audzēšanu jūrā un piegādi/zivju pārstrādi </w:t>
      </w:r>
      <w:r w:rsidR="003935D4" w:rsidRPr="00DA127A">
        <w:rPr>
          <w:rFonts w:ascii="Calibri" w:eastAsia="Calibri" w:hAnsi="Calibri" w:cs="Times New Roman"/>
        </w:rPr>
        <w:t>Mērsraga</w:t>
      </w:r>
      <w:r w:rsidR="00D87F6C" w:rsidRPr="00DA127A">
        <w:rPr>
          <w:rFonts w:ascii="Calibri" w:eastAsia="Calibri" w:hAnsi="Calibri" w:cs="Times New Roman"/>
        </w:rPr>
        <w:t xml:space="preserve"> ostā</w:t>
      </w:r>
      <w:r w:rsidRPr="00DA127A">
        <w:rPr>
          <w:rFonts w:ascii="Calibri" w:eastAsia="Calibri" w:hAnsi="Calibri" w:cs="Times New Roman"/>
        </w:rPr>
        <w:t>;</w:t>
      </w:r>
    </w:p>
    <w:p w14:paraId="1D83A569" w14:textId="74A3B84A" w:rsidR="00C15021" w:rsidRPr="00DA127A" w:rsidRDefault="00C15021" w:rsidP="00FB2458">
      <w:pPr>
        <w:numPr>
          <w:ilvl w:val="0"/>
          <w:numId w:val="62"/>
        </w:numPr>
        <w:spacing w:after="120" w:line="240" w:lineRule="auto"/>
        <w:ind w:left="714" w:hanging="357"/>
        <w:rPr>
          <w:rFonts w:ascii="Calibri" w:eastAsia="Calibri" w:hAnsi="Calibri" w:cs="Times New Roman"/>
        </w:rPr>
      </w:pPr>
      <w:r w:rsidRPr="00DA127A">
        <w:rPr>
          <w:rFonts w:ascii="Calibri" w:eastAsia="Calibri" w:hAnsi="Calibri" w:cs="Times New Roman"/>
          <w:u w:val="single"/>
        </w:rPr>
        <w:t>Pesimistiskais scenārijs</w:t>
      </w:r>
      <w:r w:rsidRPr="00DA127A">
        <w:rPr>
          <w:rFonts w:ascii="Calibri" w:eastAsia="Calibri" w:hAnsi="Calibri" w:cs="Times New Roman"/>
        </w:rPr>
        <w:t>. Samazinās Latvijas izcelsmes kokmateriālu pieprasījums, galvenokārt celulozes koksnes segmentā. Netiek attīstīta akvakultūra.</w:t>
      </w:r>
    </w:p>
    <w:p w14:paraId="5CA79BF1" w14:textId="47CA088F" w:rsidR="00906352" w:rsidRPr="00DA127A" w:rsidRDefault="00906352" w:rsidP="00906352">
      <w:pPr>
        <w:spacing w:after="120" w:line="240" w:lineRule="auto"/>
        <w:rPr>
          <w:rFonts w:ascii="Calibri" w:eastAsia="Calibri" w:hAnsi="Calibri" w:cs="Times New Roman"/>
        </w:rPr>
      </w:pPr>
      <w:r w:rsidRPr="00DA127A">
        <w:rPr>
          <w:rFonts w:ascii="Calibri" w:eastAsia="Calibri" w:hAnsi="Calibri" w:cs="Times New Roman"/>
        </w:rPr>
        <w:t>Aprēķinos tiek pieņemts, ka kuģu ietilpība būtiski nemainās: kravu kuģiem vidēji 4 500 BT un zvejas kuģiem vidēji 100 BT.</w:t>
      </w:r>
    </w:p>
    <w:p w14:paraId="2516670F" w14:textId="5A9CE67E" w:rsidR="00906352" w:rsidRPr="00DA127A" w:rsidRDefault="00906352" w:rsidP="00906352">
      <w:pPr>
        <w:spacing w:after="120" w:line="240" w:lineRule="auto"/>
        <w:rPr>
          <w:rFonts w:ascii="Calibri" w:eastAsia="Calibri" w:hAnsi="Calibri" w:cs="Times New Roman"/>
        </w:rPr>
      </w:pPr>
      <w:r w:rsidRPr="00DA127A">
        <w:rPr>
          <w:rFonts w:ascii="Calibri" w:eastAsia="Calibri" w:hAnsi="Calibri" w:cs="Times New Roman"/>
        </w:rPr>
        <w:t>Ostas maksu un pakalpojumi tarifu, kā arī saimnieciskās darbības izmaksu indeksācijai ir izmantoti Finanšu ministrijas makroekonomiskie pieņēmumi un prognozes.</w:t>
      </w:r>
    </w:p>
    <w:p w14:paraId="7760E391" w14:textId="70C8D834" w:rsidR="00906352" w:rsidRPr="00DA127A" w:rsidRDefault="00906352" w:rsidP="00906352">
      <w:pPr>
        <w:spacing w:after="120" w:line="240" w:lineRule="auto"/>
        <w:rPr>
          <w:rFonts w:ascii="Calibri" w:eastAsia="Calibri" w:hAnsi="Calibri" w:cs="Times New Roman"/>
        </w:rPr>
      </w:pPr>
      <w:r w:rsidRPr="00DA127A">
        <w:rPr>
          <w:rFonts w:ascii="Calibri" w:eastAsia="Calibri" w:hAnsi="Calibri" w:cs="Times New Roman"/>
        </w:rPr>
        <w:t xml:space="preserve">Līdzīgi kā Rojas ostai, ieņēmumu un izmaksu struktūrai ir izmantota Mērsraga ostas pārvaldes piemērotā budžeta plānošanas metodika </w:t>
      </w:r>
      <w:r w:rsidR="0000100A" w:rsidRPr="00DA127A">
        <w:rPr>
          <w:rFonts w:ascii="Calibri" w:eastAsia="Calibri" w:hAnsi="Calibri" w:cs="Times New Roman"/>
        </w:rPr>
        <w:t xml:space="preserve">atbilstoši naudas plūsmas pieejai </w:t>
      </w:r>
      <w:r w:rsidRPr="00DA127A">
        <w:rPr>
          <w:rFonts w:ascii="Calibri" w:eastAsia="Calibri" w:hAnsi="Calibri" w:cs="Times New Roman"/>
        </w:rPr>
        <w:t>(</w:t>
      </w:r>
      <w:r w:rsidR="00142C16" w:rsidRPr="00DA127A">
        <w:t>saimnieciskās pamatdarbības ieņēmumi un izmaksas</w:t>
      </w:r>
      <w:r w:rsidR="00142C16" w:rsidRPr="00DA127A" w:rsidDel="0000100A">
        <w:rPr>
          <w:rFonts w:ascii="Calibri" w:eastAsia="Calibri" w:hAnsi="Calibri" w:cs="Times New Roman"/>
        </w:rPr>
        <w:t xml:space="preserve"> </w:t>
      </w:r>
      <w:r w:rsidRPr="00DA127A">
        <w:rPr>
          <w:rFonts w:ascii="Calibri" w:eastAsia="Calibri" w:hAnsi="Calibri" w:cs="Times New Roman"/>
        </w:rPr>
        <w:t>vienlaikus neiekļaujot pamatlīdzekļu nolietojumu un iekļaujot aizņēmumu pamatsummas atmaksu).</w:t>
      </w:r>
    </w:p>
    <w:p w14:paraId="15A4F9AE" w14:textId="77777777" w:rsidR="00DB5CBE" w:rsidRPr="00DA127A" w:rsidRDefault="00DB5CBE" w:rsidP="00DB5CBE">
      <w:pPr>
        <w:spacing w:before="120" w:after="120" w:line="240" w:lineRule="auto"/>
        <w:rPr>
          <w:rFonts w:eastAsia="Aptos" w:cstheme="minorHAnsi"/>
          <w:i/>
          <w:iCs/>
          <w:kern w:val="2"/>
          <w14:ligatures w14:val="standardContextual"/>
        </w:rPr>
      </w:pPr>
      <w:r w:rsidRPr="00DA127A">
        <w:rPr>
          <w:rFonts w:eastAsia="Aptos" w:cstheme="minorHAnsi"/>
          <w:i/>
          <w:iCs/>
          <w:kern w:val="2"/>
          <w14:ligatures w14:val="standardContextual"/>
        </w:rPr>
        <w:t>Ostas maksu un pakalpojumu tarifu politika</w:t>
      </w:r>
    </w:p>
    <w:p w14:paraId="0D78CB60" w14:textId="6D5DC09B" w:rsidR="00BA06DC" w:rsidRPr="00DA127A" w:rsidRDefault="00BA06DC" w:rsidP="007F548F">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Atšķirībā no Rojas ostas pārvaldes Mērsraga ostas pārvaldes saimnieciskā darbība ir rentabla</w:t>
      </w:r>
      <w:r w:rsidR="00023385" w:rsidRPr="00DA127A">
        <w:rPr>
          <w:rFonts w:eastAsia="Aptos" w:cstheme="minorHAnsi"/>
          <w:kern w:val="2"/>
          <w14:ligatures w14:val="standardContextual"/>
        </w:rPr>
        <w:t xml:space="preserve"> (skatīt 2. sadaļu)</w:t>
      </w:r>
      <w:r w:rsidRPr="00DA127A">
        <w:rPr>
          <w:rFonts w:eastAsia="Aptos" w:cstheme="minorHAnsi"/>
          <w:kern w:val="2"/>
          <w14:ligatures w14:val="standardContextual"/>
        </w:rPr>
        <w:t xml:space="preserve">. Tas izskaidrojams ar to, ka </w:t>
      </w:r>
      <w:r w:rsidR="007F548F" w:rsidRPr="00DA127A">
        <w:rPr>
          <w:rFonts w:eastAsia="Aptos" w:cstheme="minorHAnsi"/>
          <w:kern w:val="2"/>
          <w14:ligatures w14:val="standardContextual"/>
        </w:rPr>
        <w:t xml:space="preserve">Mērsraga ostas koksnes kravu apgrozījums ir vairāk nekā 10 reizes lielāks nekā Rojas ostā, un </w:t>
      </w:r>
      <w:r w:rsidRPr="00DA127A">
        <w:rPr>
          <w:rFonts w:eastAsia="Aptos" w:cstheme="minorHAnsi"/>
          <w:kern w:val="2"/>
          <w14:ligatures w14:val="standardContextual"/>
        </w:rPr>
        <w:t xml:space="preserve">daudzu gadu laikā Mērsraga ostā ir sistemātiski paaugstinātas </w:t>
      </w:r>
      <w:r w:rsidR="007F548F" w:rsidRPr="00DA127A">
        <w:rPr>
          <w:rFonts w:eastAsia="Aptos" w:cstheme="minorHAnsi"/>
          <w:kern w:val="2"/>
          <w14:ligatures w14:val="standardContextual"/>
        </w:rPr>
        <w:t>ostas maksas un pakalpojumu tarifi</w:t>
      </w:r>
      <w:r w:rsidR="0000100A" w:rsidRPr="00DA127A">
        <w:rPr>
          <w:rFonts w:eastAsia="Aptos" w:cstheme="minorHAnsi"/>
          <w:kern w:val="2"/>
          <w14:ligatures w14:val="standardContextual"/>
        </w:rPr>
        <w:t xml:space="preserve"> (Rojas ostā šis pieaugums ir bijis mazāks, turklāt nav paaugstināta mazo (zvejas) kuģu maksa)</w:t>
      </w:r>
      <w:r w:rsidR="007F548F" w:rsidRPr="00DA127A">
        <w:rPr>
          <w:rFonts w:eastAsia="Aptos" w:cstheme="minorHAnsi"/>
          <w:kern w:val="2"/>
          <w14:ligatures w14:val="standardContextual"/>
        </w:rPr>
        <w:t>. Tā rezultātā Mērsraga ostas pārvaldei ir salīdzinoši nedaudz jāpalielina ostas maksas, lai segtu inflācijas izraisīto izmaksu pieaugumu.</w:t>
      </w:r>
    </w:p>
    <w:p w14:paraId="54811E3B" w14:textId="641B3557" w:rsidR="007F548F" w:rsidRPr="00DA127A" w:rsidRDefault="007F548F" w:rsidP="00023385">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Neskatoties uz iepriekš minēto, apmēram piecu gadu laikā Mērsraga ostas pārvaldei būs daudz vairāk jāpalielina ostas maksas, lai segtu tā saucamās “slēptās izmaksas”. Vidējais strādājošo vecums Mērsraga ostā ir apmēram </w:t>
      </w:r>
      <w:r w:rsidR="00001735" w:rsidRPr="00DA127A">
        <w:rPr>
          <w:rFonts w:eastAsia="Aptos" w:cstheme="minorHAnsi"/>
          <w:kern w:val="2"/>
          <w14:ligatures w14:val="standardContextual"/>
        </w:rPr>
        <w:t xml:space="preserve">55 </w:t>
      </w:r>
      <w:r w:rsidRPr="00DA127A">
        <w:rPr>
          <w:rFonts w:eastAsia="Aptos" w:cstheme="minorHAnsi"/>
          <w:kern w:val="2"/>
          <w14:ligatures w14:val="standardContextual"/>
        </w:rPr>
        <w:t>gadi</w:t>
      </w:r>
      <w:r w:rsidR="00001735" w:rsidRPr="00DA127A">
        <w:rPr>
          <w:rFonts w:eastAsia="Aptos" w:cstheme="minorHAnsi"/>
          <w:kern w:val="2"/>
          <w14:ligatures w14:val="standardContextual"/>
        </w:rPr>
        <w:t xml:space="preserve"> (Rojas ostā 64 gadi)</w:t>
      </w:r>
      <w:r w:rsidRPr="00DA127A">
        <w:rPr>
          <w:rFonts w:eastAsia="Aptos" w:cstheme="minorHAnsi"/>
          <w:kern w:val="2"/>
          <w14:ligatures w14:val="standardContextual"/>
        </w:rPr>
        <w:t>, un ir sagaidām</w:t>
      </w:r>
      <w:r w:rsidR="00023385" w:rsidRPr="00DA127A">
        <w:rPr>
          <w:rFonts w:eastAsia="Aptos" w:cstheme="minorHAnsi"/>
          <w:kern w:val="2"/>
          <w14:ligatures w14:val="standardContextual"/>
        </w:rPr>
        <w:t>a</w:t>
      </w:r>
      <w:r w:rsidRPr="00DA127A">
        <w:rPr>
          <w:rFonts w:eastAsia="Aptos" w:cstheme="minorHAnsi"/>
          <w:kern w:val="2"/>
          <w14:ligatures w14:val="standardContextual"/>
        </w:rPr>
        <w:t xml:space="preserve"> paaudžu nomaiņa. </w:t>
      </w:r>
      <w:r w:rsidR="00023385" w:rsidRPr="00DA127A">
        <w:rPr>
          <w:rFonts w:eastAsia="Aptos" w:cstheme="minorHAnsi"/>
          <w:kern w:val="2"/>
          <w14:ligatures w14:val="standardContextual"/>
        </w:rPr>
        <w:t>Daudzi</w:t>
      </w:r>
      <w:r w:rsidRPr="00DA127A">
        <w:rPr>
          <w:rFonts w:eastAsia="Aptos" w:cstheme="minorHAnsi"/>
          <w:kern w:val="2"/>
          <w14:ligatures w14:val="standardContextual"/>
        </w:rPr>
        <w:t xml:space="preserve"> speciālist</w:t>
      </w:r>
      <w:r w:rsidR="00023385" w:rsidRPr="00DA127A">
        <w:rPr>
          <w:rFonts w:eastAsia="Aptos" w:cstheme="minorHAnsi"/>
          <w:kern w:val="2"/>
          <w14:ligatures w14:val="standardContextual"/>
        </w:rPr>
        <w:t>i</w:t>
      </w:r>
      <w:r w:rsidRPr="00DA127A">
        <w:rPr>
          <w:rFonts w:eastAsia="Aptos" w:cstheme="minorHAnsi"/>
          <w:kern w:val="2"/>
          <w14:ligatures w14:val="standardContextual"/>
        </w:rPr>
        <w:t xml:space="preserve"> ir pensijas vecumā, jūrniecība ir viņu sirdslieta, vai arī darbinieki strādā vairākos darbos. </w:t>
      </w:r>
      <w:r w:rsidR="00023385" w:rsidRPr="00DA127A">
        <w:rPr>
          <w:rFonts w:eastAsia="Aptos" w:cstheme="minorHAnsi"/>
          <w:kern w:val="2"/>
          <w14:ligatures w14:val="standardContextual"/>
        </w:rPr>
        <w:t xml:space="preserve">Jaunajiem speciālistiem, kas ir nodarbināti reglamentētajās profesijās (piemēram, kuģa kapteinis vai locis, kuram ne tikai jāiegūst atbilstoša izglītība, bet arī jānostrādā noteikts skaits mācību stundu, lai iegūtu tiesības strādāt profesijā), būs jānodrošina konkurētspējīgs atalgojums salīdzinājumā ar privātā sektora uzņēmumiem. </w:t>
      </w:r>
      <w:r w:rsidRPr="00DA127A">
        <w:rPr>
          <w:rFonts w:eastAsia="Aptos" w:cstheme="minorHAnsi"/>
          <w:kern w:val="2"/>
          <w14:ligatures w14:val="standardContextual"/>
        </w:rPr>
        <w:t xml:space="preserve">Šī </w:t>
      </w:r>
      <w:r w:rsidRPr="00DA127A">
        <w:rPr>
          <w:rFonts w:eastAsia="Aptos" w:cstheme="minorHAnsi"/>
          <w:kern w:val="2"/>
          <w14:ligatures w14:val="standardContextual"/>
        </w:rPr>
        <w:lastRenderedPageBreak/>
        <w:t xml:space="preserve">tendence </w:t>
      </w:r>
      <w:r w:rsidR="00023385" w:rsidRPr="00DA127A">
        <w:rPr>
          <w:rFonts w:eastAsia="Aptos" w:cstheme="minorHAnsi"/>
          <w:kern w:val="2"/>
          <w14:ligatures w14:val="standardContextual"/>
        </w:rPr>
        <w:t>novērojama arī</w:t>
      </w:r>
      <w:r w:rsidRPr="00DA127A">
        <w:rPr>
          <w:rFonts w:eastAsia="Aptos" w:cstheme="minorHAnsi"/>
          <w:kern w:val="2"/>
          <w14:ligatures w14:val="standardContextual"/>
        </w:rPr>
        <w:t xml:space="preserve"> Rojas ost</w:t>
      </w:r>
      <w:r w:rsidR="00023385" w:rsidRPr="00DA127A">
        <w:rPr>
          <w:rFonts w:eastAsia="Aptos" w:cstheme="minorHAnsi"/>
          <w:kern w:val="2"/>
          <w14:ligatures w14:val="standardContextual"/>
        </w:rPr>
        <w:t>as pārvaldē</w:t>
      </w:r>
      <w:r w:rsidRPr="00DA127A">
        <w:rPr>
          <w:rFonts w:eastAsia="Aptos" w:cstheme="minorHAnsi"/>
          <w:kern w:val="2"/>
          <w14:ligatures w14:val="standardContextual"/>
        </w:rPr>
        <w:t>.</w:t>
      </w:r>
      <w:r w:rsidR="00023385" w:rsidRPr="00DA127A">
        <w:rPr>
          <w:rFonts w:eastAsia="Aptos" w:cstheme="minorHAnsi"/>
          <w:kern w:val="2"/>
          <w14:ligatures w14:val="standardContextual"/>
        </w:rPr>
        <w:t xml:space="preserve"> Šis iespējamais izmaksu pieaugums nav iekļauts finanšu aprēķinos.</w:t>
      </w:r>
    </w:p>
    <w:p w14:paraId="4C4551DE" w14:textId="77777777" w:rsidR="00DB5CBE" w:rsidRPr="00DA127A" w:rsidRDefault="00DB5CBE" w:rsidP="00DB5CBE">
      <w:pPr>
        <w:spacing w:before="120" w:after="120" w:line="240" w:lineRule="auto"/>
        <w:rPr>
          <w:rFonts w:eastAsia="Aptos" w:cstheme="minorHAnsi"/>
          <w:i/>
          <w:iCs/>
          <w:kern w:val="2"/>
          <w14:ligatures w14:val="standardContextual"/>
        </w:rPr>
      </w:pPr>
      <w:r w:rsidRPr="00DA127A">
        <w:rPr>
          <w:rFonts w:eastAsia="Aptos" w:cstheme="minorHAnsi"/>
          <w:i/>
          <w:iCs/>
          <w:kern w:val="2"/>
          <w14:ligatures w14:val="standardContextual"/>
        </w:rPr>
        <w:t>Aprēķinu pieņēmumi</w:t>
      </w:r>
    </w:p>
    <w:p w14:paraId="63EA48F6" w14:textId="77777777" w:rsidR="009A0FDA" w:rsidRPr="00DA127A" w:rsidRDefault="009A0FDA" w:rsidP="009A0FDA">
      <w:pPr>
        <w:spacing w:before="120" w:after="120" w:line="240" w:lineRule="auto"/>
        <w:rPr>
          <w:rFonts w:eastAsia="Aptos" w:cstheme="minorHAnsi"/>
          <w:kern w:val="2"/>
          <w:u w:val="single"/>
          <w14:ligatures w14:val="standardContextual"/>
        </w:rPr>
      </w:pPr>
      <w:r w:rsidRPr="00DA127A">
        <w:rPr>
          <w:rFonts w:eastAsia="Aptos" w:cstheme="minorHAnsi"/>
          <w:kern w:val="2"/>
          <w:u w:val="single"/>
          <w14:ligatures w14:val="standardContextual"/>
        </w:rPr>
        <w:t>Reālais scenārijs</w:t>
      </w:r>
    </w:p>
    <w:p w14:paraId="2DFDE4E7" w14:textId="77777777" w:rsidR="009A0FDA" w:rsidRPr="00DA127A" w:rsidRDefault="009A0FDA" w:rsidP="009A0FDA">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Reālajam scenārijam tiek izmantoti šādi pieņēmumi:</w:t>
      </w:r>
    </w:p>
    <w:p w14:paraId="00433C1A" w14:textId="0C6BFA53" w:rsidR="009A0FDA" w:rsidRPr="00DA127A" w:rsidRDefault="009A0FDA" w:rsidP="00FB2458">
      <w:pPr>
        <w:pStyle w:val="Sarakstarindkopa"/>
        <w:numPr>
          <w:ilvl w:val="0"/>
          <w:numId w:val="63"/>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Ostas maksas</w:t>
      </w:r>
      <w:r w:rsidR="00CB3576" w:rsidRPr="00DA127A">
        <w:rPr>
          <w:rFonts w:eastAsia="Aptos" w:cstheme="minorHAnsi"/>
          <w:kern w:val="2"/>
          <w14:ligatures w14:val="standardContextual"/>
        </w:rPr>
        <w:t>, kā arī pakalpojumu tarifi</w:t>
      </w:r>
      <w:r w:rsidRPr="00DA127A">
        <w:rPr>
          <w:rFonts w:eastAsia="Aptos" w:cstheme="minorHAnsi"/>
          <w:kern w:val="2"/>
          <w14:ligatures w14:val="standardContextual"/>
        </w:rPr>
        <w:t xml:space="preserve"> kravas </w:t>
      </w:r>
      <w:r w:rsidR="00CB3576" w:rsidRPr="00DA127A">
        <w:rPr>
          <w:rFonts w:eastAsia="Aptos" w:cstheme="minorHAnsi"/>
          <w:kern w:val="2"/>
          <w14:ligatures w14:val="standardContextual"/>
        </w:rPr>
        <w:t xml:space="preserve">un zvejas </w:t>
      </w:r>
      <w:r w:rsidRPr="00DA127A">
        <w:rPr>
          <w:rFonts w:eastAsia="Aptos" w:cstheme="minorHAnsi"/>
          <w:kern w:val="2"/>
          <w14:ligatures w14:val="standardContextual"/>
        </w:rPr>
        <w:t xml:space="preserve">kuģiem </w:t>
      </w:r>
      <w:r w:rsidR="00CB3576" w:rsidRPr="00DA127A">
        <w:rPr>
          <w:rFonts w:eastAsia="Aptos" w:cstheme="minorHAnsi"/>
          <w:kern w:val="2"/>
          <w14:ligatures w14:val="standardContextual"/>
        </w:rPr>
        <w:t xml:space="preserve">pēc 2026. gada pieaug katru gadu </w:t>
      </w:r>
      <w:r w:rsidRPr="00DA127A">
        <w:rPr>
          <w:rFonts w:eastAsia="Aptos" w:cstheme="minorHAnsi"/>
          <w:kern w:val="2"/>
          <w14:ligatures w14:val="standardContextual"/>
        </w:rPr>
        <w:t xml:space="preserve">atbilstoši IKP deflatoram. </w:t>
      </w:r>
      <w:r w:rsidR="00407372" w:rsidRPr="00DA127A">
        <w:rPr>
          <w:rFonts w:eastAsia="Aptos" w:cstheme="minorHAnsi"/>
          <w:kern w:val="2"/>
          <w14:ligatures w14:val="standardContextual"/>
        </w:rPr>
        <w:t>No 2027. gada mazo (zvejas) kuģu maksa Mērsraga ostā tiek noteikta tāda pati kā Rojas ostā (2026. gadā tas nav iespējams, jo Mērsraga ostas pārvalde jau ir lēmusi par ostas maksu paaugstināšanu no 2026. gada 1. janvāra, kas notiek reizi gadā).</w:t>
      </w:r>
    </w:p>
    <w:p w14:paraId="3975B263" w14:textId="372EE333" w:rsidR="009A0FDA" w:rsidRPr="00DA127A" w:rsidRDefault="009A0FDA" w:rsidP="00FB2458">
      <w:pPr>
        <w:pStyle w:val="Sarakstarindkopa"/>
        <w:numPr>
          <w:ilvl w:val="0"/>
          <w:numId w:val="63"/>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Ostas pārvalde maksā 10% no ostas maksām</w:t>
      </w:r>
      <w:r w:rsidR="00906352" w:rsidRPr="00DA127A">
        <w:rPr>
          <w:rFonts w:eastAsia="Aptos" w:cstheme="minorHAnsi"/>
          <w:kern w:val="2"/>
          <w14:ligatures w14:val="standardContextual"/>
        </w:rPr>
        <w:t xml:space="preserve"> (tonnāžas, kanāla un mazo kuģu maksas)</w:t>
      </w:r>
      <w:r w:rsidRPr="00DA127A">
        <w:rPr>
          <w:rFonts w:eastAsia="Aptos" w:cstheme="minorHAnsi"/>
          <w:kern w:val="2"/>
          <w14:ligatures w14:val="standardContextual"/>
        </w:rPr>
        <w:t xml:space="preserve"> pašvaldību budžetā</w:t>
      </w:r>
      <w:r w:rsidR="00906352" w:rsidRPr="00DA127A">
        <w:rPr>
          <w:rFonts w:eastAsia="Aptos" w:cstheme="minorHAnsi"/>
          <w:kern w:val="2"/>
          <w14:ligatures w14:val="standardContextual"/>
        </w:rPr>
        <w:t>.</w:t>
      </w:r>
      <w:r w:rsidRPr="00DA127A">
        <w:rPr>
          <w:rFonts w:eastAsia="Aptos" w:cstheme="minorHAnsi"/>
          <w:kern w:val="2"/>
          <w14:ligatures w14:val="standardContextual"/>
        </w:rPr>
        <w:t xml:space="preserve"> </w:t>
      </w:r>
      <w:r w:rsidR="00906352" w:rsidRPr="00DA127A">
        <w:rPr>
          <w:rFonts w:eastAsia="Aptos" w:cstheme="minorHAnsi"/>
          <w:kern w:val="2"/>
          <w14:ligatures w14:val="standardContextual"/>
        </w:rPr>
        <w:t>Šie maksājumi nav iekļauti finanšu prognozēs, jo to pašu summu pašvaldība samaksā ostas pārvaldei ostas infrastruktūras attīstībai</w:t>
      </w:r>
      <w:r w:rsidRPr="00DA127A">
        <w:rPr>
          <w:rFonts w:eastAsia="Aptos" w:cstheme="minorHAnsi"/>
          <w:kern w:val="2"/>
          <w14:ligatures w14:val="standardContextual"/>
        </w:rPr>
        <w:t>.</w:t>
      </w:r>
    </w:p>
    <w:p w14:paraId="734946FE" w14:textId="73FE12D3" w:rsidR="009A0FDA" w:rsidRPr="00DA127A" w:rsidRDefault="009A0FDA" w:rsidP="00FB2458">
      <w:pPr>
        <w:pStyle w:val="Sarakstarindkopa"/>
        <w:numPr>
          <w:ilvl w:val="0"/>
          <w:numId w:val="63"/>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Ostas pārvaldes izmaksas tiek indeksētas katru gadu pēc 2026. gada atbilstoši patēriņa cenu indeksam. </w:t>
      </w:r>
      <w:r w:rsidR="008C5A3C" w:rsidRPr="00DA127A">
        <w:rPr>
          <w:rFonts w:eastAsia="Aptos" w:cstheme="minorHAnsi"/>
          <w:kern w:val="2"/>
          <w14:ligatures w14:val="standardContextual"/>
        </w:rPr>
        <w:t xml:space="preserve"> Aprēķinos tiek pieņemts, ka nemainās </w:t>
      </w:r>
      <w:r w:rsidR="004B6604" w:rsidRPr="00DA127A">
        <w:rPr>
          <w:rFonts w:eastAsia="Aptos" w:cstheme="minorHAnsi"/>
          <w:kern w:val="2"/>
          <w14:ligatures w14:val="standardContextual"/>
        </w:rPr>
        <w:t>nekustamā īpašuma</w:t>
      </w:r>
      <w:r w:rsidR="008C5A3C" w:rsidRPr="00DA127A">
        <w:rPr>
          <w:rFonts w:eastAsia="Aptos" w:cstheme="minorHAnsi"/>
          <w:kern w:val="2"/>
          <w14:ligatures w14:val="standardContextual"/>
        </w:rPr>
        <w:t xml:space="preserve"> kadastrālā vērtība, tāpēc attiecīgi nepieaug nekustamā īpašuma nodoklis. </w:t>
      </w:r>
    </w:p>
    <w:p w14:paraId="5D3585F8" w14:textId="25F5FCA8" w:rsidR="009A0FDA" w:rsidRPr="00DA127A" w:rsidRDefault="009A0FDA" w:rsidP="00FB2458">
      <w:pPr>
        <w:pStyle w:val="Sarakstarindkopa"/>
        <w:numPr>
          <w:ilvl w:val="0"/>
          <w:numId w:val="63"/>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Kravas kuģu skaits </w:t>
      </w:r>
      <w:r w:rsidR="00B678BD" w:rsidRPr="00DA127A">
        <w:rPr>
          <w:rFonts w:eastAsia="Aptos" w:cstheme="minorHAnsi"/>
          <w:kern w:val="2"/>
          <w14:ligatures w14:val="standardContextual"/>
        </w:rPr>
        <w:t>ir 125</w:t>
      </w:r>
      <w:r w:rsidRPr="00DA127A">
        <w:rPr>
          <w:rFonts w:eastAsia="Aptos" w:cstheme="minorHAnsi"/>
          <w:kern w:val="2"/>
          <w14:ligatures w14:val="standardContextual"/>
        </w:rPr>
        <w:t xml:space="preserve"> </w:t>
      </w:r>
      <w:r w:rsidR="00B678BD" w:rsidRPr="00DA127A">
        <w:rPr>
          <w:rFonts w:eastAsia="Aptos" w:cstheme="minorHAnsi"/>
          <w:kern w:val="2"/>
          <w14:ligatures w14:val="standardContextual"/>
        </w:rPr>
        <w:t>kuģi</w:t>
      </w:r>
      <w:r w:rsidRPr="00DA127A">
        <w:rPr>
          <w:rFonts w:eastAsia="Aptos" w:cstheme="minorHAnsi"/>
          <w:kern w:val="2"/>
          <w14:ligatures w14:val="standardContextual"/>
        </w:rPr>
        <w:t xml:space="preserve"> gadā. Zvejas kuģu skaits gadā (zvejai Baltijas jūrā un Rīgas jūras līcī)  </w:t>
      </w:r>
      <w:r w:rsidR="00B678BD" w:rsidRPr="00DA127A">
        <w:rPr>
          <w:rFonts w:eastAsia="Aptos" w:cstheme="minorHAnsi"/>
          <w:kern w:val="2"/>
          <w14:ligatures w14:val="standardContextual"/>
        </w:rPr>
        <w:t>ir 270 kuģi</w:t>
      </w:r>
      <w:r w:rsidRPr="00DA127A">
        <w:rPr>
          <w:rFonts w:eastAsia="Aptos" w:cstheme="minorHAnsi"/>
          <w:kern w:val="2"/>
          <w14:ligatures w14:val="standardContextual"/>
        </w:rPr>
        <w:t>.</w:t>
      </w:r>
    </w:p>
    <w:p w14:paraId="69615322" w14:textId="66399BF4" w:rsidR="009A0FDA" w:rsidRPr="00DA127A" w:rsidRDefault="009A0FDA" w:rsidP="00FB2458">
      <w:pPr>
        <w:pStyle w:val="Sarakstarindkopa"/>
        <w:numPr>
          <w:ilvl w:val="0"/>
          <w:numId w:val="63"/>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Ostā apkalpoto kuģu tilpība </w:t>
      </w:r>
      <w:r w:rsidR="00906352" w:rsidRPr="00DA127A">
        <w:rPr>
          <w:rFonts w:eastAsia="Aptos" w:cstheme="minorHAnsi"/>
          <w:kern w:val="2"/>
          <w14:ligatures w14:val="standardContextual"/>
        </w:rPr>
        <w:t>kravas</w:t>
      </w:r>
      <w:r w:rsidRPr="00DA127A">
        <w:rPr>
          <w:rFonts w:eastAsia="Aptos" w:cstheme="minorHAnsi"/>
          <w:kern w:val="2"/>
          <w14:ligatures w14:val="standardContextual"/>
        </w:rPr>
        <w:t xml:space="preserve"> kuģiem </w:t>
      </w:r>
      <w:r w:rsidR="0034120A" w:rsidRPr="00DA127A">
        <w:rPr>
          <w:rFonts w:eastAsia="Aptos" w:cstheme="minorHAnsi"/>
          <w:kern w:val="2"/>
          <w14:ligatures w14:val="standardContextual"/>
        </w:rPr>
        <w:t xml:space="preserve">ir </w:t>
      </w:r>
      <w:r w:rsidRPr="00DA127A">
        <w:rPr>
          <w:rFonts w:eastAsia="Aptos" w:cstheme="minorHAnsi"/>
          <w:kern w:val="2"/>
          <w14:ligatures w14:val="standardContextual"/>
        </w:rPr>
        <w:t xml:space="preserve">4 </w:t>
      </w:r>
      <w:r w:rsidR="00906352" w:rsidRPr="00DA127A">
        <w:rPr>
          <w:rFonts w:eastAsia="Aptos" w:cstheme="minorHAnsi"/>
          <w:kern w:val="2"/>
          <w14:ligatures w14:val="standardContextual"/>
        </w:rPr>
        <w:t>5</w:t>
      </w:r>
      <w:r w:rsidRPr="00DA127A">
        <w:rPr>
          <w:rFonts w:eastAsia="Aptos" w:cstheme="minorHAnsi"/>
          <w:kern w:val="2"/>
          <w14:ligatures w14:val="standardContextual"/>
        </w:rPr>
        <w:t>00 BT</w:t>
      </w:r>
      <w:r w:rsidR="00906352" w:rsidRPr="00DA127A">
        <w:rPr>
          <w:rFonts w:eastAsia="Aptos" w:cstheme="minorHAnsi"/>
          <w:kern w:val="2"/>
          <w14:ligatures w14:val="standardContextual"/>
        </w:rPr>
        <w:t xml:space="preserve"> </w:t>
      </w:r>
      <w:r w:rsidRPr="00DA127A">
        <w:rPr>
          <w:rFonts w:eastAsia="Aptos" w:cstheme="minorHAnsi"/>
          <w:kern w:val="2"/>
          <w14:ligatures w14:val="standardContextual"/>
        </w:rPr>
        <w:t xml:space="preserve">un zvejas kuģiem </w:t>
      </w:r>
      <w:r w:rsidR="0034120A" w:rsidRPr="00DA127A">
        <w:rPr>
          <w:rFonts w:eastAsia="Aptos" w:cstheme="minorHAnsi"/>
          <w:kern w:val="2"/>
          <w14:ligatures w14:val="standardContextual"/>
        </w:rPr>
        <w:t xml:space="preserve">- </w:t>
      </w:r>
      <w:r w:rsidR="00906352" w:rsidRPr="00DA127A">
        <w:rPr>
          <w:rFonts w:eastAsia="Aptos" w:cstheme="minorHAnsi"/>
          <w:kern w:val="2"/>
          <w14:ligatures w14:val="standardContextual"/>
        </w:rPr>
        <w:t>10</w:t>
      </w:r>
      <w:r w:rsidRPr="00DA127A">
        <w:rPr>
          <w:rFonts w:eastAsia="Aptos" w:cstheme="minorHAnsi"/>
          <w:kern w:val="2"/>
          <w14:ligatures w14:val="standardContextual"/>
        </w:rPr>
        <w:t>0 BT.</w:t>
      </w:r>
    </w:p>
    <w:p w14:paraId="55BF2999" w14:textId="23170B30" w:rsidR="009A0FDA" w:rsidRPr="00DA127A" w:rsidRDefault="009A0FDA" w:rsidP="00FB2458">
      <w:pPr>
        <w:pStyle w:val="Sarakstarindkopa"/>
        <w:numPr>
          <w:ilvl w:val="0"/>
          <w:numId w:val="63"/>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Ienākošo jahtu skaits ir apmēram </w:t>
      </w:r>
      <w:r w:rsidR="00906352" w:rsidRPr="00DA127A">
        <w:rPr>
          <w:rFonts w:eastAsia="Aptos" w:cstheme="minorHAnsi"/>
          <w:kern w:val="2"/>
          <w14:ligatures w14:val="standardContextual"/>
        </w:rPr>
        <w:t>5</w:t>
      </w:r>
      <w:r w:rsidRPr="00DA127A">
        <w:rPr>
          <w:rFonts w:eastAsia="Aptos" w:cstheme="minorHAnsi"/>
          <w:kern w:val="2"/>
          <w14:ligatures w14:val="standardContextual"/>
        </w:rPr>
        <w:t>0 jahtas gadā, kas atbilst pēdējo gadu pieprasījumam.</w:t>
      </w:r>
      <w:r w:rsidR="00B678BD" w:rsidRPr="00DA127A">
        <w:rPr>
          <w:rFonts w:eastAsia="Aptos" w:cstheme="minorHAnsi"/>
          <w:kern w:val="2"/>
          <w14:ligatures w14:val="standardContextual"/>
        </w:rPr>
        <w:t xml:space="preserve"> Pagaidām netiek plānota jahtu ostas attīstība, jo atšķirībā no Rojas ostas Mērsraga ostā ir nelabvēlīgi navigācijas apstākļi jahtām (nepieciešami ievērojami kapitālieguldījumi) un Mērsragā ir daudz mazākas plašizklaides iespējas salīdzinājumā ar Roju.</w:t>
      </w:r>
    </w:p>
    <w:p w14:paraId="21ABC227" w14:textId="034984A8" w:rsidR="009A0FDA" w:rsidRPr="00DA127A" w:rsidRDefault="009A0FDA" w:rsidP="00FB2458">
      <w:pPr>
        <w:pStyle w:val="Sarakstarindkopa"/>
        <w:numPr>
          <w:ilvl w:val="0"/>
          <w:numId w:val="63"/>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Zemes nomnieku skaits paliek nemainīgs un tiek pieņemts, ka nemainās</w:t>
      </w:r>
      <w:r w:rsidR="0034120A" w:rsidRPr="00DA127A">
        <w:rPr>
          <w:rFonts w:eastAsia="Aptos" w:cstheme="minorHAnsi"/>
          <w:kern w:val="2"/>
          <w14:ligatures w14:val="standardContextual"/>
        </w:rPr>
        <w:t xml:space="preserve"> iznomātās</w:t>
      </w:r>
      <w:r w:rsidRPr="00DA127A">
        <w:rPr>
          <w:rFonts w:eastAsia="Aptos" w:cstheme="minorHAnsi"/>
          <w:kern w:val="2"/>
          <w14:ligatures w14:val="standardContextual"/>
        </w:rPr>
        <w:t xml:space="preserve"> zemes kadastrālā vērtība.</w:t>
      </w:r>
      <w:r w:rsidR="003858AF" w:rsidRPr="00DA127A">
        <w:rPr>
          <w:rFonts w:eastAsia="Aptos" w:cstheme="minorHAnsi"/>
          <w:kern w:val="2"/>
          <w14:ligatures w14:val="standardContextual"/>
        </w:rPr>
        <w:t xml:space="preserve"> Zemes nomas maksas procentu likme tiek katru gadu palielināta atbilstoši IKP deflatoram.</w:t>
      </w:r>
    </w:p>
    <w:p w14:paraId="5C845230" w14:textId="1C939A53" w:rsidR="00B678BD" w:rsidRDefault="00B678BD" w:rsidP="00FB2458">
      <w:pPr>
        <w:pStyle w:val="Sarakstarindkopa"/>
        <w:numPr>
          <w:ilvl w:val="0"/>
          <w:numId w:val="63"/>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Mērsraga ostas pārvalde plāno ņemt trīs aizņēmumus ostas kanāla krasta nostiprinājuma pārbūvei zvejas kuģu drošai tauvošanai</w:t>
      </w:r>
      <w:r w:rsidR="006908E3" w:rsidRPr="00DA127A">
        <w:rPr>
          <w:rFonts w:eastAsia="Aptos" w:cstheme="minorHAnsi"/>
          <w:kern w:val="2"/>
          <w14:ligatures w14:val="standardContextual"/>
        </w:rPr>
        <w:t xml:space="preserve"> (projekta kopējās izmaksas 2,1 miljons EUR, EJZAF finansējums 0,945 miljoni EUR un Latvijas valsts budžeta finansējums 0,405 miljoni EUR)</w:t>
      </w:r>
      <w:r w:rsidRPr="00DA127A">
        <w:rPr>
          <w:rFonts w:eastAsia="Aptos" w:cstheme="minorHAnsi"/>
          <w:kern w:val="2"/>
          <w14:ligatures w14:val="standardContextual"/>
        </w:rPr>
        <w:t xml:space="preserve">, ostas ārējā kanāla kuģošanas drošības uzlabojumiem un attīstības projektu finansēšanai (saldētavas būvniecībai vai  ostas iekšējā kanāla padziļināšanai un piesārņotās vietas attīrīšanai; atbilstoši ieņēmumu prognozēm ostas pārvalde var </w:t>
      </w:r>
      <w:r w:rsidR="003852E8" w:rsidRPr="00DA127A">
        <w:rPr>
          <w:rFonts w:eastAsia="Aptos" w:cstheme="minorHAnsi"/>
          <w:kern w:val="2"/>
          <w14:ligatures w14:val="standardContextual"/>
        </w:rPr>
        <w:t xml:space="preserve">pagaidām </w:t>
      </w:r>
      <w:r w:rsidRPr="00DA127A">
        <w:rPr>
          <w:rFonts w:eastAsia="Aptos" w:cstheme="minorHAnsi"/>
          <w:kern w:val="2"/>
          <w14:ligatures w14:val="standardContextual"/>
        </w:rPr>
        <w:t>atļauties finansēt vienu no šiem projektiem).</w:t>
      </w:r>
      <w:r w:rsidR="003852E8" w:rsidRPr="00DA127A">
        <w:rPr>
          <w:rFonts w:eastAsia="Aptos" w:cstheme="minorHAnsi"/>
          <w:kern w:val="2"/>
          <w14:ligatures w14:val="standardContextual"/>
        </w:rPr>
        <w:t xml:space="preserve"> Saldētavas (zivju, akvakultūras un citas produkcijas uzglabāšanai) būvniecība ir alternatīvs risinājums gadījumā, ja būtiski samazinās koksnes kravu apjoms un ostas pārvaldei ir jāveic saimnieciskās darbības diversifikācija.</w:t>
      </w:r>
    </w:p>
    <w:p w14:paraId="3E10D206" w14:textId="77777777" w:rsidR="00A46413" w:rsidRPr="00DA127A" w:rsidRDefault="00A46413" w:rsidP="00A46413">
      <w:pPr>
        <w:pStyle w:val="Sarakstarindkopa"/>
        <w:spacing w:before="120" w:after="120" w:line="240" w:lineRule="auto"/>
        <w:rPr>
          <w:rFonts w:eastAsia="Aptos" w:cstheme="minorHAnsi"/>
          <w:kern w:val="2"/>
          <w14:ligatures w14:val="standardContextual"/>
        </w:rPr>
      </w:pPr>
    </w:p>
    <w:p w14:paraId="4A0D0DF9" w14:textId="4FFD5195" w:rsidR="001879F7" w:rsidRPr="00DA127A" w:rsidRDefault="001879F7" w:rsidP="00DB5CBE">
      <w:pPr>
        <w:spacing w:before="120" w:after="120" w:line="240" w:lineRule="auto"/>
        <w:rPr>
          <w:rFonts w:eastAsia="Aptos" w:cstheme="minorHAnsi"/>
          <w:i/>
          <w:iCs/>
          <w:kern w:val="2"/>
          <w14:ligatures w14:val="standardContextual"/>
        </w:rPr>
      </w:pPr>
      <w:r w:rsidRPr="00DA127A">
        <w:rPr>
          <w:rFonts w:eastAsia="Aptos" w:cstheme="minorHAnsi"/>
          <w:i/>
          <w:iCs/>
          <w:kern w:val="2"/>
          <w14:ligatures w14:val="standardContextual"/>
        </w:rPr>
        <w:t>Ieņēmumu un izmaksu prognozes</w:t>
      </w:r>
    </w:p>
    <w:p w14:paraId="2C085BBB" w14:textId="05A34202" w:rsidR="009A0FDA" w:rsidRPr="00DA127A" w:rsidRDefault="009A0FDA" w:rsidP="009A0FDA">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6-1</w:t>
      </w:r>
      <w:r w:rsidR="00045BC6" w:rsidRPr="00DA127A">
        <w:rPr>
          <w:rFonts w:eastAsia="Aptos" w:cstheme="minorHAnsi"/>
          <w:kern w:val="2"/>
          <w14:ligatures w14:val="standardContextual"/>
        </w:rPr>
        <w:t>2</w:t>
      </w:r>
      <w:r w:rsidRPr="00DA127A">
        <w:rPr>
          <w:rFonts w:eastAsia="Aptos" w:cstheme="minorHAnsi"/>
          <w:kern w:val="2"/>
          <w14:ligatures w14:val="standardContextual"/>
        </w:rPr>
        <w:t xml:space="preserve">. tabulā ir dota </w:t>
      </w:r>
      <w:r w:rsidR="003858AF" w:rsidRPr="00DA127A">
        <w:rPr>
          <w:rFonts w:eastAsia="Aptos" w:cstheme="minorHAnsi"/>
          <w:kern w:val="2"/>
          <w14:ligatures w14:val="standardContextual"/>
        </w:rPr>
        <w:t xml:space="preserve">Mērsraga </w:t>
      </w:r>
      <w:r w:rsidRPr="00DA127A">
        <w:rPr>
          <w:rFonts w:eastAsia="Aptos" w:cstheme="minorHAnsi"/>
          <w:kern w:val="2"/>
          <w14:ligatures w14:val="standardContextual"/>
        </w:rPr>
        <w:t>ostas pārvaldes ieņēmumu un izdevumu prognoze Reālajam scenārijam.</w:t>
      </w:r>
    </w:p>
    <w:p w14:paraId="75509777" w14:textId="23BB0805" w:rsidR="001879F7" w:rsidRPr="00DA127A" w:rsidRDefault="001879F7" w:rsidP="001879F7">
      <w:pPr>
        <w:pStyle w:val="Parakstszemobjekta"/>
        <w:spacing w:after="60"/>
        <w:rPr>
          <w:sz w:val="22"/>
          <w:szCs w:val="22"/>
        </w:rPr>
      </w:pPr>
      <w:bookmarkStart w:id="115" w:name="_Toc216363144"/>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Pr="00DA127A">
        <w:rPr>
          <w:sz w:val="22"/>
          <w:szCs w:val="22"/>
        </w:rPr>
        <w:t>6</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00045BC6" w:rsidRPr="00DA127A">
        <w:rPr>
          <w:sz w:val="22"/>
          <w:szCs w:val="22"/>
        </w:rPr>
        <w:t>12</w:t>
      </w:r>
      <w:r w:rsidRPr="00DA127A">
        <w:rPr>
          <w:sz w:val="22"/>
          <w:szCs w:val="22"/>
        </w:rPr>
        <w:fldChar w:fldCharType="end"/>
      </w:r>
      <w:r w:rsidRPr="00DA127A">
        <w:rPr>
          <w:sz w:val="22"/>
          <w:szCs w:val="22"/>
        </w:rPr>
        <w:t xml:space="preserve"> Mērsraga ostas pārvaldes finanšu prognozes reālajam scenārijam 2025. – 2035. gadam (</w:t>
      </w:r>
      <w:r w:rsidR="00407372" w:rsidRPr="00DA127A">
        <w:rPr>
          <w:sz w:val="22"/>
          <w:szCs w:val="22"/>
        </w:rPr>
        <w:t xml:space="preserve">tūkst. </w:t>
      </w:r>
      <w:r w:rsidRPr="00DA127A">
        <w:rPr>
          <w:sz w:val="22"/>
          <w:szCs w:val="22"/>
        </w:rPr>
        <w:t>EUR)</w:t>
      </w:r>
      <w:bookmarkEnd w:id="115"/>
    </w:p>
    <w:tbl>
      <w:tblPr>
        <w:tblStyle w:val="GridTable1Light-Accent11"/>
        <w:tblW w:w="9493" w:type="dxa"/>
        <w:tblLook w:val="0420" w:firstRow="1" w:lastRow="0" w:firstColumn="0" w:lastColumn="0" w:noHBand="0" w:noVBand="1"/>
      </w:tblPr>
      <w:tblGrid>
        <w:gridCol w:w="2243"/>
        <w:gridCol w:w="945"/>
        <w:gridCol w:w="857"/>
        <w:gridCol w:w="836"/>
        <w:gridCol w:w="836"/>
        <w:gridCol w:w="945"/>
        <w:gridCol w:w="945"/>
        <w:gridCol w:w="945"/>
        <w:gridCol w:w="941"/>
      </w:tblGrid>
      <w:tr w:rsidR="002676F3" w:rsidRPr="00DA127A" w14:paraId="2163A6A0" w14:textId="77777777" w:rsidTr="002B6BC3">
        <w:trPr>
          <w:cnfStyle w:val="100000000000" w:firstRow="1" w:lastRow="0" w:firstColumn="0" w:lastColumn="0" w:oddVBand="0" w:evenVBand="0" w:oddHBand="0" w:evenHBand="0" w:firstRowFirstColumn="0" w:firstRowLastColumn="0" w:lastRowFirstColumn="0" w:lastRowLastColumn="0"/>
        </w:trPr>
        <w:tc>
          <w:tcPr>
            <w:tcW w:w="2243" w:type="dxa"/>
          </w:tcPr>
          <w:p w14:paraId="56584F98" w14:textId="77777777" w:rsidR="00F3782B" w:rsidRPr="00DA127A" w:rsidRDefault="00F3782B" w:rsidP="00FD3F55">
            <w:pPr>
              <w:spacing w:before="120" w:after="120"/>
              <w:jc w:val="center"/>
              <w:rPr>
                <w:rFonts w:eastAsia="Aptos" w:cstheme="minorHAnsi"/>
                <w:b w:val="0"/>
                <w:bCs w:val="0"/>
                <w:kern w:val="2"/>
              </w:rPr>
            </w:pPr>
            <w:r w:rsidRPr="00DA127A">
              <w:rPr>
                <w:rFonts w:eastAsia="Aptos" w:cstheme="minorHAnsi"/>
                <w:kern w:val="2"/>
              </w:rPr>
              <w:t>Gads</w:t>
            </w:r>
          </w:p>
        </w:tc>
        <w:tc>
          <w:tcPr>
            <w:tcW w:w="945" w:type="dxa"/>
          </w:tcPr>
          <w:p w14:paraId="14F25542" w14:textId="77777777" w:rsidR="00F3782B" w:rsidRPr="00DA127A" w:rsidRDefault="00F3782B" w:rsidP="00FD3F55">
            <w:pPr>
              <w:spacing w:before="120" w:after="120"/>
              <w:jc w:val="center"/>
              <w:rPr>
                <w:rFonts w:eastAsia="Aptos" w:cstheme="minorHAnsi"/>
                <w:b w:val="0"/>
                <w:bCs w:val="0"/>
                <w:kern w:val="2"/>
              </w:rPr>
            </w:pPr>
            <w:r w:rsidRPr="00DA127A">
              <w:rPr>
                <w:rFonts w:eastAsia="Aptos" w:cstheme="minorHAnsi"/>
                <w:kern w:val="2"/>
              </w:rPr>
              <w:t>2024</w:t>
            </w:r>
          </w:p>
        </w:tc>
        <w:tc>
          <w:tcPr>
            <w:tcW w:w="857" w:type="dxa"/>
          </w:tcPr>
          <w:p w14:paraId="2FBD930E" w14:textId="77777777" w:rsidR="00F3782B" w:rsidRPr="00DA127A" w:rsidRDefault="00F3782B" w:rsidP="00FD3F55">
            <w:pPr>
              <w:spacing w:before="120" w:after="120"/>
              <w:jc w:val="center"/>
              <w:rPr>
                <w:rFonts w:eastAsia="Aptos" w:cstheme="minorHAnsi"/>
                <w:b w:val="0"/>
                <w:bCs w:val="0"/>
                <w:kern w:val="2"/>
              </w:rPr>
            </w:pPr>
            <w:r w:rsidRPr="00DA127A">
              <w:rPr>
                <w:rFonts w:eastAsia="Aptos" w:cstheme="minorHAnsi"/>
                <w:kern w:val="2"/>
              </w:rPr>
              <w:t>2025</w:t>
            </w:r>
          </w:p>
        </w:tc>
        <w:tc>
          <w:tcPr>
            <w:tcW w:w="836" w:type="dxa"/>
          </w:tcPr>
          <w:p w14:paraId="16BF3DE8" w14:textId="77777777" w:rsidR="00F3782B" w:rsidRPr="00DA127A" w:rsidRDefault="00F3782B" w:rsidP="00FD3F55">
            <w:pPr>
              <w:spacing w:before="120" w:after="120"/>
              <w:jc w:val="center"/>
              <w:rPr>
                <w:rFonts w:eastAsia="Aptos" w:cstheme="minorHAnsi"/>
                <w:b w:val="0"/>
                <w:bCs w:val="0"/>
                <w:kern w:val="2"/>
              </w:rPr>
            </w:pPr>
            <w:r w:rsidRPr="00DA127A">
              <w:rPr>
                <w:rFonts w:eastAsia="Aptos" w:cstheme="minorHAnsi"/>
                <w:kern w:val="2"/>
              </w:rPr>
              <w:t>2026</w:t>
            </w:r>
          </w:p>
        </w:tc>
        <w:tc>
          <w:tcPr>
            <w:tcW w:w="836" w:type="dxa"/>
          </w:tcPr>
          <w:p w14:paraId="41B69B23" w14:textId="77777777" w:rsidR="00F3782B" w:rsidRPr="00DA127A" w:rsidRDefault="00F3782B" w:rsidP="00FD3F55">
            <w:pPr>
              <w:spacing w:before="120" w:after="120"/>
              <w:jc w:val="center"/>
              <w:rPr>
                <w:rFonts w:eastAsia="Aptos" w:cstheme="minorHAnsi"/>
                <w:b w:val="0"/>
                <w:bCs w:val="0"/>
                <w:kern w:val="2"/>
              </w:rPr>
            </w:pPr>
            <w:r w:rsidRPr="00DA127A">
              <w:rPr>
                <w:rFonts w:eastAsia="Aptos" w:cstheme="minorHAnsi"/>
                <w:kern w:val="2"/>
              </w:rPr>
              <w:t>2027</w:t>
            </w:r>
          </w:p>
        </w:tc>
        <w:tc>
          <w:tcPr>
            <w:tcW w:w="945" w:type="dxa"/>
          </w:tcPr>
          <w:p w14:paraId="156A6DDA" w14:textId="77777777" w:rsidR="00F3782B" w:rsidRPr="00DA127A" w:rsidRDefault="00F3782B" w:rsidP="00FD3F55">
            <w:pPr>
              <w:spacing w:before="120" w:after="120"/>
              <w:jc w:val="center"/>
              <w:rPr>
                <w:rFonts w:eastAsia="Aptos" w:cstheme="minorHAnsi"/>
                <w:b w:val="0"/>
                <w:bCs w:val="0"/>
                <w:kern w:val="2"/>
              </w:rPr>
            </w:pPr>
            <w:r w:rsidRPr="00DA127A">
              <w:rPr>
                <w:rFonts w:eastAsia="Aptos" w:cstheme="minorHAnsi"/>
                <w:kern w:val="2"/>
              </w:rPr>
              <w:t>2028</w:t>
            </w:r>
          </w:p>
        </w:tc>
        <w:tc>
          <w:tcPr>
            <w:tcW w:w="945" w:type="dxa"/>
          </w:tcPr>
          <w:p w14:paraId="2F04F965" w14:textId="77777777" w:rsidR="00F3782B" w:rsidRPr="00DA127A" w:rsidRDefault="00F3782B" w:rsidP="00FD3F55">
            <w:pPr>
              <w:spacing w:before="120" w:after="120"/>
              <w:jc w:val="center"/>
              <w:rPr>
                <w:rFonts w:eastAsia="Aptos" w:cstheme="minorHAnsi"/>
                <w:b w:val="0"/>
                <w:bCs w:val="0"/>
                <w:kern w:val="2"/>
              </w:rPr>
            </w:pPr>
            <w:r w:rsidRPr="00DA127A">
              <w:rPr>
                <w:rFonts w:eastAsia="Aptos" w:cstheme="minorHAnsi"/>
                <w:kern w:val="2"/>
              </w:rPr>
              <w:t>2029</w:t>
            </w:r>
          </w:p>
        </w:tc>
        <w:tc>
          <w:tcPr>
            <w:tcW w:w="945" w:type="dxa"/>
          </w:tcPr>
          <w:p w14:paraId="6CE0702E" w14:textId="77777777" w:rsidR="00F3782B" w:rsidRPr="00DA127A" w:rsidRDefault="00F3782B" w:rsidP="00FD3F55">
            <w:pPr>
              <w:spacing w:before="120" w:after="120"/>
              <w:jc w:val="center"/>
              <w:rPr>
                <w:rFonts w:eastAsia="Aptos" w:cstheme="minorHAnsi"/>
                <w:b w:val="0"/>
                <w:bCs w:val="0"/>
                <w:kern w:val="2"/>
              </w:rPr>
            </w:pPr>
            <w:r w:rsidRPr="00DA127A">
              <w:rPr>
                <w:rFonts w:eastAsia="Aptos" w:cstheme="minorHAnsi"/>
                <w:kern w:val="2"/>
              </w:rPr>
              <w:t>2030</w:t>
            </w:r>
          </w:p>
        </w:tc>
        <w:tc>
          <w:tcPr>
            <w:tcW w:w="941" w:type="dxa"/>
          </w:tcPr>
          <w:p w14:paraId="793C8267" w14:textId="77777777" w:rsidR="00F3782B" w:rsidRPr="00DA127A" w:rsidRDefault="00F3782B" w:rsidP="00FD3F55">
            <w:pPr>
              <w:spacing w:before="120" w:after="120"/>
              <w:jc w:val="center"/>
              <w:rPr>
                <w:rFonts w:eastAsia="Aptos" w:cstheme="minorHAnsi"/>
                <w:b w:val="0"/>
                <w:bCs w:val="0"/>
                <w:kern w:val="2"/>
              </w:rPr>
            </w:pPr>
            <w:r w:rsidRPr="00DA127A">
              <w:rPr>
                <w:rFonts w:eastAsia="Aptos" w:cstheme="minorHAnsi"/>
                <w:kern w:val="2"/>
              </w:rPr>
              <w:t>2035</w:t>
            </w:r>
          </w:p>
        </w:tc>
      </w:tr>
      <w:tr w:rsidR="00F3782B" w:rsidRPr="00DA127A" w14:paraId="0EF271F6" w14:textId="77777777" w:rsidTr="002B6BC3">
        <w:tc>
          <w:tcPr>
            <w:tcW w:w="9493" w:type="dxa"/>
            <w:gridSpan w:val="9"/>
          </w:tcPr>
          <w:p w14:paraId="06FC0FAF" w14:textId="77777777" w:rsidR="00F3782B" w:rsidRPr="00DA127A" w:rsidRDefault="00F3782B" w:rsidP="00FD3F55">
            <w:pPr>
              <w:spacing w:before="40" w:after="40"/>
              <w:rPr>
                <w:rFonts w:eastAsia="Aptos" w:cstheme="minorHAnsi"/>
                <w:i/>
                <w:iCs/>
                <w:kern w:val="2"/>
                <w:sz w:val="20"/>
                <w:szCs w:val="20"/>
              </w:rPr>
            </w:pPr>
            <w:r w:rsidRPr="00DA127A">
              <w:rPr>
                <w:rFonts w:eastAsia="Aptos" w:cstheme="minorHAnsi"/>
                <w:i/>
                <w:iCs/>
                <w:kern w:val="2"/>
                <w:sz w:val="20"/>
                <w:szCs w:val="20"/>
              </w:rPr>
              <w:t>Kuģu skaits, ietilpība un kravu apgrozījums</w:t>
            </w:r>
          </w:p>
        </w:tc>
      </w:tr>
      <w:tr w:rsidR="002676F3" w:rsidRPr="00DA127A" w14:paraId="7AE11FA2" w14:textId="77777777" w:rsidTr="002B6BC3">
        <w:tc>
          <w:tcPr>
            <w:tcW w:w="2243" w:type="dxa"/>
          </w:tcPr>
          <w:p w14:paraId="060AA57D" w14:textId="77777777" w:rsidR="00F3782B" w:rsidRPr="00DA127A" w:rsidRDefault="00F3782B" w:rsidP="00FD3F55">
            <w:pPr>
              <w:spacing w:before="40" w:after="40"/>
              <w:rPr>
                <w:rFonts w:eastAsia="Aptos" w:cstheme="minorHAnsi"/>
                <w:kern w:val="2"/>
                <w:sz w:val="20"/>
                <w:szCs w:val="20"/>
              </w:rPr>
            </w:pPr>
            <w:r w:rsidRPr="00DA127A">
              <w:rPr>
                <w:rFonts w:eastAsia="Aptos" w:cstheme="minorHAnsi"/>
                <w:kern w:val="2"/>
                <w:sz w:val="20"/>
                <w:szCs w:val="20"/>
              </w:rPr>
              <w:t>Kravas kuģi</w:t>
            </w:r>
          </w:p>
        </w:tc>
        <w:tc>
          <w:tcPr>
            <w:tcW w:w="945" w:type="dxa"/>
          </w:tcPr>
          <w:p w14:paraId="617B6BF3" w14:textId="40E973F6" w:rsidR="00F3782B" w:rsidRPr="00DA127A" w:rsidRDefault="00B33953" w:rsidP="00FD3F55">
            <w:pPr>
              <w:spacing w:before="40" w:after="40"/>
              <w:jc w:val="right"/>
              <w:rPr>
                <w:rFonts w:eastAsia="Aptos" w:cstheme="minorHAnsi"/>
                <w:kern w:val="2"/>
                <w:sz w:val="20"/>
                <w:szCs w:val="20"/>
              </w:rPr>
            </w:pPr>
            <w:r w:rsidRPr="00DA127A">
              <w:rPr>
                <w:rFonts w:eastAsia="Aptos" w:cstheme="minorHAnsi"/>
                <w:kern w:val="2"/>
                <w:sz w:val="20"/>
                <w:szCs w:val="20"/>
              </w:rPr>
              <w:t>164</w:t>
            </w:r>
          </w:p>
        </w:tc>
        <w:tc>
          <w:tcPr>
            <w:tcW w:w="857" w:type="dxa"/>
          </w:tcPr>
          <w:p w14:paraId="56E92450" w14:textId="73DBBC3A" w:rsidR="00F3782B" w:rsidRPr="00DA127A" w:rsidRDefault="00B33953" w:rsidP="00FD3F55">
            <w:pPr>
              <w:spacing w:before="40" w:after="40"/>
              <w:jc w:val="right"/>
              <w:rPr>
                <w:rFonts w:eastAsia="Aptos" w:cstheme="minorHAnsi"/>
                <w:kern w:val="2"/>
                <w:sz w:val="20"/>
                <w:szCs w:val="20"/>
              </w:rPr>
            </w:pPr>
            <w:r w:rsidRPr="00DA127A">
              <w:rPr>
                <w:rFonts w:eastAsia="Aptos" w:cstheme="minorHAnsi"/>
                <w:kern w:val="2"/>
                <w:sz w:val="20"/>
                <w:szCs w:val="20"/>
              </w:rPr>
              <w:t>130</w:t>
            </w:r>
          </w:p>
        </w:tc>
        <w:tc>
          <w:tcPr>
            <w:tcW w:w="836" w:type="dxa"/>
          </w:tcPr>
          <w:p w14:paraId="49230580" w14:textId="2F070C79" w:rsidR="00F3782B" w:rsidRPr="00DA127A" w:rsidRDefault="00B33953" w:rsidP="00FD3F55">
            <w:pPr>
              <w:spacing w:before="40" w:after="40"/>
              <w:jc w:val="right"/>
              <w:rPr>
                <w:rFonts w:eastAsia="Aptos" w:cstheme="minorHAnsi"/>
                <w:kern w:val="2"/>
                <w:sz w:val="20"/>
                <w:szCs w:val="20"/>
              </w:rPr>
            </w:pPr>
            <w:r w:rsidRPr="00DA127A">
              <w:rPr>
                <w:rFonts w:eastAsia="Aptos" w:cstheme="minorHAnsi"/>
                <w:kern w:val="2"/>
                <w:sz w:val="20"/>
                <w:szCs w:val="20"/>
              </w:rPr>
              <w:t>110</w:t>
            </w:r>
          </w:p>
        </w:tc>
        <w:tc>
          <w:tcPr>
            <w:tcW w:w="836" w:type="dxa"/>
          </w:tcPr>
          <w:p w14:paraId="5F96E3AD" w14:textId="7FB65B91" w:rsidR="00F3782B" w:rsidRPr="00DA127A" w:rsidRDefault="00B33953" w:rsidP="00FD3F55">
            <w:pPr>
              <w:spacing w:before="40" w:after="40"/>
              <w:jc w:val="right"/>
              <w:rPr>
                <w:rFonts w:eastAsia="Aptos" w:cstheme="minorHAnsi"/>
                <w:kern w:val="2"/>
                <w:sz w:val="20"/>
                <w:szCs w:val="20"/>
              </w:rPr>
            </w:pPr>
            <w:r w:rsidRPr="00DA127A">
              <w:rPr>
                <w:rFonts w:eastAsia="Aptos" w:cstheme="minorHAnsi"/>
                <w:kern w:val="2"/>
                <w:sz w:val="20"/>
                <w:szCs w:val="20"/>
              </w:rPr>
              <w:t>125</w:t>
            </w:r>
          </w:p>
        </w:tc>
        <w:tc>
          <w:tcPr>
            <w:tcW w:w="945" w:type="dxa"/>
          </w:tcPr>
          <w:p w14:paraId="3AA95E6E" w14:textId="0F59AFE5" w:rsidR="00F3782B" w:rsidRPr="00DA127A" w:rsidRDefault="00B33953" w:rsidP="00FD3F55">
            <w:pPr>
              <w:spacing w:before="40" w:after="40"/>
              <w:jc w:val="right"/>
              <w:rPr>
                <w:rFonts w:eastAsia="Aptos" w:cstheme="minorHAnsi"/>
                <w:kern w:val="2"/>
                <w:sz w:val="20"/>
                <w:szCs w:val="20"/>
              </w:rPr>
            </w:pPr>
            <w:r w:rsidRPr="00DA127A">
              <w:rPr>
                <w:rFonts w:eastAsia="Aptos" w:cstheme="minorHAnsi"/>
                <w:kern w:val="2"/>
                <w:sz w:val="20"/>
                <w:szCs w:val="20"/>
              </w:rPr>
              <w:t>125</w:t>
            </w:r>
          </w:p>
        </w:tc>
        <w:tc>
          <w:tcPr>
            <w:tcW w:w="945" w:type="dxa"/>
          </w:tcPr>
          <w:p w14:paraId="0E988219" w14:textId="6EBF2719" w:rsidR="00F3782B" w:rsidRPr="00DA127A" w:rsidRDefault="00B33953" w:rsidP="00FD3F55">
            <w:pPr>
              <w:spacing w:before="40" w:after="40"/>
              <w:jc w:val="right"/>
              <w:rPr>
                <w:rFonts w:eastAsia="Aptos" w:cstheme="minorHAnsi"/>
                <w:kern w:val="2"/>
                <w:sz w:val="20"/>
                <w:szCs w:val="20"/>
              </w:rPr>
            </w:pPr>
            <w:r w:rsidRPr="00DA127A">
              <w:rPr>
                <w:rFonts w:eastAsia="Aptos" w:cstheme="minorHAnsi"/>
                <w:kern w:val="2"/>
                <w:sz w:val="20"/>
                <w:szCs w:val="20"/>
              </w:rPr>
              <w:t>125</w:t>
            </w:r>
          </w:p>
        </w:tc>
        <w:tc>
          <w:tcPr>
            <w:tcW w:w="945" w:type="dxa"/>
          </w:tcPr>
          <w:p w14:paraId="0BC3AE49" w14:textId="6E6FC469" w:rsidR="00F3782B" w:rsidRPr="00DA127A" w:rsidRDefault="00B33953" w:rsidP="00FD3F55">
            <w:pPr>
              <w:spacing w:before="40" w:after="40"/>
              <w:jc w:val="right"/>
              <w:rPr>
                <w:rFonts w:eastAsia="Aptos" w:cstheme="minorHAnsi"/>
                <w:kern w:val="2"/>
                <w:sz w:val="20"/>
                <w:szCs w:val="20"/>
              </w:rPr>
            </w:pPr>
            <w:r w:rsidRPr="00DA127A">
              <w:rPr>
                <w:rFonts w:eastAsia="Aptos" w:cstheme="minorHAnsi"/>
                <w:kern w:val="2"/>
                <w:sz w:val="20"/>
                <w:szCs w:val="20"/>
              </w:rPr>
              <w:t>125</w:t>
            </w:r>
          </w:p>
        </w:tc>
        <w:tc>
          <w:tcPr>
            <w:tcW w:w="941" w:type="dxa"/>
          </w:tcPr>
          <w:p w14:paraId="6D01D8A5" w14:textId="115E26C0" w:rsidR="00F3782B" w:rsidRPr="00DA127A" w:rsidRDefault="00B33953" w:rsidP="00FD3F55">
            <w:pPr>
              <w:spacing w:before="40" w:after="40"/>
              <w:jc w:val="right"/>
              <w:rPr>
                <w:rFonts w:eastAsia="Aptos" w:cstheme="minorHAnsi"/>
                <w:kern w:val="2"/>
                <w:sz w:val="20"/>
                <w:szCs w:val="20"/>
              </w:rPr>
            </w:pPr>
            <w:r w:rsidRPr="00DA127A">
              <w:rPr>
                <w:rFonts w:eastAsia="Aptos" w:cstheme="minorHAnsi"/>
                <w:kern w:val="2"/>
                <w:sz w:val="20"/>
                <w:szCs w:val="20"/>
              </w:rPr>
              <w:t>125</w:t>
            </w:r>
          </w:p>
        </w:tc>
      </w:tr>
      <w:tr w:rsidR="002676F3" w:rsidRPr="00DA127A" w14:paraId="60F0D413" w14:textId="77777777" w:rsidTr="002B6BC3">
        <w:tc>
          <w:tcPr>
            <w:tcW w:w="2243" w:type="dxa"/>
          </w:tcPr>
          <w:p w14:paraId="2987870F" w14:textId="77777777" w:rsidR="00F3782B" w:rsidRPr="00DA127A" w:rsidRDefault="00F3782B" w:rsidP="00FD3F55">
            <w:pPr>
              <w:spacing w:before="40" w:after="40"/>
              <w:rPr>
                <w:rFonts w:eastAsia="Aptos" w:cstheme="minorHAnsi"/>
                <w:kern w:val="2"/>
                <w:sz w:val="20"/>
                <w:szCs w:val="20"/>
              </w:rPr>
            </w:pPr>
            <w:r w:rsidRPr="00DA127A">
              <w:rPr>
                <w:rFonts w:eastAsia="Aptos" w:cstheme="minorHAnsi"/>
                <w:kern w:val="2"/>
                <w:sz w:val="20"/>
                <w:szCs w:val="20"/>
              </w:rPr>
              <w:lastRenderedPageBreak/>
              <w:t>Zvejas kuģi</w:t>
            </w:r>
          </w:p>
        </w:tc>
        <w:tc>
          <w:tcPr>
            <w:tcW w:w="945" w:type="dxa"/>
          </w:tcPr>
          <w:p w14:paraId="4F551201" w14:textId="64C2C205" w:rsidR="00F3782B" w:rsidRPr="00DA127A" w:rsidRDefault="00B33953" w:rsidP="00FD3F55">
            <w:pPr>
              <w:spacing w:before="40" w:after="40"/>
              <w:jc w:val="right"/>
              <w:rPr>
                <w:rFonts w:eastAsia="Aptos" w:cstheme="minorHAnsi"/>
                <w:kern w:val="2"/>
                <w:sz w:val="20"/>
                <w:szCs w:val="20"/>
              </w:rPr>
            </w:pPr>
            <w:r w:rsidRPr="00DA127A">
              <w:rPr>
                <w:rFonts w:eastAsia="Aptos" w:cstheme="minorHAnsi"/>
                <w:kern w:val="2"/>
                <w:sz w:val="20"/>
                <w:szCs w:val="20"/>
              </w:rPr>
              <w:t>236</w:t>
            </w:r>
          </w:p>
        </w:tc>
        <w:tc>
          <w:tcPr>
            <w:tcW w:w="857" w:type="dxa"/>
          </w:tcPr>
          <w:p w14:paraId="0DA09C1D" w14:textId="3EE2DFB4" w:rsidR="00F3782B" w:rsidRPr="00DA127A" w:rsidRDefault="00B33953" w:rsidP="00FD3F55">
            <w:pPr>
              <w:spacing w:before="40" w:after="40"/>
              <w:jc w:val="right"/>
              <w:rPr>
                <w:rFonts w:eastAsia="Aptos" w:cstheme="minorHAnsi"/>
                <w:kern w:val="2"/>
                <w:sz w:val="20"/>
                <w:szCs w:val="20"/>
              </w:rPr>
            </w:pPr>
            <w:r w:rsidRPr="00DA127A">
              <w:rPr>
                <w:rFonts w:eastAsia="Aptos" w:cstheme="minorHAnsi"/>
                <w:kern w:val="2"/>
                <w:sz w:val="20"/>
                <w:szCs w:val="20"/>
              </w:rPr>
              <w:t>300</w:t>
            </w:r>
          </w:p>
        </w:tc>
        <w:tc>
          <w:tcPr>
            <w:tcW w:w="836" w:type="dxa"/>
          </w:tcPr>
          <w:p w14:paraId="6591BFA7" w14:textId="3C367EC2" w:rsidR="00F3782B" w:rsidRPr="00DA127A" w:rsidRDefault="00B33953" w:rsidP="00FD3F55">
            <w:pPr>
              <w:spacing w:before="40" w:after="40"/>
              <w:jc w:val="right"/>
              <w:rPr>
                <w:rFonts w:eastAsia="Aptos" w:cstheme="minorHAnsi"/>
                <w:kern w:val="2"/>
                <w:sz w:val="20"/>
                <w:szCs w:val="20"/>
              </w:rPr>
            </w:pPr>
            <w:r w:rsidRPr="00DA127A">
              <w:rPr>
                <w:rFonts w:eastAsia="Aptos" w:cstheme="minorHAnsi"/>
                <w:kern w:val="2"/>
                <w:sz w:val="20"/>
                <w:szCs w:val="20"/>
              </w:rPr>
              <w:t>270</w:t>
            </w:r>
          </w:p>
        </w:tc>
        <w:tc>
          <w:tcPr>
            <w:tcW w:w="836" w:type="dxa"/>
          </w:tcPr>
          <w:p w14:paraId="23724F93" w14:textId="29D3EF3E" w:rsidR="00F3782B" w:rsidRPr="00DA127A" w:rsidRDefault="00B33953" w:rsidP="00FD3F55">
            <w:pPr>
              <w:spacing w:before="40" w:after="40"/>
              <w:jc w:val="right"/>
              <w:rPr>
                <w:rFonts w:eastAsia="Aptos" w:cstheme="minorHAnsi"/>
                <w:kern w:val="2"/>
                <w:sz w:val="20"/>
                <w:szCs w:val="20"/>
              </w:rPr>
            </w:pPr>
            <w:r w:rsidRPr="00DA127A">
              <w:rPr>
                <w:rFonts w:eastAsia="Aptos" w:cstheme="minorHAnsi"/>
                <w:kern w:val="2"/>
                <w:sz w:val="20"/>
                <w:szCs w:val="20"/>
              </w:rPr>
              <w:t>270</w:t>
            </w:r>
          </w:p>
        </w:tc>
        <w:tc>
          <w:tcPr>
            <w:tcW w:w="945" w:type="dxa"/>
          </w:tcPr>
          <w:p w14:paraId="73636F13" w14:textId="393C6BA9" w:rsidR="00F3782B" w:rsidRPr="00DA127A" w:rsidRDefault="00B33953" w:rsidP="00FD3F55">
            <w:pPr>
              <w:spacing w:before="40" w:after="40"/>
              <w:jc w:val="right"/>
              <w:rPr>
                <w:rFonts w:eastAsia="Aptos" w:cstheme="minorHAnsi"/>
                <w:kern w:val="2"/>
                <w:sz w:val="20"/>
                <w:szCs w:val="20"/>
              </w:rPr>
            </w:pPr>
            <w:r w:rsidRPr="00DA127A">
              <w:rPr>
                <w:rFonts w:eastAsia="Aptos" w:cstheme="minorHAnsi"/>
                <w:kern w:val="2"/>
                <w:sz w:val="20"/>
                <w:szCs w:val="20"/>
              </w:rPr>
              <w:t>270</w:t>
            </w:r>
          </w:p>
        </w:tc>
        <w:tc>
          <w:tcPr>
            <w:tcW w:w="945" w:type="dxa"/>
          </w:tcPr>
          <w:p w14:paraId="48A92057" w14:textId="72106BD7" w:rsidR="00F3782B" w:rsidRPr="00DA127A" w:rsidRDefault="00B33953" w:rsidP="00FD3F55">
            <w:pPr>
              <w:spacing w:before="40" w:after="40"/>
              <w:jc w:val="right"/>
              <w:rPr>
                <w:rFonts w:eastAsia="Aptos" w:cstheme="minorHAnsi"/>
                <w:kern w:val="2"/>
                <w:sz w:val="20"/>
                <w:szCs w:val="20"/>
              </w:rPr>
            </w:pPr>
            <w:r w:rsidRPr="00DA127A">
              <w:rPr>
                <w:rFonts w:eastAsia="Aptos" w:cstheme="minorHAnsi"/>
                <w:kern w:val="2"/>
                <w:sz w:val="20"/>
                <w:szCs w:val="20"/>
              </w:rPr>
              <w:t>270</w:t>
            </w:r>
          </w:p>
        </w:tc>
        <w:tc>
          <w:tcPr>
            <w:tcW w:w="945" w:type="dxa"/>
          </w:tcPr>
          <w:p w14:paraId="1B4A8DF0" w14:textId="7D325F83" w:rsidR="00F3782B" w:rsidRPr="00DA127A" w:rsidRDefault="00B33953" w:rsidP="00FD3F55">
            <w:pPr>
              <w:spacing w:before="40" w:after="40"/>
              <w:jc w:val="right"/>
              <w:rPr>
                <w:rFonts w:eastAsia="Aptos" w:cstheme="minorHAnsi"/>
                <w:kern w:val="2"/>
                <w:sz w:val="20"/>
                <w:szCs w:val="20"/>
              </w:rPr>
            </w:pPr>
            <w:r w:rsidRPr="00DA127A">
              <w:rPr>
                <w:rFonts w:eastAsia="Aptos" w:cstheme="minorHAnsi"/>
                <w:kern w:val="2"/>
                <w:sz w:val="20"/>
                <w:szCs w:val="20"/>
              </w:rPr>
              <w:t>270</w:t>
            </w:r>
          </w:p>
        </w:tc>
        <w:tc>
          <w:tcPr>
            <w:tcW w:w="941" w:type="dxa"/>
          </w:tcPr>
          <w:p w14:paraId="1633EBFC" w14:textId="381F6A15" w:rsidR="00F3782B" w:rsidRPr="00DA127A" w:rsidRDefault="00B33953" w:rsidP="00FD3F55">
            <w:pPr>
              <w:spacing w:before="40" w:after="40"/>
              <w:jc w:val="right"/>
              <w:rPr>
                <w:rFonts w:eastAsia="Aptos" w:cstheme="minorHAnsi"/>
                <w:kern w:val="2"/>
                <w:sz w:val="20"/>
                <w:szCs w:val="20"/>
              </w:rPr>
            </w:pPr>
            <w:r w:rsidRPr="00DA127A">
              <w:rPr>
                <w:rFonts w:eastAsia="Aptos" w:cstheme="minorHAnsi"/>
                <w:kern w:val="2"/>
                <w:sz w:val="20"/>
                <w:szCs w:val="20"/>
              </w:rPr>
              <w:t>270</w:t>
            </w:r>
          </w:p>
        </w:tc>
      </w:tr>
      <w:tr w:rsidR="002676F3" w:rsidRPr="00DA127A" w14:paraId="1CEE9B03" w14:textId="77777777" w:rsidTr="002B6BC3">
        <w:tc>
          <w:tcPr>
            <w:tcW w:w="2243" w:type="dxa"/>
          </w:tcPr>
          <w:p w14:paraId="1204B938" w14:textId="77777777" w:rsidR="00B33953" w:rsidRPr="00DA127A" w:rsidRDefault="00B33953" w:rsidP="00B33953">
            <w:pPr>
              <w:spacing w:before="40" w:after="40"/>
              <w:rPr>
                <w:rFonts w:eastAsia="Aptos" w:cstheme="minorHAnsi"/>
                <w:kern w:val="2"/>
                <w:sz w:val="20"/>
                <w:szCs w:val="20"/>
              </w:rPr>
            </w:pPr>
            <w:r w:rsidRPr="00DA127A">
              <w:rPr>
                <w:rFonts w:eastAsia="Aptos" w:cstheme="minorHAnsi"/>
                <w:kern w:val="2"/>
                <w:sz w:val="20"/>
                <w:szCs w:val="20"/>
              </w:rPr>
              <w:t>Jahtas (sezonas un viesu)</w:t>
            </w:r>
          </w:p>
        </w:tc>
        <w:tc>
          <w:tcPr>
            <w:tcW w:w="945" w:type="dxa"/>
          </w:tcPr>
          <w:p w14:paraId="5A42446D" w14:textId="24B80CAB" w:rsidR="00B33953" w:rsidRPr="00DA127A" w:rsidRDefault="00B33953" w:rsidP="00B33953">
            <w:pPr>
              <w:spacing w:before="40" w:after="40"/>
              <w:jc w:val="right"/>
              <w:rPr>
                <w:rFonts w:eastAsia="Aptos" w:cstheme="minorHAnsi"/>
                <w:kern w:val="2"/>
                <w:sz w:val="20"/>
                <w:szCs w:val="20"/>
              </w:rPr>
            </w:pPr>
            <w:r w:rsidRPr="00DA127A">
              <w:rPr>
                <w:rFonts w:eastAsia="Aptos" w:cstheme="minorHAnsi"/>
                <w:kern w:val="2"/>
                <w:sz w:val="20"/>
                <w:szCs w:val="20"/>
              </w:rPr>
              <w:t>50</w:t>
            </w:r>
          </w:p>
        </w:tc>
        <w:tc>
          <w:tcPr>
            <w:tcW w:w="857" w:type="dxa"/>
          </w:tcPr>
          <w:p w14:paraId="3B47F472" w14:textId="3B9D3F1A" w:rsidR="00B33953" w:rsidRPr="00DA127A" w:rsidRDefault="00B33953" w:rsidP="00B33953">
            <w:pPr>
              <w:spacing w:before="40" w:after="40"/>
              <w:jc w:val="right"/>
              <w:rPr>
                <w:rFonts w:eastAsia="Aptos" w:cstheme="minorHAnsi"/>
                <w:kern w:val="2"/>
                <w:sz w:val="20"/>
                <w:szCs w:val="20"/>
              </w:rPr>
            </w:pPr>
            <w:r w:rsidRPr="00DA127A">
              <w:rPr>
                <w:rFonts w:eastAsia="Aptos" w:cstheme="minorHAnsi"/>
                <w:kern w:val="2"/>
                <w:sz w:val="20"/>
                <w:szCs w:val="20"/>
              </w:rPr>
              <w:t>50</w:t>
            </w:r>
          </w:p>
        </w:tc>
        <w:tc>
          <w:tcPr>
            <w:tcW w:w="836" w:type="dxa"/>
          </w:tcPr>
          <w:p w14:paraId="52799400" w14:textId="1A8A9BC5" w:rsidR="00B33953" w:rsidRPr="00DA127A" w:rsidRDefault="00B33953" w:rsidP="00B33953">
            <w:pPr>
              <w:spacing w:before="40" w:after="40"/>
              <w:jc w:val="right"/>
              <w:rPr>
                <w:rFonts w:eastAsia="Aptos" w:cstheme="minorHAnsi"/>
                <w:kern w:val="2"/>
                <w:sz w:val="20"/>
                <w:szCs w:val="20"/>
              </w:rPr>
            </w:pPr>
            <w:r w:rsidRPr="00DA127A">
              <w:rPr>
                <w:rFonts w:eastAsia="Aptos" w:cstheme="minorHAnsi"/>
                <w:kern w:val="2"/>
                <w:sz w:val="20"/>
                <w:szCs w:val="20"/>
              </w:rPr>
              <w:t>50</w:t>
            </w:r>
          </w:p>
        </w:tc>
        <w:tc>
          <w:tcPr>
            <w:tcW w:w="836" w:type="dxa"/>
          </w:tcPr>
          <w:p w14:paraId="1D2FB4FF" w14:textId="52868771" w:rsidR="00B33953" w:rsidRPr="00DA127A" w:rsidRDefault="00B33953" w:rsidP="00B33953">
            <w:pPr>
              <w:spacing w:before="40" w:after="40"/>
              <w:jc w:val="right"/>
              <w:rPr>
                <w:rFonts w:eastAsia="Aptos" w:cstheme="minorHAnsi"/>
                <w:kern w:val="2"/>
                <w:sz w:val="20"/>
                <w:szCs w:val="20"/>
              </w:rPr>
            </w:pPr>
            <w:r w:rsidRPr="00DA127A">
              <w:rPr>
                <w:rFonts w:eastAsia="Aptos" w:cstheme="minorHAnsi"/>
                <w:kern w:val="2"/>
                <w:sz w:val="20"/>
                <w:szCs w:val="20"/>
              </w:rPr>
              <w:t>50</w:t>
            </w:r>
          </w:p>
        </w:tc>
        <w:tc>
          <w:tcPr>
            <w:tcW w:w="945" w:type="dxa"/>
          </w:tcPr>
          <w:p w14:paraId="4A3F4AD1" w14:textId="0E06E0B5" w:rsidR="00B33953" w:rsidRPr="00DA127A" w:rsidRDefault="00B33953" w:rsidP="00B33953">
            <w:pPr>
              <w:spacing w:before="40" w:after="40"/>
              <w:jc w:val="right"/>
              <w:rPr>
                <w:rFonts w:eastAsia="Aptos" w:cstheme="minorHAnsi"/>
                <w:kern w:val="2"/>
                <w:sz w:val="20"/>
                <w:szCs w:val="20"/>
              </w:rPr>
            </w:pPr>
            <w:r w:rsidRPr="00DA127A">
              <w:rPr>
                <w:rFonts w:eastAsia="Aptos" w:cstheme="minorHAnsi"/>
                <w:kern w:val="2"/>
                <w:sz w:val="20"/>
                <w:szCs w:val="20"/>
              </w:rPr>
              <w:t>50</w:t>
            </w:r>
          </w:p>
        </w:tc>
        <w:tc>
          <w:tcPr>
            <w:tcW w:w="945" w:type="dxa"/>
          </w:tcPr>
          <w:p w14:paraId="792605E5" w14:textId="38E72D63" w:rsidR="00B33953" w:rsidRPr="00DA127A" w:rsidRDefault="00B33953" w:rsidP="00B33953">
            <w:pPr>
              <w:spacing w:before="40" w:after="40"/>
              <w:jc w:val="right"/>
              <w:rPr>
                <w:rFonts w:eastAsia="Aptos" w:cstheme="minorHAnsi"/>
                <w:kern w:val="2"/>
                <w:sz w:val="20"/>
                <w:szCs w:val="20"/>
              </w:rPr>
            </w:pPr>
            <w:r w:rsidRPr="00DA127A">
              <w:rPr>
                <w:rFonts w:eastAsia="Aptos" w:cstheme="minorHAnsi"/>
                <w:kern w:val="2"/>
                <w:sz w:val="20"/>
                <w:szCs w:val="20"/>
              </w:rPr>
              <w:t>50</w:t>
            </w:r>
          </w:p>
        </w:tc>
        <w:tc>
          <w:tcPr>
            <w:tcW w:w="945" w:type="dxa"/>
          </w:tcPr>
          <w:p w14:paraId="42BD1774" w14:textId="17C4FA32" w:rsidR="00B33953" w:rsidRPr="00DA127A" w:rsidRDefault="00B33953" w:rsidP="00B33953">
            <w:pPr>
              <w:spacing w:before="40" w:after="40"/>
              <w:jc w:val="right"/>
              <w:rPr>
                <w:rFonts w:eastAsia="Aptos" w:cstheme="minorHAnsi"/>
                <w:kern w:val="2"/>
                <w:sz w:val="20"/>
                <w:szCs w:val="20"/>
              </w:rPr>
            </w:pPr>
            <w:r w:rsidRPr="00DA127A">
              <w:rPr>
                <w:rFonts w:eastAsia="Aptos" w:cstheme="minorHAnsi"/>
                <w:kern w:val="2"/>
                <w:sz w:val="20"/>
                <w:szCs w:val="20"/>
              </w:rPr>
              <w:t>50</w:t>
            </w:r>
          </w:p>
        </w:tc>
        <w:tc>
          <w:tcPr>
            <w:tcW w:w="941" w:type="dxa"/>
          </w:tcPr>
          <w:p w14:paraId="6B39A151" w14:textId="7ABF11B9" w:rsidR="00B33953" w:rsidRPr="00DA127A" w:rsidRDefault="00B33953" w:rsidP="00B33953">
            <w:pPr>
              <w:spacing w:before="40" w:after="40"/>
              <w:jc w:val="right"/>
              <w:rPr>
                <w:rFonts w:eastAsia="Aptos" w:cstheme="minorHAnsi"/>
                <w:kern w:val="2"/>
                <w:sz w:val="20"/>
                <w:szCs w:val="20"/>
              </w:rPr>
            </w:pPr>
            <w:r w:rsidRPr="00DA127A">
              <w:rPr>
                <w:rFonts w:eastAsia="Aptos" w:cstheme="minorHAnsi"/>
                <w:kern w:val="2"/>
                <w:sz w:val="20"/>
                <w:szCs w:val="20"/>
              </w:rPr>
              <w:t>50</w:t>
            </w:r>
          </w:p>
        </w:tc>
      </w:tr>
      <w:tr w:rsidR="002676F3" w:rsidRPr="00DA127A" w14:paraId="1AE25AD4" w14:textId="77777777" w:rsidTr="002B6BC3">
        <w:tc>
          <w:tcPr>
            <w:tcW w:w="2243" w:type="dxa"/>
          </w:tcPr>
          <w:p w14:paraId="08BD7BDD" w14:textId="11EFDA21" w:rsidR="00B33953" w:rsidRPr="00DA127A" w:rsidRDefault="00B33953" w:rsidP="00B33953">
            <w:pPr>
              <w:spacing w:before="40" w:after="40"/>
              <w:rPr>
                <w:rFonts w:eastAsia="Aptos" w:cstheme="minorHAnsi"/>
                <w:kern w:val="2"/>
                <w:sz w:val="20"/>
                <w:szCs w:val="20"/>
              </w:rPr>
            </w:pPr>
            <w:r w:rsidRPr="00DA127A">
              <w:rPr>
                <w:rFonts w:eastAsia="Aptos" w:cstheme="minorHAnsi"/>
                <w:kern w:val="2"/>
                <w:sz w:val="20"/>
                <w:szCs w:val="20"/>
              </w:rPr>
              <w:t xml:space="preserve">BT kravas kuģiem </w:t>
            </w:r>
          </w:p>
        </w:tc>
        <w:tc>
          <w:tcPr>
            <w:tcW w:w="945" w:type="dxa"/>
          </w:tcPr>
          <w:p w14:paraId="6845827B" w14:textId="063B9475" w:rsidR="00B33953" w:rsidRPr="00DA127A" w:rsidRDefault="00B33953" w:rsidP="00B33953">
            <w:pPr>
              <w:spacing w:before="40" w:after="40"/>
              <w:jc w:val="right"/>
              <w:rPr>
                <w:rFonts w:eastAsia="Aptos" w:cstheme="minorHAnsi"/>
                <w:kern w:val="2"/>
                <w:sz w:val="18"/>
                <w:szCs w:val="18"/>
              </w:rPr>
            </w:pPr>
            <w:r w:rsidRPr="00DA127A">
              <w:rPr>
                <w:rFonts w:eastAsia="Aptos" w:cstheme="minorHAnsi"/>
                <w:kern w:val="2"/>
                <w:sz w:val="18"/>
                <w:szCs w:val="18"/>
              </w:rPr>
              <w:t>520</w:t>
            </w:r>
            <w:r w:rsidR="008D59CC" w:rsidRPr="00DA127A">
              <w:rPr>
                <w:rFonts w:eastAsia="Aptos" w:cstheme="minorHAnsi"/>
                <w:kern w:val="2"/>
                <w:sz w:val="18"/>
                <w:szCs w:val="18"/>
              </w:rPr>
              <w:t xml:space="preserve"> 000</w:t>
            </w:r>
          </w:p>
        </w:tc>
        <w:tc>
          <w:tcPr>
            <w:tcW w:w="857" w:type="dxa"/>
          </w:tcPr>
          <w:p w14:paraId="4DABA789" w14:textId="1D66D57B" w:rsidR="00B33953" w:rsidRPr="00DA127A" w:rsidRDefault="00B33953" w:rsidP="00B33953">
            <w:pPr>
              <w:spacing w:before="40" w:after="40"/>
              <w:jc w:val="right"/>
              <w:rPr>
                <w:rFonts w:eastAsia="Aptos" w:cstheme="minorHAnsi"/>
                <w:kern w:val="2"/>
                <w:sz w:val="18"/>
                <w:szCs w:val="18"/>
              </w:rPr>
            </w:pPr>
            <w:r w:rsidRPr="00DA127A">
              <w:rPr>
                <w:rFonts w:eastAsia="Aptos" w:cstheme="minorHAnsi"/>
                <w:kern w:val="2"/>
                <w:sz w:val="18"/>
                <w:szCs w:val="18"/>
              </w:rPr>
              <w:t>495</w:t>
            </w:r>
            <w:r w:rsidR="008D59CC" w:rsidRPr="00DA127A">
              <w:rPr>
                <w:rFonts w:eastAsia="Aptos" w:cstheme="minorHAnsi"/>
                <w:kern w:val="2"/>
                <w:sz w:val="18"/>
                <w:szCs w:val="18"/>
              </w:rPr>
              <w:t xml:space="preserve"> 000</w:t>
            </w:r>
          </w:p>
        </w:tc>
        <w:tc>
          <w:tcPr>
            <w:tcW w:w="836" w:type="dxa"/>
          </w:tcPr>
          <w:p w14:paraId="4D472077" w14:textId="4249FB7A" w:rsidR="00B33953" w:rsidRPr="00DA127A" w:rsidRDefault="00B33953" w:rsidP="00B33953">
            <w:pPr>
              <w:spacing w:before="40" w:after="40"/>
              <w:jc w:val="right"/>
              <w:rPr>
                <w:rFonts w:eastAsia="Aptos" w:cstheme="minorHAnsi"/>
                <w:kern w:val="2"/>
                <w:sz w:val="18"/>
                <w:szCs w:val="18"/>
              </w:rPr>
            </w:pPr>
            <w:r w:rsidRPr="00DA127A">
              <w:rPr>
                <w:rFonts w:eastAsia="Aptos" w:cstheme="minorHAnsi"/>
                <w:kern w:val="2"/>
                <w:sz w:val="18"/>
                <w:szCs w:val="18"/>
              </w:rPr>
              <w:t>562</w:t>
            </w:r>
            <w:r w:rsidR="008D59CC" w:rsidRPr="00DA127A">
              <w:rPr>
                <w:rFonts w:eastAsia="Aptos" w:cstheme="minorHAnsi"/>
                <w:kern w:val="2"/>
                <w:sz w:val="18"/>
                <w:szCs w:val="18"/>
              </w:rPr>
              <w:t xml:space="preserve"> </w:t>
            </w:r>
            <w:r w:rsidRPr="00DA127A">
              <w:rPr>
                <w:rFonts w:eastAsia="Aptos" w:cstheme="minorHAnsi"/>
                <w:kern w:val="2"/>
                <w:sz w:val="18"/>
                <w:szCs w:val="18"/>
              </w:rPr>
              <w:t>5</w:t>
            </w:r>
            <w:r w:rsidR="008D59CC" w:rsidRPr="00DA127A">
              <w:rPr>
                <w:rFonts w:eastAsia="Aptos" w:cstheme="minorHAnsi"/>
                <w:kern w:val="2"/>
                <w:sz w:val="18"/>
                <w:szCs w:val="18"/>
              </w:rPr>
              <w:t>00</w:t>
            </w:r>
          </w:p>
        </w:tc>
        <w:tc>
          <w:tcPr>
            <w:tcW w:w="836" w:type="dxa"/>
          </w:tcPr>
          <w:p w14:paraId="12343C63" w14:textId="0B27262C" w:rsidR="00B33953" w:rsidRPr="00DA127A" w:rsidRDefault="00B33953" w:rsidP="00B33953">
            <w:pPr>
              <w:spacing w:before="40" w:after="40"/>
              <w:jc w:val="right"/>
              <w:rPr>
                <w:rFonts w:eastAsia="Aptos" w:cstheme="minorHAnsi"/>
                <w:kern w:val="2"/>
                <w:sz w:val="18"/>
                <w:szCs w:val="18"/>
              </w:rPr>
            </w:pPr>
            <w:r w:rsidRPr="00DA127A">
              <w:rPr>
                <w:rFonts w:eastAsia="Aptos" w:cstheme="minorHAnsi"/>
                <w:kern w:val="2"/>
                <w:sz w:val="18"/>
                <w:szCs w:val="18"/>
              </w:rPr>
              <w:t>562</w:t>
            </w:r>
            <w:r w:rsidR="008D59CC" w:rsidRPr="00DA127A">
              <w:rPr>
                <w:rFonts w:eastAsia="Aptos" w:cstheme="minorHAnsi"/>
                <w:kern w:val="2"/>
                <w:sz w:val="18"/>
                <w:szCs w:val="18"/>
              </w:rPr>
              <w:t xml:space="preserve"> </w:t>
            </w:r>
            <w:r w:rsidRPr="00DA127A">
              <w:rPr>
                <w:rFonts w:eastAsia="Aptos" w:cstheme="minorHAnsi"/>
                <w:kern w:val="2"/>
                <w:sz w:val="18"/>
                <w:szCs w:val="18"/>
              </w:rPr>
              <w:t>5</w:t>
            </w:r>
            <w:r w:rsidR="008D59CC" w:rsidRPr="00DA127A">
              <w:rPr>
                <w:rFonts w:eastAsia="Aptos" w:cstheme="minorHAnsi"/>
                <w:kern w:val="2"/>
                <w:sz w:val="18"/>
                <w:szCs w:val="18"/>
              </w:rPr>
              <w:t>00</w:t>
            </w:r>
          </w:p>
        </w:tc>
        <w:tc>
          <w:tcPr>
            <w:tcW w:w="945" w:type="dxa"/>
          </w:tcPr>
          <w:p w14:paraId="78FD6061" w14:textId="6E10EDF0" w:rsidR="00B33953" w:rsidRPr="00DA127A" w:rsidRDefault="00B33953" w:rsidP="00B33953">
            <w:pPr>
              <w:spacing w:before="40" w:after="40"/>
              <w:jc w:val="right"/>
              <w:rPr>
                <w:rFonts w:eastAsia="Aptos" w:cstheme="minorHAnsi"/>
                <w:kern w:val="2"/>
                <w:sz w:val="18"/>
                <w:szCs w:val="18"/>
              </w:rPr>
            </w:pPr>
            <w:r w:rsidRPr="00DA127A">
              <w:rPr>
                <w:rFonts w:eastAsia="Aptos" w:cstheme="minorHAnsi"/>
                <w:kern w:val="2"/>
                <w:sz w:val="18"/>
                <w:szCs w:val="18"/>
              </w:rPr>
              <w:t>562</w:t>
            </w:r>
            <w:r w:rsidR="008D59CC" w:rsidRPr="00DA127A">
              <w:rPr>
                <w:rFonts w:eastAsia="Aptos" w:cstheme="minorHAnsi"/>
                <w:kern w:val="2"/>
                <w:sz w:val="18"/>
                <w:szCs w:val="18"/>
              </w:rPr>
              <w:t xml:space="preserve"> </w:t>
            </w:r>
            <w:r w:rsidRPr="00DA127A">
              <w:rPr>
                <w:rFonts w:eastAsia="Aptos" w:cstheme="minorHAnsi"/>
                <w:kern w:val="2"/>
                <w:sz w:val="18"/>
                <w:szCs w:val="18"/>
              </w:rPr>
              <w:t>5</w:t>
            </w:r>
            <w:r w:rsidR="008D59CC" w:rsidRPr="00DA127A">
              <w:rPr>
                <w:rFonts w:eastAsia="Aptos" w:cstheme="minorHAnsi"/>
                <w:kern w:val="2"/>
                <w:sz w:val="18"/>
                <w:szCs w:val="18"/>
              </w:rPr>
              <w:t>00</w:t>
            </w:r>
          </w:p>
        </w:tc>
        <w:tc>
          <w:tcPr>
            <w:tcW w:w="945" w:type="dxa"/>
          </w:tcPr>
          <w:p w14:paraId="2B674ED8" w14:textId="5B97A41B" w:rsidR="00B33953" w:rsidRPr="00DA127A" w:rsidRDefault="00B33953" w:rsidP="00B33953">
            <w:pPr>
              <w:spacing w:before="40" w:after="40"/>
              <w:jc w:val="right"/>
              <w:rPr>
                <w:rFonts w:eastAsia="Aptos" w:cstheme="minorHAnsi"/>
                <w:kern w:val="2"/>
                <w:sz w:val="18"/>
                <w:szCs w:val="18"/>
              </w:rPr>
            </w:pPr>
            <w:r w:rsidRPr="00DA127A">
              <w:rPr>
                <w:rFonts w:eastAsia="Aptos" w:cstheme="minorHAnsi"/>
                <w:kern w:val="2"/>
                <w:sz w:val="18"/>
                <w:szCs w:val="18"/>
              </w:rPr>
              <w:t>562</w:t>
            </w:r>
            <w:r w:rsidR="008D59CC" w:rsidRPr="00DA127A">
              <w:rPr>
                <w:rFonts w:eastAsia="Aptos" w:cstheme="minorHAnsi"/>
                <w:kern w:val="2"/>
                <w:sz w:val="18"/>
                <w:szCs w:val="18"/>
              </w:rPr>
              <w:t xml:space="preserve"> </w:t>
            </w:r>
            <w:r w:rsidRPr="00DA127A">
              <w:rPr>
                <w:rFonts w:eastAsia="Aptos" w:cstheme="minorHAnsi"/>
                <w:kern w:val="2"/>
                <w:sz w:val="18"/>
                <w:szCs w:val="18"/>
              </w:rPr>
              <w:t>5</w:t>
            </w:r>
            <w:r w:rsidR="008D59CC" w:rsidRPr="00DA127A">
              <w:rPr>
                <w:rFonts w:eastAsia="Aptos" w:cstheme="minorHAnsi"/>
                <w:kern w:val="2"/>
                <w:sz w:val="18"/>
                <w:szCs w:val="18"/>
              </w:rPr>
              <w:t>00</w:t>
            </w:r>
          </w:p>
        </w:tc>
        <w:tc>
          <w:tcPr>
            <w:tcW w:w="945" w:type="dxa"/>
          </w:tcPr>
          <w:p w14:paraId="354873A2" w14:textId="407960A5" w:rsidR="00B33953" w:rsidRPr="00DA127A" w:rsidRDefault="00B33953" w:rsidP="00B33953">
            <w:pPr>
              <w:spacing w:before="40" w:after="40"/>
              <w:jc w:val="right"/>
              <w:rPr>
                <w:rFonts w:eastAsia="Aptos" w:cstheme="minorHAnsi"/>
                <w:kern w:val="2"/>
                <w:sz w:val="18"/>
                <w:szCs w:val="18"/>
              </w:rPr>
            </w:pPr>
            <w:r w:rsidRPr="00DA127A">
              <w:rPr>
                <w:rFonts w:eastAsia="Aptos" w:cstheme="minorHAnsi"/>
                <w:kern w:val="2"/>
                <w:sz w:val="18"/>
                <w:szCs w:val="18"/>
              </w:rPr>
              <w:t>562</w:t>
            </w:r>
            <w:r w:rsidR="008D59CC" w:rsidRPr="00DA127A">
              <w:rPr>
                <w:rFonts w:eastAsia="Aptos" w:cstheme="minorHAnsi"/>
                <w:kern w:val="2"/>
                <w:sz w:val="18"/>
                <w:szCs w:val="18"/>
              </w:rPr>
              <w:t xml:space="preserve"> </w:t>
            </w:r>
            <w:r w:rsidRPr="00DA127A">
              <w:rPr>
                <w:rFonts w:eastAsia="Aptos" w:cstheme="minorHAnsi"/>
                <w:kern w:val="2"/>
                <w:sz w:val="18"/>
                <w:szCs w:val="18"/>
              </w:rPr>
              <w:t>5</w:t>
            </w:r>
            <w:r w:rsidR="008D59CC" w:rsidRPr="00DA127A">
              <w:rPr>
                <w:rFonts w:eastAsia="Aptos" w:cstheme="minorHAnsi"/>
                <w:kern w:val="2"/>
                <w:sz w:val="18"/>
                <w:szCs w:val="18"/>
              </w:rPr>
              <w:t>00</w:t>
            </w:r>
          </w:p>
        </w:tc>
        <w:tc>
          <w:tcPr>
            <w:tcW w:w="941" w:type="dxa"/>
          </w:tcPr>
          <w:p w14:paraId="3788EC69" w14:textId="78519708" w:rsidR="00B33953" w:rsidRPr="00DA127A" w:rsidRDefault="00B33953" w:rsidP="00B33953">
            <w:pPr>
              <w:spacing w:before="40" w:after="40"/>
              <w:jc w:val="right"/>
              <w:rPr>
                <w:rFonts w:eastAsia="Aptos" w:cstheme="minorHAnsi"/>
                <w:kern w:val="2"/>
                <w:sz w:val="18"/>
                <w:szCs w:val="18"/>
              </w:rPr>
            </w:pPr>
            <w:r w:rsidRPr="00DA127A">
              <w:rPr>
                <w:rFonts w:eastAsia="Aptos" w:cstheme="minorHAnsi"/>
                <w:kern w:val="2"/>
                <w:sz w:val="18"/>
                <w:szCs w:val="18"/>
              </w:rPr>
              <w:t>562</w:t>
            </w:r>
            <w:r w:rsidR="008D59CC" w:rsidRPr="00DA127A">
              <w:rPr>
                <w:rFonts w:eastAsia="Aptos" w:cstheme="minorHAnsi"/>
                <w:kern w:val="2"/>
                <w:sz w:val="18"/>
                <w:szCs w:val="18"/>
              </w:rPr>
              <w:t xml:space="preserve"> </w:t>
            </w:r>
            <w:r w:rsidRPr="00DA127A">
              <w:rPr>
                <w:rFonts w:eastAsia="Aptos" w:cstheme="minorHAnsi"/>
                <w:kern w:val="2"/>
                <w:sz w:val="18"/>
                <w:szCs w:val="18"/>
              </w:rPr>
              <w:t>5</w:t>
            </w:r>
            <w:r w:rsidR="008D59CC" w:rsidRPr="00DA127A">
              <w:rPr>
                <w:rFonts w:eastAsia="Aptos" w:cstheme="minorHAnsi"/>
                <w:kern w:val="2"/>
                <w:sz w:val="18"/>
                <w:szCs w:val="18"/>
              </w:rPr>
              <w:t>00</w:t>
            </w:r>
          </w:p>
        </w:tc>
      </w:tr>
      <w:tr w:rsidR="002676F3" w:rsidRPr="00DA127A" w14:paraId="6404E333" w14:textId="77777777" w:rsidTr="002B6BC3">
        <w:tc>
          <w:tcPr>
            <w:tcW w:w="2243" w:type="dxa"/>
          </w:tcPr>
          <w:p w14:paraId="78C332F5" w14:textId="77777777" w:rsidR="00F3782B" w:rsidRPr="00DA127A" w:rsidRDefault="00F3782B" w:rsidP="00FD3F55">
            <w:pPr>
              <w:spacing w:before="40" w:after="40"/>
              <w:rPr>
                <w:rFonts w:eastAsia="Aptos" w:cstheme="minorHAnsi"/>
                <w:kern w:val="2"/>
                <w:sz w:val="20"/>
                <w:szCs w:val="20"/>
              </w:rPr>
            </w:pPr>
            <w:r w:rsidRPr="00DA127A">
              <w:rPr>
                <w:rFonts w:eastAsia="Aptos" w:cstheme="minorHAnsi"/>
                <w:kern w:val="2"/>
                <w:sz w:val="20"/>
                <w:szCs w:val="20"/>
              </w:rPr>
              <w:t>BT zvejas kuģiem</w:t>
            </w:r>
          </w:p>
        </w:tc>
        <w:tc>
          <w:tcPr>
            <w:tcW w:w="945" w:type="dxa"/>
          </w:tcPr>
          <w:p w14:paraId="7386C6D4" w14:textId="398FE447" w:rsidR="00F3782B" w:rsidRPr="00DA127A" w:rsidRDefault="008D59CC" w:rsidP="00FD3F55">
            <w:pPr>
              <w:spacing w:before="40" w:after="40"/>
              <w:jc w:val="right"/>
              <w:rPr>
                <w:rFonts w:eastAsia="Aptos" w:cstheme="minorHAnsi"/>
                <w:kern w:val="2"/>
                <w:sz w:val="18"/>
                <w:szCs w:val="18"/>
              </w:rPr>
            </w:pPr>
            <w:r w:rsidRPr="00DA127A">
              <w:rPr>
                <w:rFonts w:eastAsia="Aptos" w:cstheme="minorHAnsi"/>
                <w:kern w:val="2"/>
                <w:sz w:val="18"/>
                <w:szCs w:val="18"/>
              </w:rPr>
              <w:t>100</w:t>
            </w:r>
          </w:p>
        </w:tc>
        <w:tc>
          <w:tcPr>
            <w:tcW w:w="857" w:type="dxa"/>
          </w:tcPr>
          <w:p w14:paraId="1486AD87" w14:textId="60354BC9" w:rsidR="00F3782B" w:rsidRPr="00DA127A" w:rsidRDefault="008D59CC" w:rsidP="00FD3F55">
            <w:pPr>
              <w:spacing w:before="40" w:after="40"/>
              <w:jc w:val="right"/>
              <w:rPr>
                <w:rFonts w:eastAsia="Aptos" w:cstheme="minorHAnsi"/>
                <w:kern w:val="2"/>
                <w:sz w:val="18"/>
                <w:szCs w:val="18"/>
              </w:rPr>
            </w:pPr>
            <w:r w:rsidRPr="00DA127A">
              <w:rPr>
                <w:rFonts w:eastAsia="Aptos" w:cstheme="minorHAnsi"/>
                <w:kern w:val="2"/>
                <w:sz w:val="18"/>
                <w:szCs w:val="18"/>
              </w:rPr>
              <w:t>100</w:t>
            </w:r>
          </w:p>
        </w:tc>
        <w:tc>
          <w:tcPr>
            <w:tcW w:w="836" w:type="dxa"/>
          </w:tcPr>
          <w:p w14:paraId="0DBBC6EC" w14:textId="77A94F9C" w:rsidR="00F3782B" w:rsidRPr="00DA127A" w:rsidRDefault="008D59CC" w:rsidP="00FD3F55">
            <w:pPr>
              <w:spacing w:before="40" w:after="40"/>
              <w:jc w:val="right"/>
              <w:rPr>
                <w:rFonts w:eastAsia="Aptos" w:cstheme="minorHAnsi"/>
                <w:kern w:val="2"/>
                <w:sz w:val="18"/>
                <w:szCs w:val="18"/>
              </w:rPr>
            </w:pPr>
            <w:r w:rsidRPr="00DA127A">
              <w:rPr>
                <w:rFonts w:eastAsia="Aptos" w:cstheme="minorHAnsi"/>
                <w:kern w:val="2"/>
                <w:sz w:val="18"/>
                <w:szCs w:val="18"/>
              </w:rPr>
              <w:t>100</w:t>
            </w:r>
          </w:p>
        </w:tc>
        <w:tc>
          <w:tcPr>
            <w:tcW w:w="836" w:type="dxa"/>
          </w:tcPr>
          <w:p w14:paraId="77CB0C05" w14:textId="355FFB99" w:rsidR="00F3782B" w:rsidRPr="00DA127A" w:rsidRDefault="008D59CC" w:rsidP="00FD3F55">
            <w:pPr>
              <w:spacing w:before="40" w:after="40"/>
              <w:jc w:val="right"/>
              <w:rPr>
                <w:rFonts w:eastAsia="Aptos" w:cstheme="minorHAnsi"/>
                <w:kern w:val="2"/>
                <w:sz w:val="18"/>
                <w:szCs w:val="18"/>
              </w:rPr>
            </w:pPr>
            <w:r w:rsidRPr="00DA127A">
              <w:rPr>
                <w:rFonts w:eastAsia="Aptos" w:cstheme="minorHAnsi"/>
                <w:kern w:val="2"/>
                <w:sz w:val="18"/>
                <w:szCs w:val="18"/>
              </w:rPr>
              <w:t>100</w:t>
            </w:r>
          </w:p>
        </w:tc>
        <w:tc>
          <w:tcPr>
            <w:tcW w:w="945" w:type="dxa"/>
          </w:tcPr>
          <w:p w14:paraId="4399162D" w14:textId="3E43F406" w:rsidR="00F3782B" w:rsidRPr="00DA127A" w:rsidRDefault="008D59CC" w:rsidP="00FD3F55">
            <w:pPr>
              <w:spacing w:before="40" w:after="40"/>
              <w:jc w:val="right"/>
              <w:rPr>
                <w:rFonts w:eastAsia="Aptos" w:cstheme="minorHAnsi"/>
                <w:kern w:val="2"/>
                <w:sz w:val="18"/>
                <w:szCs w:val="18"/>
              </w:rPr>
            </w:pPr>
            <w:r w:rsidRPr="00DA127A">
              <w:rPr>
                <w:rFonts w:eastAsia="Aptos" w:cstheme="minorHAnsi"/>
                <w:kern w:val="2"/>
                <w:sz w:val="18"/>
                <w:szCs w:val="18"/>
              </w:rPr>
              <w:t>100</w:t>
            </w:r>
          </w:p>
        </w:tc>
        <w:tc>
          <w:tcPr>
            <w:tcW w:w="945" w:type="dxa"/>
          </w:tcPr>
          <w:p w14:paraId="62F487A6" w14:textId="4FF5630B" w:rsidR="00F3782B" w:rsidRPr="00DA127A" w:rsidRDefault="008D59CC" w:rsidP="00FD3F55">
            <w:pPr>
              <w:spacing w:before="40" w:after="40"/>
              <w:jc w:val="right"/>
              <w:rPr>
                <w:rFonts w:eastAsia="Aptos" w:cstheme="minorHAnsi"/>
                <w:kern w:val="2"/>
                <w:sz w:val="18"/>
                <w:szCs w:val="18"/>
              </w:rPr>
            </w:pPr>
            <w:r w:rsidRPr="00DA127A">
              <w:rPr>
                <w:rFonts w:eastAsia="Aptos" w:cstheme="minorHAnsi"/>
                <w:kern w:val="2"/>
                <w:sz w:val="18"/>
                <w:szCs w:val="18"/>
              </w:rPr>
              <w:t>100</w:t>
            </w:r>
          </w:p>
        </w:tc>
        <w:tc>
          <w:tcPr>
            <w:tcW w:w="945" w:type="dxa"/>
          </w:tcPr>
          <w:p w14:paraId="5A04DA33" w14:textId="13E5872C" w:rsidR="00F3782B" w:rsidRPr="00DA127A" w:rsidRDefault="008D59CC" w:rsidP="00FD3F55">
            <w:pPr>
              <w:spacing w:before="40" w:after="40"/>
              <w:jc w:val="right"/>
              <w:rPr>
                <w:rFonts w:eastAsia="Aptos" w:cstheme="minorHAnsi"/>
                <w:kern w:val="2"/>
                <w:sz w:val="18"/>
                <w:szCs w:val="18"/>
              </w:rPr>
            </w:pPr>
            <w:r w:rsidRPr="00DA127A">
              <w:rPr>
                <w:rFonts w:eastAsia="Aptos" w:cstheme="minorHAnsi"/>
                <w:kern w:val="2"/>
                <w:sz w:val="18"/>
                <w:szCs w:val="18"/>
              </w:rPr>
              <w:t>100</w:t>
            </w:r>
          </w:p>
        </w:tc>
        <w:tc>
          <w:tcPr>
            <w:tcW w:w="941" w:type="dxa"/>
          </w:tcPr>
          <w:p w14:paraId="0733A9C7" w14:textId="677F6538" w:rsidR="00F3782B" w:rsidRPr="00DA127A" w:rsidRDefault="008D59CC" w:rsidP="00FD3F55">
            <w:pPr>
              <w:spacing w:before="40" w:after="40"/>
              <w:jc w:val="right"/>
              <w:rPr>
                <w:rFonts w:eastAsia="Aptos" w:cstheme="minorHAnsi"/>
                <w:kern w:val="2"/>
                <w:sz w:val="18"/>
                <w:szCs w:val="18"/>
              </w:rPr>
            </w:pPr>
            <w:r w:rsidRPr="00DA127A">
              <w:rPr>
                <w:rFonts w:eastAsia="Aptos" w:cstheme="minorHAnsi"/>
                <w:kern w:val="2"/>
                <w:sz w:val="18"/>
                <w:szCs w:val="18"/>
              </w:rPr>
              <w:t>100</w:t>
            </w:r>
          </w:p>
        </w:tc>
      </w:tr>
      <w:tr w:rsidR="002676F3" w:rsidRPr="00DA127A" w14:paraId="494B372C" w14:textId="77777777" w:rsidTr="002B6BC3">
        <w:tc>
          <w:tcPr>
            <w:tcW w:w="2243" w:type="dxa"/>
          </w:tcPr>
          <w:p w14:paraId="2A8D064D" w14:textId="39CD2EE4" w:rsidR="00F3782B" w:rsidRPr="00DA127A" w:rsidRDefault="00F3782B" w:rsidP="00FD3F55">
            <w:pPr>
              <w:spacing w:before="40" w:after="40"/>
              <w:rPr>
                <w:rFonts w:eastAsia="Aptos" w:cstheme="minorHAnsi"/>
                <w:kern w:val="2"/>
                <w:sz w:val="20"/>
                <w:szCs w:val="20"/>
              </w:rPr>
            </w:pPr>
            <w:r w:rsidRPr="00DA127A">
              <w:rPr>
                <w:rFonts w:eastAsia="Aptos" w:cstheme="minorHAnsi"/>
                <w:kern w:val="2"/>
                <w:sz w:val="20"/>
                <w:szCs w:val="20"/>
              </w:rPr>
              <w:t xml:space="preserve">Kravas (kravas kuģi, </w:t>
            </w:r>
            <w:r w:rsidR="00B33953" w:rsidRPr="00DA127A">
              <w:rPr>
                <w:rFonts w:eastAsia="Aptos" w:cstheme="minorHAnsi"/>
                <w:kern w:val="2"/>
                <w:sz w:val="20"/>
                <w:szCs w:val="20"/>
              </w:rPr>
              <w:t xml:space="preserve">tūkst. </w:t>
            </w:r>
            <w:r w:rsidRPr="00DA127A">
              <w:rPr>
                <w:rFonts w:eastAsia="Aptos" w:cstheme="minorHAnsi"/>
                <w:kern w:val="2"/>
                <w:sz w:val="20"/>
                <w:szCs w:val="20"/>
              </w:rPr>
              <w:t>t)</w:t>
            </w:r>
          </w:p>
        </w:tc>
        <w:tc>
          <w:tcPr>
            <w:tcW w:w="945" w:type="dxa"/>
          </w:tcPr>
          <w:p w14:paraId="7F378B97" w14:textId="4D6B2A09" w:rsidR="00F3782B" w:rsidRPr="00DA127A" w:rsidRDefault="00B33953" w:rsidP="00FD3F55">
            <w:pPr>
              <w:spacing w:before="40" w:after="40"/>
              <w:jc w:val="right"/>
              <w:rPr>
                <w:rFonts w:eastAsia="Aptos" w:cstheme="minorHAnsi"/>
                <w:kern w:val="2"/>
                <w:sz w:val="18"/>
                <w:szCs w:val="18"/>
              </w:rPr>
            </w:pPr>
            <w:r w:rsidRPr="00DA127A">
              <w:rPr>
                <w:rFonts w:eastAsia="Aptos" w:cstheme="minorHAnsi"/>
                <w:kern w:val="2"/>
                <w:sz w:val="18"/>
                <w:szCs w:val="18"/>
              </w:rPr>
              <w:t>687</w:t>
            </w:r>
          </w:p>
        </w:tc>
        <w:tc>
          <w:tcPr>
            <w:tcW w:w="857" w:type="dxa"/>
          </w:tcPr>
          <w:p w14:paraId="10F314F9" w14:textId="23386B12" w:rsidR="00F3782B" w:rsidRPr="00DA127A" w:rsidRDefault="00B33953" w:rsidP="00FD3F55">
            <w:pPr>
              <w:spacing w:before="40" w:after="40"/>
              <w:jc w:val="right"/>
              <w:rPr>
                <w:rFonts w:eastAsia="Aptos" w:cstheme="minorHAnsi"/>
                <w:kern w:val="2"/>
                <w:sz w:val="18"/>
                <w:szCs w:val="18"/>
              </w:rPr>
            </w:pPr>
            <w:r w:rsidRPr="00DA127A">
              <w:rPr>
                <w:rFonts w:eastAsia="Aptos" w:cstheme="minorHAnsi"/>
                <w:kern w:val="2"/>
                <w:sz w:val="18"/>
                <w:szCs w:val="18"/>
              </w:rPr>
              <w:t>468</w:t>
            </w:r>
          </w:p>
        </w:tc>
        <w:tc>
          <w:tcPr>
            <w:tcW w:w="836" w:type="dxa"/>
          </w:tcPr>
          <w:p w14:paraId="58784456" w14:textId="4670562C" w:rsidR="00F3782B" w:rsidRPr="00DA127A" w:rsidRDefault="00B33953" w:rsidP="00FD3F55">
            <w:pPr>
              <w:spacing w:before="40" w:after="40"/>
              <w:jc w:val="right"/>
              <w:rPr>
                <w:rFonts w:eastAsia="Aptos" w:cstheme="minorHAnsi"/>
                <w:kern w:val="2"/>
                <w:sz w:val="18"/>
                <w:szCs w:val="18"/>
              </w:rPr>
            </w:pPr>
            <w:r w:rsidRPr="00DA127A">
              <w:rPr>
                <w:rFonts w:eastAsia="Aptos" w:cstheme="minorHAnsi"/>
                <w:kern w:val="2"/>
                <w:sz w:val="18"/>
                <w:szCs w:val="18"/>
              </w:rPr>
              <w:t>396</w:t>
            </w:r>
          </w:p>
        </w:tc>
        <w:tc>
          <w:tcPr>
            <w:tcW w:w="836" w:type="dxa"/>
          </w:tcPr>
          <w:p w14:paraId="18E273B5" w14:textId="5D33F23C" w:rsidR="00F3782B" w:rsidRPr="00DA127A" w:rsidRDefault="00B33953" w:rsidP="00FD3F55">
            <w:pPr>
              <w:spacing w:before="40" w:after="40"/>
              <w:jc w:val="right"/>
              <w:rPr>
                <w:rFonts w:eastAsia="Aptos" w:cstheme="minorHAnsi"/>
                <w:kern w:val="2"/>
                <w:sz w:val="18"/>
                <w:szCs w:val="18"/>
              </w:rPr>
            </w:pPr>
            <w:r w:rsidRPr="00DA127A">
              <w:rPr>
                <w:rFonts w:eastAsia="Aptos" w:cstheme="minorHAnsi"/>
                <w:kern w:val="2"/>
                <w:sz w:val="18"/>
                <w:szCs w:val="18"/>
              </w:rPr>
              <w:t>450</w:t>
            </w:r>
          </w:p>
        </w:tc>
        <w:tc>
          <w:tcPr>
            <w:tcW w:w="945" w:type="dxa"/>
          </w:tcPr>
          <w:p w14:paraId="427D9FC6" w14:textId="71D9731C" w:rsidR="00F3782B" w:rsidRPr="00DA127A" w:rsidRDefault="00B33953" w:rsidP="00FD3F55">
            <w:pPr>
              <w:spacing w:before="40" w:after="40"/>
              <w:jc w:val="right"/>
              <w:rPr>
                <w:rFonts w:eastAsia="Aptos" w:cstheme="minorHAnsi"/>
                <w:kern w:val="2"/>
                <w:sz w:val="18"/>
                <w:szCs w:val="18"/>
              </w:rPr>
            </w:pPr>
            <w:r w:rsidRPr="00DA127A">
              <w:rPr>
                <w:rFonts w:eastAsia="Aptos" w:cstheme="minorHAnsi"/>
                <w:kern w:val="2"/>
                <w:sz w:val="18"/>
                <w:szCs w:val="18"/>
              </w:rPr>
              <w:t>450</w:t>
            </w:r>
          </w:p>
        </w:tc>
        <w:tc>
          <w:tcPr>
            <w:tcW w:w="945" w:type="dxa"/>
          </w:tcPr>
          <w:p w14:paraId="68675188" w14:textId="6980E901" w:rsidR="00F3782B" w:rsidRPr="00DA127A" w:rsidRDefault="00B33953" w:rsidP="00FD3F55">
            <w:pPr>
              <w:spacing w:before="40" w:after="40"/>
              <w:jc w:val="right"/>
              <w:rPr>
                <w:rFonts w:eastAsia="Aptos" w:cstheme="minorHAnsi"/>
                <w:kern w:val="2"/>
                <w:sz w:val="18"/>
                <w:szCs w:val="18"/>
              </w:rPr>
            </w:pPr>
            <w:r w:rsidRPr="00DA127A">
              <w:rPr>
                <w:rFonts w:eastAsia="Aptos" w:cstheme="minorHAnsi"/>
                <w:kern w:val="2"/>
                <w:sz w:val="18"/>
                <w:szCs w:val="18"/>
              </w:rPr>
              <w:t>450</w:t>
            </w:r>
          </w:p>
        </w:tc>
        <w:tc>
          <w:tcPr>
            <w:tcW w:w="945" w:type="dxa"/>
          </w:tcPr>
          <w:p w14:paraId="5EAFD01B" w14:textId="6DB4507F" w:rsidR="00F3782B" w:rsidRPr="00DA127A" w:rsidRDefault="00B33953" w:rsidP="00FD3F55">
            <w:pPr>
              <w:spacing w:before="40" w:after="40"/>
              <w:jc w:val="right"/>
              <w:rPr>
                <w:rFonts w:eastAsia="Aptos" w:cstheme="minorHAnsi"/>
                <w:kern w:val="2"/>
                <w:sz w:val="18"/>
                <w:szCs w:val="18"/>
              </w:rPr>
            </w:pPr>
            <w:r w:rsidRPr="00DA127A">
              <w:rPr>
                <w:rFonts w:eastAsia="Aptos" w:cstheme="minorHAnsi"/>
                <w:kern w:val="2"/>
                <w:sz w:val="18"/>
                <w:szCs w:val="18"/>
              </w:rPr>
              <w:t>450</w:t>
            </w:r>
          </w:p>
        </w:tc>
        <w:tc>
          <w:tcPr>
            <w:tcW w:w="941" w:type="dxa"/>
          </w:tcPr>
          <w:p w14:paraId="19CF85C3" w14:textId="0E00B7C7" w:rsidR="00F3782B" w:rsidRPr="00DA127A" w:rsidRDefault="00B33953" w:rsidP="00FD3F55">
            <w:pPr>
              <w:spacing w:before="40" w:after="40"/>
              <w:jc w:val="right"/>
              <w:rPr>
                <w:rFonts w:eastAsia="Aptos" w:cstheme="minorHAnsi"/>
                <w:kern w:val="2"/>
                <w:sz w:val="18"/>
                <w:szCs w:val="18"/>
              </w:rPr>
            </w:pPr>
            <w:r w:rsidRPr="00DA127A">
              <w:rPr>
                <w:rFonts w:eastAsia="Aptos" w:cstheme="minorHAnsi"/>
                <w:kern w:val="2"/>
                <w:sz w:val="18"/>
                <w:szCs w:val="18"/>
              </w:rPr>
              <w:t>450</w:t>
            </w:r>
          </w:p>
        </w:tc>
      </w:tr>
      <w:tr w:rsidR="002676F3" w:rsidRPr="00DA127A" w14:paraId="0E8251DE" w14:textId="77777777" w:rsidTr="002B6BC3">
        <w:tc>
          <w:tcPr>
            <w:tcW w:w="2243" w:type="dxa"/>
          </w:tcPr>
          <w:p w14:paraId="659068B3" w14:textId="49449A11" w:rsidR="00B33953" w:rsidRPr="00DA127A" w:rsidRDefault="00B33953" w:rsidP="00B33953">
            <w:pPr>
              <w:spacing w:before="40" w:after="40"/>
              <w:rPr>
                <w:rFonts w:eastAsia="Aptos" w:cstheme="minorHAnsi"/>
                <w:kern w:val="2"/>
                <w:sz w:val="20"/>
                <w:szCs w:val="20"/>
              </w:rPr>
            </w:pPr>
            <w:r w:rsidRPr="00DA127A">
              <w:rPr>
                <w:rFonts w:eastAsia="Aptos" w:cstheme="minorHAnsi"/>
                <w:kern w:val="2"/>
                <w:sz w:val="20"/>
                <w:szCs w:val="20"/>
              </w:rPr>
              <w:t>Kravas (zvejas kuģi, tūkst. t)</w:t>
            </w:r>
          </w:p>
        </w:tc>
        <w:tc>
          <w:tcPr>
            <w:tcW w:w="945" w:type="dxa"/>
          </w:tcPr>
          <w:p w14:paraId="700D936F" w14:textId="52D2D2B0" w:rsidR="00B33953" w:rsidRPr="00DA127A" w:rsidRDefault="00B33953" w:rsidP="00B33953">
            <w:pPr>
              <w:spacing w:before="40" w:after="40"/>
              <w:jc w:val="right"/>
              <w:rPr>
                <w:rFonts w:eastAsia="Aptos" w:cstheme="minorHAnsi"/>
                <w:kern w:val="2"/>
                <w:sz w:val="20"/>
                <w:szCs w:val="20"/>
              </w:rPr>
            </w:pPr>
            <w:r w:rsidRPr="00DA127A">
              <w:rPr>
                <w:rFonts w:eastAsia="Aptos" w:cstheme="minorHAnsi"/>
                <w:kern w:val="2"/>
                <w:sz w:val="20"/>
                <w:szCs w:val="20"/>
              </w:rPr>
              <w:t>3,0</w:t>
            </w:r>
          </w:p>
        </w:tc>
        <w:tc>
          <w:tcPr>
            <w:tcW w:w="857" w:type="dxa"/>
          </w:tcPr>
          <w:p w14:paraId="53DE058E" w14:textId="62DC0C69" w:rsidR="00B33953" w:rsidRPr="00DA127A" w:rsidRDefault="00B33953" w:rsidP="00B33953">
            <w:pPr>
              <w:spacing w:before="40" w:after="40"/>
              <w:jc w:val="right"/>
              <w:rPr>
                <w:rFonts w:eastAsia="Aptos" w:cstheme="minorHAnsi"/>
                <w:kern w:val="2"/>
                <w:sz w:val="20"/>
                <w:szCs w:val="20"/>
              </w:rPr>
            </w:pPr>
            <w:r w:rsidRPr="00DA127A">
              <w:rPr>
                <w:rFonts w:eastAsia="Aptos" w:cstheme="minorHAnsi"/>
                <w:kern w:val="2"/>
                <w:sz w:val="20"/>
                <w:szCs w:val="20"/>
              </w:rPr>
              <w:t>5,1</w:t>
            </w:r>
          </w:p>
        </w:tc>
        <w:tc>
          <w:tcPr>
            <w:tcW w:w="836" w:type="dxa"/>
          </w:tcPr>
          <w:p w14:paraId="0787F8B9" w14:textId="6D70167B" w:rsidR="00B33953" w:rsidRPr="00DA127A" w:rsidRDefault="00B33953" w:rsidP="00B33953">
            <w:pPr>
              <w:spacing w:before="40" w:after="40"/>
              <w:jc w:val="right"/>
              <w:rPr>
                <w:rFonts w:eastAsia="Aptos" w:cstheme="minorHAnsi"/>
                <w:kern w:val="2"/>
                <w:sz w:val="20"/>
                <w:szCs w:val="20"/>
              </w:rPr>
            </w:pPr>
            <w:r w:rsidRPr="00DA127A">
              <w:rPr>
                <w:rFonts w:eastAsia="Aptos" w:cstheme="minorHAnsi"/>
                <w:kern w:val="2"/>
                <w:sz w:val="20"/>
                <w:szCs w:val="20"/>
              </w:rPr>
              <w:t>4,6</w:t>
            </w:r>
          </w:p>
        </w:tc>
        <w:tc>
          <w:tcPr>
            <w:tcW w:w="836" w:type="dxa"/>
          </w:tcPr>
          <w:p w14:paraId="065D8669" w14:textId="4043C17E" w:rsidR="00B33953" w:rsidRPr="00DA127A" w:rsidRDefault="00B33953" w:rsidP="00B33953">
            <w:pPr>
              <w:spacing w:before="40" w:after="40"/>
              <w:jc w:val="right"/>
              <w:rPr>
                <w:rFonts w:eastAsia="Aptos" w:cstheme="minorHAnsi"/>
                <w:kern w:val="2"/>
                <w:sz w:val="20"/>
                <w:szCs w:val="20"/>
              </w:rPr>
            </w:pPr>
            <w:r w:rsidRPr="00DA127A">
              <w:rPr>
                <w:rFonts w:eastAsia="Aptos" w:cstheme="minorHAnsi"/>
                <w:kern w:val="2"/>
                <w:sz w:val="20"/>
                <w:szCs w:val="20"/>
              </w:rPr>
              <w:t>4,6</w:t>
            </w:r>
          </w:p>
        </w:tc>
        <w:tc>
          <w:tcPr>
            <w:tcW w:w="945" w:type="dxa"/>
          </w:tcPr>
          <w:p w14:paraId="4CFA1C45" w14:textId="0262DBC4" w:rsidR="00B33953" w:rsidRPr="00DA127A" w:rsidRDefault="00B33953" w:rsidP="00B33953">
            <w:pPr>
              <w:spacing w:before="40" w:after="40"/>
              <w:jc w:val="right"/>
              <w:rPr>
                <w:rFonts w:eastAsia="Aptos" w:cstheme="minorHAnsi"/>
                <w:kern w:val="2"/>
                <w:sz w:val="20"/>
                <w:szCs w:val="20"/>
              </w:rPr>
            </w:pPr>
            <w:r w:rsidRPr="00DA127A">
              <w:rPr>
                <w:rFonts w:eastAsia="Aptos" w:cstheme="minorHAnsi"/>
                <w:kern w:val="2"/>
                <w:sz w:val="20"/>
                <w:szCs w:val="20"/>
              </w:rPr>
              <w:t>4,6</w:t>
            </w:r>
          </w:p>
        </w:tc>
        <w:tc>
          <w:tcPr>
            <w:tcW w:w="945" w:type="dxa"/>
          </w:tcPr>
          <w:p w14:paraId="321B70C3" w14:textId="259598EA" w:rsidR="00B33953" w:rsidRPr="00DA127A" w:rsidRDefault="00B33953" w:rsidP="00B33953">
            <w:pPr>
              <w:spacing w:before="40" w:after="40"/>
              <w:jc w:val="right"/>
              <w:rPr>
                <w:rFonts w:eastAsia="Aptos" w:cstheme="minorHAnsi"/>
                <w:kern w:val="2"/>
                <w:sz w:val="20"/>
                <w:szCs w:val="20"/>
              </w:rPr>
            </w:pPr>
            <w:r w:rsidRPr="00DA127A">
              <w:rPr>
                <w:rFonts w:eastAsia="Aptos" w:cstheme="minorHAnsi"/>
                <w:kern w:val="2"/>
                <w:sz w:val="20"/>
                <w:szCs w:val="20"/>
              </w:rPr>
              <w:t>4,6</w:t>
            </w:r>
          </w:p>
        </w:tc>
        <w:tc>
          <w:tcPr>
            <w:tcW w:w="945" w:type="dxa"/>
          </w:tcPr>
          <w:p w14:paraId="61C1BFAE" w14:textId="77181103" w:rsidR="00B33953" w:rsidRPr="00DA127A" w:rsidRDefault="00B33953" w:rsidP="00B33953">
            <w:pPr>
              <w:spacing w:before="40" w:after="40"/>
              <w:jc w:val="right"/>
              <w:rPr>
                <w:rFonts w:eastAsia="Aptos" w:cstheme="minorHAnsi"/>
                <w:kern w:val="2"/>
                <w:sz w:val="20"/>
                <w:szCs w:val="20"/>
              </w:rPr>
            </w:pPr>
            <w:r w:rsidRPr="00DA127A">
              <w:rPr>
                <w:rFonts w:eastAsia="Aptos" w:cstheme="minorHAnsi"/>
                <w:kern w:val="2"/>
                <w:sz w:val="20"/>
                <w:szCs w:val="20"/>
              </w:rPr>
              <w:t>4,6</w:t>
            </w:r>
          </w:p>
        </w:tc>
        <w:tc>
          <w:tcPr>
            <w:tcW w:w="941" w:type="dxa"/>
          </w:tcPr>
          <w:p w14:paraId="60E3640E" w14:textId="7151A649" w:rsidR="00B33953" w:rsidRPr="00DA127A" w:rsidRDefault="00B33953" w:rsidP="00B33953">
            <w:pPr>
              <w:spacing w:before="40" w:after="40"/>
              <w:jc w:val="right"/>
              <w:rPr>
                <w:rFonts w:eastAsia="Aptos" w:cstheme="minorHAnsi"/>
                <w:kern w:val="2"/>
                <w:sz w:val="20"/>
                <w:szCs w:val="20"/>
              </w:rPr>
            </w:pPr>
            <w:r w:rsidRPr="00DA127A">
              <w:rPr>
                <w:rFonts w:eastAsia="Aptos" w:cstheme="minorHAnsi"/>
                <w:kern w:val="2"/>
                <w:sz w:val="20"/>
                <w:szCs w:val="20"/>
              </w:rPr>
              <w:t>4,6</w:t>
            </w:r>
          </w:p>
        </w:tc>
      </w:tr>
      <w:tr w:rsidR="00F3782B" w:rsidRPr="00DA127A" w14:paraId="587699FE" w14:textId="77777777" w:rsidTr="002B6BC3">
        <w:tc>
          <w:tcPr>
            <w:tcW w:w="9493" w:type="dxa"/>
            <w:gridSpan w:val="9"/>
          </w:tcPr>
          <w:p w14:paraId="388B70E4" w14:textId="070B573B" w:rsidR="00F3782B" w:rsidRPr="00DA127A" w:rsidRDefault="00F3782B" w:rsidP="00FD3F55">
            <w:pPr>
              <w:spacing w:before="40" w:after="40"/>
              <w:jc w:val="left"/>
              <w:rPr>
                <w:rFonts w:eastAsia="Aptos" w:cstheme="minorHAnsi"/>
                <w:i/>
                <w:iCs/>
                <w:kern w:val="2"/>
                <w:sz w:val="20"/>
                <w:szCs w:val="20"/>
              </w:rPr>
            </w:pPr>
            <w:r w:rsidRPr="00DA127A">
              <w:rPr>
                <w:rFonts w:eastAsia="Aptos" w:cstheme="minorHAnsi"/>
                <w:i/>
                <w:iCs/>
                <w:kern w:val="2"/>
                <w:sz w:val="20"/>
                <w:szCs w:val="20"/>
              </w:rPr>
              <w:t>Ieņēmumi</w:t>
            </w:r>
          </w:p>
        </w:tc>
      </w:tr>
      <w:tr w:rsidR="002676F3" w:rsidRPr="00DA127A" w14:paraId="553E3FFD" w14:textId="77777777" w:rsidTr="002B6BC3">
        <w:tc>
          <w:tcPr>
            <w:tcW w:w="2243" w:type="dxa"/>
          </w:tcPr>
          <w:p w14:paraId="58FE83D5" w14:textId="46DB3DBA" w:rsidR="002B6BC3" w:rsidRPr="00DA127A" w:rsidRDefault="002B6BC3" w:rsidP="002B6BC3">
            <w:pPr>
              <w:spacing w:before="40" w:after="40"/>
              <w:rPr>
                <w:rFonts w:eastAsia="Aptos" w:cstheme="minorHAnsi"/>
                <w:kern w:val="2"/>
                <w:sz w:val="20"/>
                <w:szCs w:val="20"/>
              </w:rPr>
            </w:pPr>
            <w:r w:rsidRPr="00DA127A">
              <w:rPr>
                <w:rFonts w:eastAsia="Aptos" w:cstheme="minorHAnsi"/>
                <w:kern w:val="2"/>
                <w:sz w:val="20"/>
                <w:szCs w:val="20"/>
              </w:rPr>
              <w:t>Ostas maksas kravu kuģiem</w:t>
            </w:r>
          </w:p>
        </w:tc>
        <w:tc>
          <w:tcPr>
            <w:tcW w:w="945" w:type="dxa"/>
          </w:tcPr>
          <w:p w14:paraId="3714650F" w14:textId="03D6F3BF" w:rsidR="002B6BC3" w:rsidRPr="00DA127A" w:rsidRDefault="002B6BC3" w:rsidP="002B6BC3">
            <w:pPr>
              <w:spacing w:before="40" w:after="40"/>
              <w:jc w:val="right"/>
              <w:rPr>
                <w:rFonts w:eastAsia="Aptos" w:cstheme="minorHAnsi"/>
                <w:kern w:val="2"/>
                <w:sz w:val="20"/>
                <w:szCs w:val="20"/>
              </w:rPr>
            </w:pPr>
            <w:r w:rsidRPr="00DA127A">
              <w:rPr>
                <w:rFonts w:eastAsia="Aptos" w:cstheme="minorHAnsi"/>
                <w:kern w:val="2"/>
                <w:sz w:val="20"/>
                <w:szCs w:val="20"/>
              </w:rPr>
              <w:t>1 031</w:t>
            </w:r>
            <w:r w:rsidR="008D59CC" w:rsidRPr="00DA127A">
              <w:rPr>
                <w:rFonts w:eastAsia="Aptos" w:cstheme="minorHAnsi"/>
                <w:kern w:val="2"/>
                <w:sz w:val="20"/>
                <w:szCs w:val="20"/>
              </w:rPr>
              <w:t>,</w:t>
            </w:r>
            <w:r w:rsidRPr="00DA127A">
              <w:rPr>
                <w:rFonts w:eastAsia="Aptos" w:cstheme="minorHAnsi"/>
                <w:kern w:val="2"/>
                <w:sz w:val="20"/>
                <w:szCs w:val="20"/>
              </w:rPr>
              <w:t>3</w:t>
            </w:r>
          </w:p>
        </w:tc>
        <w:tc>
          <w:tcPr>
            <w:tcW w:w="857" w:type="dxa"/>
          </w:tcPr>
          <w:p w14:paraId="2475D2C2" w14:textId="4BB69F76" w:rsidR="002B6BC3" w:rsidRPr="00DA127A" w:rsidRDefault="002B6BC3" w:rsidP="002B6BC3">
            <w:pPr>
              <w:spacing w:before="40" w:after="40"/>
              <w:jc w:val="right"/>
              <w:rPr>
                <w:rFonts w:eastAsia="Aptos" w:cstheme="minorHAnsi"/>
                <w:kern w:val="2"/>
                <w:sz w:val="20"/>
                <w:szCs w:val="20"/>
              </w:rPr>
            </w:pPr>
            <w:r w:rsidRPr="00DA127A">
              <w:rPr>
                <w:rFonts w:eastAsia="Aptos" w:cstheme="minorHAnsi"/>
                <w:kern w:val="2"/>
                <w:sz w:val="20"/>
                <w:szCs w:val="20"/>
              </w:rPr>
              <w:t>850</w:t>
            </w:r>
            <w:r w:rsidR="008D59CC" w:rsidRPr="00DA127A">
              <w:rPr>
                <w:rFonts w:eastAsia="Aptos" w:cstheme="minorHAnsi"/>
                <w:kern w:val="2"/>
                <w:sz w:val="20"/>
                <w:szCs w:val="20"/>
              </w:rPr>
              <w:t>,</w:t>
            </w:r>
            <w:r w:rsidRPr="00DA127A">
              <w:rPr>
                <w:rFonts w:eastAsia="Aptos" w:cstheme="minorHAnsi"/>
                <w:kern w:val="2"/>
                <w:sz w:val="20"/>
                <w:szCs w:val="20"/>
              </w:rPr>
              <w:t>2</w:t>
            </w:r>
          </w:p>
        </w:tc>
        <w:tc>
          <w:tcPr>
            <w:tcW w:w="836" w:type="dxa"/>
          </w:tcPr>
          <w:p w14:paraId="57231BF1" w14:textId="28C4C392" w:rsidR="002B6BC3" w:rsidRPr="00DA127A" w:rsidRDefault="002B6BC3" w:rsidP="002B6BC3">
            <w:pPr>
              <w:spacing w:before="40" w:after="40"/>
              <w:jc w:val="right"/>
              <w:rPr>
                <w:rFonts w:eastAsia="Aptos" w:cstheme="minorHAnsi"/>
                <w:kern w:val="2"/>
                <w:sz w:val="20"/>
                <w:szCs w:val="20"/>
              </w:rPr>
            </w:pPr>
            <w:r w:rsidRPr="00DA127A">
              <w:rPr>
                <w:rFonts w:eastAsia="Aptos" w:cstheme="minorHAnsi"/>
                <w:kern w:val="2"/>
                <w:sz w:val="20"/>
                <w:szCs w:val="20"/>
              </w:rPr>
              <w:t>846</w:t>
            </w:r>
            <w:r w:rsidR="008D59CC" w:rsidRPr="00DA127A">
              <w:rPr>
                <w:rFonts w:eastAsia="Aptos" w:cstheme="minorHAnsi"/>
                <w:kern w:val="2"/>
                <w:sz w:val="20"/>
                <w:szCs w:val="20"/>
              </w:rPr>
              <w:t>,</w:t>
            </w:r>
            <w:r w:rsidRPr="00DA127A">
              <w:rPr>
                <w:rFonts w:eastAsia="Aptos" w:cstheme="minorHAnsi"/>
                <w:kern w:val="2"/>
                <w:sz w:val="20"/>
                <w:szCs w:val="20"/>
              </w:rPr>
              <w:t>5</w:t>
            </w:r>
          </w:p>
        </w:tc>
        <w:tc>
          <w:tcPr>
            <w:tcW w:w="836" w:type="dxa"/>
          </w:tcPr>
          <w:p w14:paraId="78F3C09E" w14:textId="417C5C74" w:rsidR="002B6BC3" w:rsidRPr="00DA127A" w:rsidRDefault="002B6BC3" w:rsidP="002B6BC3">
            <w:pPr>
              <w:spacing w:before="40" w:after="40"/>
              <w:jc w:val="right"/>
              <w:rPr>
                <w:rFonts w:eastAsia="Aptos" w:cstheme="minorHAnsi"/>
                <w:kern w:val="2"/>
                <w:sz w:val="20"/>
                <w:szCs w:val="20"/>
              </w:rPr>
            </w:pPr>
            <w:r w:rsidRPr="00DA127A">
              <w:rPr>
                <w:rFonts w:eastAsia="Aptos" w:cstheme="minorHAnsi"/>
                <w:kern w:val="2"/>
                <w:sz w:val="20"/>
                <w:szCs w:val="20"/>
              </w:rPr>
              <w:t>985</w:t>
            </w:r>
            <w:r w:rsidR="008D59CC" w:rsidRPr="00DA127A">
              <w:rPr>
                <w:rFonts w:eastAsia="Aptos" w:cstheme="minorHAnsi"/>
                <w:kern w:val="2"/>
                <w:sz w:val="20"/>
                <w:szCs w:val="20"/>
              </w:rPr>
              <w:t>,</w:t>
            </w:r>
            <w:r w:rsidRPr="00DA127A">
              <w:rPr>
                <w:rFonts w:eastAsia="Aptos" w:cstheme="minorHAnsi"/>
                <w:kern w:val="2"/>
                <w:sz w:val="20"/>
                <w:szCs w:val="20"/>
              </w:rPr>
              <w:t>9</w:t>
            </w:r>
          </w:p>
        </w:tc>
        <w:tc>
          <w:tcPr>
            <w:tcW w:w="945" w:type="dxa"/>
          </w:tcPr>
          <w:p w14:paraId="3A3165F5" w14:textId="1CEE997F" w:rsidR="002B6BC3" w:rsidRPr="00DA127A" w:rsidRDefault="002B6BC3" w:rsidP="002B6BC3">
            <w:pPr>
              <w:spacing w:before="40" w:after="40"/>
              <w:jc w:val="right"/>
              <w:rPr>
                <w:rFonts w:eastAsia="Aptos" w:cstheme="minorHAnsi"/>
                <w:kern w:val="2"/>
                <w:sz w:val="20"/>
                <w:szCs w:val="20"/>
              </w:rPr>
            </w:pPr>
            <w:r w:rsidRPr="00DA127A">
              <w:rPr>
                <w:rFonts w:eastAsia="Aptos" w:cstheme="minorHAnsi"/>
                <w:kern w:val="2"/>
                <w:sz w:val="20"/>
                <w:szCs w:val="20"/>
              </w:rPr>
              <w:t>1 009</w:t>
            </w:r>
            <w:r w:rsidR="008D59CC" w:rsidRPr="00DA127A">
              <w:rPr>
                <w:rFonts w:eastAsia="Aptos" w:cstheme="minorHAnsi"/>
                <w:kern w:val="2"/>
                <w:sz w:val="20"/>
                <w:szCs w:val="20"/>
              </w:rPr>
              <w:t>,6</w:t>
            </w:r>
            <w:r w:rsidRPr="00DA127A">
              <w:rPr>
                <w:rFonts w:eastAsia="Aptos" w:cstheme="minorHAnsi"/>
                <w:kern w:val="2"/>
                <w:sz w:val="20"/>
                <w:szCs w:val="20"/>
              </w:rPr>
              <w:t xml:space="preserve"> </w:t>
            </w:r>
          </w:p>
        </w:tc>
        <w:tc>
          <w:tcPr>
            <w:tcW w:w="945" w:type="dxa"/>
          </w:tcPr>
          <w:p w14:paraId="14214BE3" w14:textId="76016F09" w:rsidR="002B6BC3" w:rsidRPr="00DA127A" w:rsidRDefault="002B6BC3" w:rsidP="002B6BC3">
            <w:pPr>
              <w:spacing w:before="40" w:after="40"/>
              <w:jc w:val="right"/>
              <w:rPr>
                <w:rFonts w:eastAsia="Aptos" w:cstheme="minorHAnsi"/>
                <w:kern w:val="2"/>
                <w:sz w:val="20"/>
                <w:szCs w:val="20"/>
              </w:rPr>
            </w:pPr>
            <w:r w:rsidRPr="00DA127A">
              <w:rPr>
                <w:rFonts w:eastAsia="Aptos" w:cstheme="minorHAnsi"/>
                <w:kern w:val="2"/>
                <w:sz w:val="20"/>
                <w:szCs w:val="20"/>
              </w:rPr>
              <w:t>1 029</w:t>
            </w:r>
            <w:r w:rsidR="008D59CC" w:rsidRPr="00DA127A">
              <w:rPr>
                <w:rFonts w:eastAsia="Aptos" w:cstheme="minorHAnsi"/>
                <w:kern w:val="2"/>
                <w:sz w:val="20"/>
                <w:szCs w:val="20"/>
              </w:rPr>
              <w:t>,8</w:t>
            </w:r>
            <w:r w:rsidRPr="00DA127A">
              <w:rPr>
                <w:rFonts w:eastAsia="Aptos" w:cstheme="minorHAnsi"/>
                <w:kern w:val="2"/>
                <w:sz w:val="20"/>
                <w:szCs w:val="20"/>
              </w:rPr>
              <w:t xml:space="preserve"> </w:t>
            </w:r>
          </w:p>
        </w:tc>
        <w:tc>
          <w:tcPr>
            <w:tcW w:w="945" w:type="dxa"/>
          </w:tcPr>
          <w:p w14:paraId="5C68FBCF" w14:textId="2A53037C" w:rsidR="002B6BC3" w:rsidRPr="00DA127A" w:rsidRDefault="002B6BC3" w:rsidP="002B6BC3">
            <w:pPr>
              <w:spacing w:before="40" w:after="40"/>
              <w:jc w:val="right"/>
              <w:rPr>
                <w:rFonts w:eastAsia="Aptos" w:cstheme="minorHAnsi"/>
                <w:kern w:val="2"/>
                <w:sz w:val="20"/>
                <w:szCs w:val="20"/>
              </w:rPr>
            </w:pPr>
            <w:r w:rsidRPr="00DA127A">
              <w:rPr>
                <w:rFonts w:eastAsia="Aptos" w:cstheme="minorHAnsi"/>
                <w:kern w:val="2"/>
                <w:sz w:val="20"/>
                <w:szCs w:val="20"/>
              </w:rPr>
              <w:t>1 050</w:t>
            </w:r>
            <w:r w:rsidR="008D59CC" w:rsidRPr="00DA127A">
              <w:rPr>
                <w:rFonts w:eastAsia="Aptos" w:cstheme="minorHAnsi"/>
                <w:kern w:val="2"/>
                <w:sz w:val="20"/>
                <w:szCs w:val="20"/>
              </w:rPr>
              <w:t>,4</w:t>
            </w:r>
            <w:r w:rsidRPr="00DA127A">
              <w:rPr>
                <w:rFonts w:eastAsia="Aptos" w:cstheme="minorHAnsi"/>
                <w:kern w:val="2"/>
                <w:sz w:val="20"/>
                <w:szCs w:val="20"/>
              </w:rPr>
              <w:t xml:space="preserve"> </w:t>
            </w:r>
          </w:p>
        </w:tc>
        <w:tc>
          <w:tcPr>
            <w:tcW w:w="941" w:type="dxa"/>
          </w:tcPr>
          <w:p w14:paraId="429124D1" w14:textId="7D4B5CED" w:rsidR="002B6BC3" w:rsidRPr="00DA127A" w:rsidRDefault="002B6BC3" w:rsidP="002B6BC3">
            <w:pPr>
              <w:spacing w:before="40" w:after="40"/>
              <w:jc w:val="right"/>
              <w:rPr>
                <w:rFonts w:eastAsia="Aptos" w:cstheme="minorHAnsi"/>
                <w:kern w:val="2"/>
                <w:sz w:val="20"/>
                <w:szCs w:val="20"/>
              </w:rPr>
            </w:pPr>
            <w:r w:rsidRPr="00DA127A">
              <w:rPr>
                <w:rFonts w:eastAsia="Aptos" w:cstheme="minorHAnsi"/>
                <w:kern w:val="2"/>
                <w:sz w:val="20"/>
                <w:szCs w:val="20"/>
              </w:rPr>
              <w:t>1 159</w:t>
            </w:r>
            <w:r w:rsidR="008D59CC" w:rsidRPr="00DA127A">
              <w:rPr>
                <w:rFonts w:eastAsia="Aptos" w:cstheme="minorHAnsi"/>
                <w:kern w:val="2"/>
                <w:sz w:val="20"/>
                <w:szCs w:val="20"/>
              </w:rPr>
              <w:t>,7</w:t>
            </w:r>
            <w:r w:rsidRPr="00DA127A">
              <w:rPr>
                <w:rFonts w:eastAsia="Aptos" w:cstheme="minorHAnsi"/>
                <w:kern w:val="2"/>
                <w:sz w:val="20"/>
                <w:szCs w:val="20"/>
              </w:rPr>
              <w:t xml:space="preserve"> </w:t>
            </w:r>
          </w:p>
        </w:tc>
      </w:tr>
      <w:tr w:rsidR="002676F3" w:rsidRPr="00DA127A" w14:paraId="560D999A" w14:textId="77777777" w:rsidTr="002B6BC3">
        <w:tc>
          <w:tcPr>
            <w:tcW w:w="2243" w:type="dxa"/>
          </w:tcPr>
          <w:p w14:paraId="5029B37C" w14:textId="5BD11DC8" w:rsidR="002B6BC3" w:rsidRPr="00DA127A" w:rsidRDefault="002B6BC3" w:rsidP="002B6BC3">
            <w:pPr>
              <w:spacing w:before="40" w:after="40"/>
              <w:rPr>
                <w:rFonts w:eastAsia="Aptos" w:cstheme="minorHAnsi"/>
                <w:kern w:val="2"/>
                <w:sz w:val="20"/>
                <w:szCs w:val="20"/>
              </w:rPr>
            </w:pPr>
            <w:r w:rsidRPr="00DA127A">
              <w:rPr>
                <w:rFonts w:eastAsia="Aptos" w:cstheme="minorHAnsi"/>
                <w:kern w:val="2"/>
                <w:sz w:val="20"/>
                <w:szCs w:val="20"/>
              </w:rPr>
              <w:t>Ostas maksas zvejas kuģiem</w:t>
            </w:r>
          </w:p>
        </w:tc>
        <w:tc>
          <w:tcPr>
            <w:tcW w:w="945" w:type="dxa"/>
          </w:tcPr>
          <w:p w14:paraId="6AD78F6F" w14:textId="07220150" w:rsidR="002B6BC3" w:rsidRPr="00DA127A" w:rsidRDefault="002B6BC3" w:rsidP="002B6BC3">
            <w:pPr>
              <w:spacing w:before="40" w:after="40"/>
              <w:jc w:val="right"/>
              <w:rPr>
                <w:rFonts w:eastAsia="Aptos" w:cstheme="minorHAnsi"/>
                <w:kern w:val="2"/>
                <w:sz w:val="20"/>
                <w:szCs w:val="20"/>
              </w:rPr>
            </w:pPr>
            <w:r w:rsidRPr="00DA127A">
              <w:rPr>
                <w:sz w:val="20"/>
                <w:szCs w:val="20"/>
              </w:rPr>
              <w:t>4</w:t>
            </w:r>
            <w:r w:rsidR="008D59CC" w:rsidRPr="00DA127A">
              <w:rPr>
                <w:sz w:val="20"/>
                <w:szCs w:val="20"/>
              </w:rPr>
              <w:t>,3</w:t>
            </w:r>
          </w:p>
        </w:tc>
        <w:tc>
          <w:tcPr>
            <w:tcW w:w="857" w:type="dxa"/>
          </w:tcPr>
          <w:p w14:paraId="6AA68B09" w14:textId="35FA362C" w:rsidR="002B6BC3" w:rsidRPr="00DA127A" w:rsidRDefault="002B6BC3" w:rsidP="002B6BC3">
            <w:pPr>
              <w:spacing w:before="40" w:after="40"/>
              <w:jc w:val="right"/>
              <w:rPr>
                <w:rFonts w:eastAsia="Aptos" w:cstheme="minorHAnsi"/>
                <w:kern w:val="2"/>
                <w:sz w:val="20"/>
                <w:szCs w:val="20"/>
              </w:rPr>
            </w:pPr>
            <w:r w:rsidRPr="00DA127A">
              <w:rPr>
                <w:sz w:val="20"/>
                <w:szCs w:val="20"/>
              </w:rPr>
              <w:t>5</w:t>
            </w:r>
            <w:r w:rsidR="008D59CC" w:rsidRPr="00DA127A">
              <w:rPr>
                <w:sz w:val="20"/>
                <w:szCs w:val="20"/>
              </w:rPr>
              <w:t>,</w:t>
            </w:r>
            <w:r w:rsidRPr="00DA127A">
              <w:rPr>
                <w:sz w:val="20"/>
                <w:szCs w:val="20"/>
              </w:rPr>
              <w:t>4</w:t>
            </w:r>
          </w:p>
        </w:tc>
        <w:tc>
          <w:tcPr>
            <w:tcW w:w="836" w:type="dxa"/>
          </w:tcPr>
          <w:p w14:paraId="1230BFE6" w14:textId="648837BE" w:rsidR="002B6BC3" w:rsidRPr="00DA127A" w:rsidRDefault="002B6BC3" w:rsidP="002B6BC3">
            <w:pPr>
              <w:spacing w:before="40" w:after="40"/>
              <w:jc w:val="right"/>
              <w:rPr>
                <w:rFonts w:eastAsia="Aptos" w:cstheme="minorHAnsi"/>
                <w:kern w:val="2"/>
                <w:sz w:val="20"/>
                <w:szCs w:val="20"/>
              </w:rPr>
            </w:pPr>
            <w:r w:rsidRPr="00DA127A">
              <w:rPr>
                <w:sz w:val="20"/>
                <w:szCs w:val="20"/>
              </w:rPr>
              <w:t>6</w:t>
            </w:r>
            <w:r w:rsidR="008D59CC" w:rsidRPr="00DA127A">
              <w:rPr>
                <w:sz w:val="20"/>
                <w:szCs w:val="20"/>
              </w:rPr>
              <w:t>,5</w:t>
            </w:r>
          </w:p>
        </w:tc>
        <w:tc>
          <w:tcPr>
            <w:tcW w:w="836" w:type="dxa"/>
          </w:tcPr>
          <w:p w14:paraId="733E960C" w14:textId="476F9560" w:rsidR="002B6BC3" w:rsidRPr="00DA127A" w:rsidRDefault="008D59CC" w:rsidP="002B6BC3">
            <w:pPr>
              <w:spacing w:before="40" w:after="40"/>
              <w:jc w:val="right"/>
              <w:rPr>
                <w:rFonts w:eastAsia="Aptos" w:cstheme="minorHAnsi"/>
                <w:kern w:val="2"/>
                <w:sz w:val="20"/>
                <w:szCs w:val="20"/>
              </w:rPr>
            </w:pPr>
            <w:r w:rsidRPr="00DA127A">
              <w:rPr>
                <w:sz w:val="20"/>
                <w:szCs w:val="20"/>
              </w:rPr>
              <w:t>12,2</w:t>
            </w:r>
          </w:p>
        </w:tc>
        <w:tc>
          <w:tcPr>
            <w:tcW w:w="945" w:type="dxa"/>
          </w:tcPr>
          <w:p w14:paraId="430F2CBE" w14:textId="11AB195B" w:rsidR="002B6BC3" w:rsidRPr="00DA127A" w:rsidRDefault="008D59CC" w:rsidP="002B6BC3">
            <w:pPr>
              <w:spacing w:before="40" w:after="40"/>
              <w:jc w:val="right"/>
              <w:rPr>
                <w:rFonts w:eastAsia="Aptos" w:cstheme="minorHAnsi"/>
                <w:kern w:val="2"/>
                <w:sz w:val="20"/>
                <w:szCs w:val="20"/>
              </w:rPr>
            </w:pPr>
            <w:r w:rsidRPr="00DA127A">
              <w:rPr>
                <w:sz w:val="20"/>
                <w:szCs w:val="20"/>
              </w:rPr>
              <w:t>12,5</w:t>
            </w:r>
          </w:p>
        </w:tc>
        <w:tc>
          <w:tcPr>
            <w:tcW w:w="945" w:type="dxa"/>
          </w:tcPr>
          <w:p w14:paraId="38343B88" w14:textId="1EE7DBA0" w:rsidR="002B6BC3" w:rsidRPr="00DA127A" w:rsidRDefault="008D59CC" w:rsidP="002B6BC3">
            <w:pPr>
              <w:spacing w:before="40" w:after="40"/>
              <w:jc w:val="right"/>
              <w:rPr>
                <w:rFonts w:eastAsia="Aptos" w:cstheme="minorHAnsi"/>
                <w:kern w:val="2"/>
                <w:sz w:val="20"/>
                <w:szCs w:val="20"/>
              </w:rPr>
            </w:pPr>
            <w:r w:rsidRPr="00DA127A">
              <w:rPr>
                <w:sz w:val="20"/>
                <w:szCs w:val="20"/>
              </w:rPr>
              <w:t>12,7</w:t>
            </w:r>
          </w:p>
        </w:tc>
        <w:tc>
          <w:tcPr>
            <w:tcW w:w="945" w:type="dxa"/>
          </w:tcPr>
          <w:p w14:paraId="46DCA753" w14:textId="482E3334" w:rsidR="002B6BC3" w:rsidRPr="00DA127A" w:rsidRDefault="008D59CC" w:rsidP="002B6BC3">
            <w:pPr>
              <w:spacing w:before="40" w:after="40"/>
              <w:jc w:val="right"/>
              <w:rPr>
                <w:rFonts w:eastAsia="Aptos" w:cstheme="minorHAnsi"/>
                <w:kern w:val="2"/>
                <w:sz w:val="20"/>
                <w:szCs w:val="20"/>
              </w:rPr>
            </w:pPr>
            <w:r w:rsidRPr="00DA127A">
              <w:rPr>
                <w:sz w:val="20"/>
                <w:szCs w:val="20"/>
              </w:rPr>
              <w:t>13,0</w:t>
            </w:r>
          </w:p>
        </w:tc>
        <w:tc>
          <w:tcPr>
            <w:tcW w:w="941" w:type="dxa"/>
          </w:tcPr>
          <w:p w14:paraId="1A0BE99B" w14:textId="291EE4B5" w:rsidR="002B6BC3" w:rsidRPr="00DA127A" w:rsidRDefault="008D59CC" w:rsidP="002B6BC3">
            <w:pPr>
              <w:spacing w:before="40" w:after="40"/>
              <w:jc w:val="right"/>
              <w:rPr>
                <w:rFonts w:eastAsia="Aptos" w:cstheme="minorHAnsi"/>
                <w:kern w:val="2"/>
                <w:sz w:val="20"/>
                <w:szCs w:val="20"/>
              </w:rPr>
            </w:pPr>
            <w:r w:rsidRPr="00DA127A">
              <w:rPr>
                <w:rFonts w:eastAsia="Aptos" w:cstheme="minorHAnsi"/>
                <w:kern w:val="2"/>
                <w:sz w:val="20"/>
                <w:szCs w:val="20"/>
              </w:rPr>
              <w:t>14,3</w:t>
            </w:r>
          </w:p>
        </w:tc>
      </w:tr>
      <w:tr w:rsidR="002676F3" w:rsidRPr="00DA127A" w14:paraId="5021EDD6" w14:textId="77777777" w:rsidTr="002B6BC3">
        <w:tc>
          <w:tcPr>
            <w:tcW w:w="2243" w:type="dxa"/>
          </w:tcPr>
          <w:p w14:paraId="62CA8EEC" w14:textId="1D5B0510" w:rsidR="002B6BC3" w:rsidRPr="00DA127A" w:rsidRDefault="002B6BC3" w:rsidP="002B6BC3">
            <w:pPr>
              <w:spacing w:before="40" w:after="40"/>
              <w:rPr>
                <w:rFonts w:eastAsia="Aptos" w:cstheme="minorHAnsi"/>
                <w:kern w:val="2"/>
                <w:sz w:val="20"/>
                <w:szCs w:val="20"/>
              </w:rPr>
            </w:pPr>
            <w:r w:rsidRPr="00DA127A">
              <w:rPr>
                <w:rFonts w:eastAsia="Aptos" w:cstheme="minorHAnsi"/>
                <w:kern w:val="2"/>
                <w:sz w:val="20"/>
                <w:szCs w:val="20"/>
              </w:rPr>
              <w:t xml:space="preserve">Ostas pakalpojumi </w:t>
            </w:r>
          </w:p>
        </w:tc>
        <w:tc>
          <w:tcPr>
            <w:tcW w:w="945" w:type="dxa"/>
          </w:tcPr>
          <w:p w14:paraId="0FD9D5BE" w14:textId="2C31D3DA" w:rsidR="002B6BC3" w:rsidRPr="00DA127A" w:rsidRDefault="002B6BC3" w:rsidP="002B6BC3">
            <w:pPr>
              <w:spacing w:before="40" w:after="40"/>
              <w:jc w:val="right"/>
              <w:rPr>
                <w:rFonts w:eastAsia="Aptos" w:cstheme="minorHAnsi"/>
                <w:kern w:val="2"/>
                <w:sz w:val="20"/>
                <w:szCs w:val="20"/>
              </w:rPr>
            </w:pPr>
            <w:r w:rsidRPr="00DA127A">
              <w:rPr>
                <w:sz w:val="20"/>
                <w:szCs w:val="20"/>
              </w:rPr>
              <w:t>88</w:t>
            </w:r>
            <w:r w:rsidR="008D59CC" w:rsidRPr="00DA127A">
              <w:rPr>
                <w:sz w:val="20"/>
                <w:szCs w:val="20"/>
              </w:rPr>
              <w:t>,</w:t>
            </w:r>
            <w:r w:rsidRPr="00DA127A">
              <w:rPr>
                <w:sz w:val="20"/>
                <w:szCs w:val="20"/>
              </w:rPr>
              <w:t>6</w:t>
            </w:r>
          </w:p>
        </w:tc>
        <w:tc>
          <w:tcPr>
            <w:tcW w:w="857" w:type="dxa"/>
          </w:tcPr>
          <w:p w14:paraId="32E9A3FB" w14:textId="22A324D1" w:rsidR="002B6BC3" w:rsidRPr="00DA127A" w:rsidRDefault="002B6BC3" w:rsidP="002B6BC3">
            <w:pPr>
              <w:spacing w:before="40" w:after="40"/>
              <w:jc w:val="right"/>
              <w:rPr>
                <w:rFonts w:eastAsia="Aptos" w:cstheme="minorHAnsi"/>
                <w:kern w:val="2"/>
                <w:sz w:val="20"/>
                <w:szCs w:val="20"/>
              </w:rPr>
            </w:pPr>
            <w:r w:rsidRPr="00DA127A">
              <w:rPr>
                <w:sz w:val="20"/>
                <w:szCs w:val="20"/>
              </w:rPr>
              <w:t>51</w:t>
            </w:r>
            <w:r w:rsidR="008D59CC" w:rsidRPr="00DA127A">
              <w:rPr>
                <w:sz w:val="20"/>
                <w:szCs w:val="20"/>
              </w:rPr>
              <w:t>,</w:t>
            </w:r>
            <w:r w:rsidRPr="00DA127A">
              <w:rPr>
                <w:sz w:val="20"/>
                <w:szCs w:val="20"/>
              </w:rPr>
              <w:t>2</w:t>
            </w:r>
          </w:p>
        </w:tc>
        <w:tc>
          <w:tcPr>
            <w:tcW w:w="836" w:type="dxa"/>
          </w:tcPr>
          <w:p w14:paraId="48449260" w14:textId="0720C0F1" w:rsidR="002B6BC3" w:rsidRPr="00DA127A" w:rsidRDefault="002B6BC3" w:rsidP="002B6BC3">
            <w:pPr>
              <w:spacing w:before="40" w:after="40"/>
              <w:jc w:val="right"/>
              <w:rPr>
                <w:rFonts w:eastAsia="Aptos" w:cstheme="minorHAnsi"/>
                <w:kern w:val="2"/>
                <w:sz w:val="20"/>
                <w:szCs w:val="20"/>
              </w:rPr>
            </w:pPr>
            <w:r w:rsidRPr="00DA127A">
              <w:rPr>
                <w:sz w:val="20"/>
                <w:szCs w:val="20"/>
              </w:rPr>
              <w:t>45</w:t>
            </w:r>
            <w:r w:rsidR="008D59CC" w:rsidRPr="00DA127A">
              <w:rPr>
                <w:sz w:val="20"/>
                <w:szCs w:val="20"/>
              </w:rPr>
              <w:t>,</w:t>
            </w:r>
            <w:r w:rsidRPr="00DA127A">
              <w:rPr>
                <w:sz w:val="20"/>
                <w:szCs w:val="20"/>
              </w:rPr>
              <w:t>6</w:t>
            </w:r>
          </w:p>
        </w:tc>
        <w:tc>
          <w:tcPr>
            <w:tcW w:w="836" w:type="dxa"/>
          </w:tcPr>
          <w:p w14:paraId="09B03D94" w14:textId="0E968AD0" w:rsidR="002B6BC3" w:rsidRPr="00DA127A" w:rsidRDefault="002B6BC3" w:rsidP="002B6BC3">
            <w:pPr>
              <w:spacing w:before="40" w:after="40"/>
              <w:jc w:val="right"/>
              <w:rPr>
                <w:rFonts w:eastAsia="Aptos" w:cstheme="minorHAnsi"/>
                <w:kern w:val="2"/>
                <w:sz w:val="20"/>
                <w:szCs w:val="20"/>
              </w:rPr>
            </w:pPr>
            <w:r w:rsidRPr="00DA127A">
              <w:rPr>
                <w:sz w:val="20"/>
                <w:szCs w:val="20"/>
              </w:rPr>
              <w:t>52</w:t>
            </w:r>
            <w:r w:rsidR="008D59CC" w:rsidRPr="00DA127A">
              <w:rPr>
                <w:sz w:val="20"/>
                <w:szCs w:val="20"/>
              </w:rPr>
              <w:t>,8</w:t>
            </w:r>
          </w:p>
        </w:tc>
        <w:tc>
          <w:tcPr>
            <w:tcW w:w="945" w:type="dxa"/>
          </w:tcPr>
          <w:p w14:paraId="4936FBEE" w14:textId="4057F5F3" w:rsidR="002B6BC3" w:rsidRPr="00DA127A" w:rsidRDefault="002B6BC3" w:rsidP="002B6BC3">
            <w:pPr>
              <w:spacing w:before="40" w:after="40"/>
              <w:jc w:val="right"/>
              <w:rPr>
                <w:rFonts w:eastAsia="Aptos" w:cstheme="minorHAnsi"/>
                <w:kern w:val="2"/>
                <w:sz w:val="20"/>
                <w:szCs w:val="20"/>
              </w:rPr>
            </w:pPr>
            <w:r w:rsidRPr="00DA127A">
              <w:rPr>
                <w:sz w:val="20"/>
                <w:szCs w:val="20"/>
              </w:rPr>
              <w:t>54</w:t>
            </w:r>
            <w:r w:rsidR="008D59CC" w:rsidRPr="00DA127A">
              <w:rPr>
                <w:sz w:val="20"/>
                <w:szCs w:val="20"/>
              </w:rPr>
              <w:t>,1</w:t>
            </w:r>
            <w:r w:rsidRPr="00DA127A">
              <w:rPr>
                <w:sz w:val="20"/>
                <w:szCs w:val="20"/>
              </w:rPr>
              <w:t xml:space="preserve"> </w:t>
            </w:r>
          </w:p>
        </w:tc>
        <w:tc>
          <w:tcPr>
            <w:tcW w:w="945" w:type="dxa"/>
          </w:tcPr>
          <w:p w14:paraId="5D6BB6E5" w14:textId="0B7287E9" w:rsidR="002B6BC3" w:rsidRPr="00DA127A" w:rsidRDefault="002B6BC3" w:rsidP="002B6BC3">
            <w:pPr>
              <w:spacing w:before="40" w:after="40"/>
              <w:jc w:val="right"/>
              <w:rPr>
                <w:rFonts w:eastAsia="Aptos" w:cstheme="minorHAnsi"/>
                <w:kern w:val="2"/>
                <w:sz w:val="20"/>
                <w:szCs w:val="20"/>
              </w:rPr>
            </w:pPr>
            <w:r w:rsidRPr="00DA127A">
              <w:rPr>
                <w:sz w:val="20"/>
                <w:szCs w:val="20"/>
              </w:rPr>
              <w:t>55</w:t>
            </w:r>
            <w:r w:rsidR="008D59CC" w:rsidRPr="00DA127A">
              <w:rPr>
                <w:sz w:val="20"/>
                <w:szCs w:val="20"/>
              </w:rPr>
              <w:t>,</w:t>
            </w:r>
            <w:r w:rsidRPr="00DA127A">
              <w:rPr>
                <w:sz w:val="20"/>
                <w:szCs w:val="20"/>
              </w:rPr>
              <w:t>1</w:t>
            </w:r>
          </w:p>
        </w:tc>
        <w:tc>
          <w:tcPr>
            <w:tcW w:w="945" w:type="dxa"/>
          </w:tcPr>
          <w:p w14:paraId="08545C71" w14:textId="51DBAB40" w:rsidR="002B6BC3" w:rsidRPr="00DA127A" w:rsidRDefault="002B6BC3" w:rsidP="002B6BC3">
            <w:pPr>
              <w:spacing w:before="40" w:after="40"/>
              <w:jc w:val="right"/>
              <w:rPr>
                <w:rFonts w:eastAsia="Aptos" w:cstheme="minorHAnsi"/>
                <w:kern w:val="2"/>
                <w:sz w:val="20"/>
                <w:szCs w:val="20"/>
              </w:rPr>
            </w:pPr>
            <w:r w:rsidRPr="00DA127A">
              <w:rPr>
                <w:sz w:val="20"/>
                <w:szCs w:val="20"/>
              </w:rPr>
              <w:t>56</w:t>
            </w:r>
            <w:r w:rsidR="008D59CC" w:rsidRPr="00DA127A">
              <w:rPr>
                <w:sz w:val="20"/>
                <w:szCs w:val="20"/>
              </w:rPr>
              <w:t>,</w:t>
            </w:r>
            <w:r w:rsidRPr="00DA127A">
              <w:rPr>
                <w:sz w:val="20"/>
                <w:szCs w:val="20"/>
              </w:rPr>
              <w:t>2</w:t>
            </w:r>
          </w:p>
        </w:tc>
        <w:tc>
          <w:tcPr>
            <w:tcW w:w="941" w:type="dxa"/>
          </w:tcPr>
          <w:p w14:paraId="276B0816" w14:textId="7345951B" w:rsidR="002B6BC3" w:rsidRPr="00DA127A" w:rsidRDefault="002B6BC3" w:rsidP="002B6BC3">
            <w:pPr>
              <w:spacing w:before="40" w:after="40"/>
              <w:jc w:val="right"/>
              <w:rPr>
                <w:rFonts w:eastAsia="Aptos" w:cstheme="minorHAnsi"/>
                <w:kern w:val="2"/>
                <w:sz w:val="20"/>
                <w:szCs w:val="20"/>
              </w:rPr>
            </w:pPr>
            <w:r w:rsidRPr="00DA127A">
              <w:rPr>
                <w:rFonts w:eastAsia="Aptos" w:cstheme="minorHAnsi"/>
                <w:kern w:val="2"/>
                <w:sz w:val="20"/>
                <w:szCs w:val="20"/>
              </w:rPr>
              <w:t>62</w:t>
            </w:r>
            <w:r w:rsidR="008D59CC" w:rsidRPr="00DA127A">
              <w:rPr>
                <w:rFonts w:eastAsia="Aptos" w:cstheme="minorHAnsi"/>
                <w:kern w:val="2"/>
                <w:sz w:val="20"/>
                <w:szCs w:val="20"/>
              </w:rPr>
              <w:t>,1</w:t>
            </w:r>
            <w:r w:rsidRPr="00DA127A">
              <w:rPr>
                <w:rFonts w:eastAsia="Aptos" w:cstheme="minorHAnsi"/>
                <w:kern w:val="2"/>
                <w:sz w:val="20"/>
                <w:szCs w:val="20"/>
              </w:rPr>
              <w:t xml:space="preserve"> </w:t>
            </w:r>
          </w:p>
        </w:tc>
      </w:tr>
      <w:tr w:rsidR="002676F3" w:rsidRPr="00DA127A" w14:paraId="601A8E3B" w14:textId="77777777" w:rsidTr="002B6BC3">
        <w:tc>
          <w:tcPr>
            <w:tcW w:w="2243" w:type="dxa"/>
          </w:tcPr>
          <w:p w14:paraId="3BB06941" w14:textId="77777777" w:rsidR="002B6BC3" w:rsidRPr="00DA127A" w:rsidRDefault="002B6BC3" w:rsidP="002B6BC3">
            <w:pPr>
              <w:spacing w:before="40" w:after="40"/>
              <w:rPr>
                <w:rFonts w:eastAsia="Aptos" w:cstheme="minorHAnsi"/>
                <w:kern w:val="2"/>
                <w:sz w:val="20"/>
                <w:szCs w:val="20"/>
              </w:rPr>
            </w:pPr>
            <w:r w:rsidRPr="00DA127A">
              <w:rPr>
                <w:rFonts w:eastAsia="Aptos" w:cstheme="minorHAnsi"/>
                <w:kern w:val="2"/>
                <w:sz w:val="20"/>
                <w:szCs w:val="20"/>
              </w:rPr>
              <w:t>Zemes noma</w:t>
            </w:r>
          </w:p>
        </w:tc>
        <w:tc>
          <w:tcPr>
            <w:tcW w:w="945" w:type="dxa"/>
          </w:tcPr>
          <w:p w14:paraId="79C2AB24" w14:textId="4F762B5D" w:rsidR="002B6BC3" w:rsidRPr="00DA127A" w:rsidRDefault="002B6BC3" w:rsidP="002B6BC3">
            <w:pPr>
              <w:spacing w:before="40" w:after="40"/>
              <w:jc w:val="right"/>
              <w:rPr>
                <w:rFonts w:eastAsia="Aptos" w:cstheme="minorHAnsi"/>
                <w:kern w:val="2"/>
                <w:sz w:val="20"/>
                <w:szCs w:val="20"/>
              </w:rPr>
            </w:pPr>
            <w:r w:rsidRPr="00DA127A">
              <w:rPr>
                <w:sz w:val="20"/>
                <w:szCs w:val="20"/>
              </w:rPr>
              <w:t>71</w:t>
            </w:r>
            <w:r w:rsidR="008D59CC" w:rsidRPr="00DA127A">
              <w:rPr>
                <w:sz w:val="20"/>
                <w:szCs w:val="20"/>
              </w:rPr>
              <w:t>,2</w:t>
            </w:r>
            <w:r w:rsidRPr="00DA127A">
              <w:rPr>
                <w:sz w:val="20"/>
                <w:szCs w:val="20"/>
              </w:rPr>
              <w:t xml:space="preserve"> </w:t>
            </w:r>
          </w:p>
        </w:tc>
        <w:tc>
          <w:tcPr>
            <w:tcW w:w="857" w:type="dxa"/>
          </w:tcPr>
          <w:p w14:paraId="3C2C7DB0" w14:textId="230BE182" w:rsidR="002B6BC3" w:rsidRPr="00DA127A" w:rsidRDefault="002B6BC3" w:rsidP="002B6BC3">
            <w:pPr>
              <w:spacing w:before="40" w:after="40"/>
              <w:jc w:val="right"/>
              <w:rPr>
                <w:rFonts w:eastAsia="Aptos" w:cstheme="minorHAnsi"/>
                <w:kern w:val="2"/>
                <w:sz w:val="20"/>
                <w:szCs w:val="20"/>
              </w:rPr>
            </w:pPr>
            <w:r w:rsidRPr="00DA127A">
              <w:rPr>
                <w:sz w:val="20"/>
                <w:szCs w:val="20"/>
              </w:rPr>
              <w:t>64</w:t>
            </w:r>
            <w:r w:rsidR="008D59CC" w:rsidRPr="00DA127A">
              <w:rPr>
                <w:sz w:val="20"/>
                <w:szCs w:val="20"/>
              </w:rPr>
              <w:t>,</w:t>
            </w:r>
            <w:r w:rsidRPr="00DA127A">
              <w:rPr>
                <w:sz w:val="20"/>
                <w:szCs w:val="20"/>
              </w:rPr>
              <w:t>4</w:t>
            </w:r>
          </w:p>
        </w:tc>
        <w:tc>
          <w:tcPr>
            <w:tcW w:w="836" w:type="dxa"/>
          </w:tcPr>
          <w:p w14:paraId="11DE9B49" w14:textId="6745113B" w:rsidR="002B6BC3" w:rsidRPr="00DA127A" w:rsidRDefault="002B6BC3" w:rsidP="002B6BC3">
            <w:pPr>
              <w:spacing w:before="40" w:after="40"/>
              <w:jc w:val="right"/>
              <w:rPr>
                <w:rFonts w:eastAsia="Aptos" w:cstheme="minorHAnsi"/>
                <w:kern w:val="2"/>
                <w:sz w:val="20"/>
                <w:szCs w:val="20"/>
              </w:rPr>
            </w:pPr>
            <w:r w:rsidRPr="00DA127A">
              <w:rPr>
                <w:sz w:val="20"/>
                <w:szCs w:val="20"/>
              </w:rPr>
              <w:t>71</w:t>
            </w:r>
            <w:r w:rsidR="008D59CC" w:rsidRPr="00DA127A">
              <w:rPr>
                <w:sz w:val="20"/>
                <w:szCs w:val="20"/>
              </w:rPr>
              <w:t>,</w:t>
            </w:r>
            <w:r w:rsidRPr="00DA127A">
              <w:rPr>
                <w:sz w:val="20"/>
                <w:szCs w:val="20"/>
              </w:rPr>
              <w:t>0</w:t>
            </w:r>
          </w:p>
        </w:tc>
        <w:tc>
          <w:tcPr>
            <w:tcW w:w="836" w:type="dxa"/>
          </w:tcPr>
          <w:p w14:paraId="23F80AE6" w14:textId="5FB2EC35" w:rsidR="002B6BC3" w:rsidRPr="00DA127A" w:rsidRDefault="008D59CC" w:rsidP="002B6BC3">
            <w:pPr>
              <w:spacing w:before="40" w:after="40"/>
              <w:jc w:val="right"/>
              <w:rPr>
                <w:rFonts w:eastAsia="Aptos" w:cstheme="minorHAnsi"/>
                <w:kern w:val="2"/>
                <w:sz w:val="20"/>
                <w:szCs w:val="20"/>
              </w:rPr>
            </w:pPr>
            <w:r w:rsidRPr="00DA127A">
              <w:rPr>
                <w:sz w:val="20"/>
                <w:szCs w:val="20"/>
              </w:rPr>
              <w:t xml:space="preserve">72,8 </w:t>
            </w:r>
          </w:p>
        </w:tc>
        <w:tc>
          <w:tcPr>
            <w:tcW w:w="945" w:type="dxa"/>
          </w:tcPr>
          <w:p w14:paraId="7DC6E90D" w14:textId="0BAFF8FD" w:rsidR="002B6BC3" w:rsidRPr="00DA127A" w:rsidRDefault="002B6BC3" w:rsidP="002B6BC3">
            <w:pPr>
              <w:spacing w:before="40" w:after="40"/>
              <w:jc w:val="right"/>
              <w:rPr>
                <w:rFonts w:eastAsia="Aptos" w:cstheme="minorHAnsi"/>
                <w:kern w:val="2"/>
                <w:sz w:val="20"/>
                <w:szCs w:val="20"/>
              </w:rPr>
            </w:pPr>
            <w:r w:rsidRPr="00DA127A">
              <w:rPr>
                <w:sz w:val="20"/>
                <w:szCs w:val="20"/>
              </w:rPr>
              <w:t>7</w:t>
            </w:r>
            <w:r w:rsidR="008D59CC" w:rsidRPr="00DA127A">
              <w:rPr>
                <w:sz w:val="20"/>
                <w:szCs w:val="20"/>
              </w:rPr>
              <w:t>4,5</w:t>
            </w:r>
            <w:r w:rsidRPr="00DA127A">
              <w:rPr>
                <w:sz w:val="20"/>
                <w:szCs w:val="20"/>
              </w:rPr>
              <w:t xml:space="preserve"> </w:t>
            </w:r>
          </w:p>
        </w:tc>
        <w:tc>
          <w:tcPr>
            <w:tcW w:w="945" w:type="dxa"/>
          </w:tcPr>
          <w:p w14:paraId="52E78D36" w14:textId="3C2D1EA0" w:rsidR="002B6BC3" w:rsidRPr="00DA127A" w:rsidRDefault="008D59CC" w:rsidP="002B6BC3">
            <w:pPr>
              <w:spacing w:before="40" w:after="40"/>
              <w:jc w:val="right"/>
              <w:rPr>
                <w:rFonts w:eastAsia="Aptos" w:cstheme="minorHAnsi"/>
                <w:kern w:val="2"/>
                <w:sz w:val="20"/>
                <w:szCs w:val="20"/>
              </w:rPr>
            </w:pPr>
            <w:r w:rsidRPr="00DA127A">
              <w:rPr>
                <w:sz w:val="20"/>
                <w:szCs w:val="20"/>
              </w:rPr>
              <w:t>76,0</w:t>
            </w:r>
          </w:p>
        </w:tc>
        <w:tc>
          <w:tcPr>
            <w:tcW w:w="945" w:type="dxa"/>
          </w:tcPr>
          <w:p w14:paraId="18212344" w14:textId="66EC1D32" w:rsidR="002B6BC3" w:rsidRPr="00DA127A" w:rsidRDefault="008D59CC" w:rsidP="002B6BC3">
            <w:pPr>
              <w:spacing w:before="40" w:after="40"/>
              <w:jc w:val="right"/>
              <w:rPr>
                <w:rFonts w:eastAsia="Aptos" w:cstheme="minorHAnsi"/>
                <w:kern w:val="2"/>
                <w:sz w:val="20"/>
                <w:szCs w:val="20"/>
              </w:rPr>
            </w:pPr>
            <w:r w:rsidRPr="00DA127A">
              <w:rPr>
                <w:sz w:val="20"/>
                <w:szCs w:val="20"/>
              </w:rPr>
              <w:t>77,5</w:t>
            </w:r>
          </w:p>
        </w:tc>
        <w:tc>
          <w:tcPr>
            <w:tcW w:w="941" w:type="dxa"/>
          </w:tcPr>
          <w:p w14:paraId="4A52A897" w14:textId="441ECDC6" w:rsidR="002B6BC3" w:rsidRPr="00DA127A" w:rsidRDefault="008D59CC" w:rsidP="002B6BC3">
            <w:pPr>
              <w:spacing w:before="40" w:after="40"/>
              <w:jc w:val="right"/>
              <w:rPr>
                <w:rFonts w:eastAsia="Aptos" w:cstheme="minorHAnsi"/>
                <w:kern w:val="2"/>
                <w:sz w:val="20"/>
                <w:szCs w:val="20"/>
              </w:rPr>
            </w:pPr>
            <w:r w:rsidRPr="00DA127A">
              <w:rPr>
                <w:rFonts w:eastAsia="Aptos" w:cstheme="minorHAnsi"/>
                <w:kern w:val="2"/>
                <w:sz w:val="20"/>
                <w:szCs w:val="20"/>
              </w:rPr>
              <w:t>85,6</w:t>
            </w:r>
          </w:p>
        </w:tc>
      </w:tr>
      <w:tr w:rsidR="002676F3" w:rsidRPr="00DA127A" w14:paraId="3A019987" w14:textId="77777777" w:rsidTr="002B6BC3">
        <w:tc>
          <w:tcPr>
            <w:tcW w:w="2243" w:type="dxa"/>
          </w:tcPr>
          <w:p w14:paraId="75CF646B" w14:textId="6E8F2C4D" w:rsidR="002676F3" w:rsidRPr="00DA127A" w:rsidRDefault="002676F3" w:rsidP="002676F3">
            <w:pPr>
              <w:spacing w:before="40" w:after="40"/>
              <w:rPr>
                <w:rFonts w:eastAsia="Aptos" w:cstheme="minorHAnsi"/>
                <w:kern w:val="2"/>
                <w:sz w:val="20"/>
                <w:szCs w:val="20"/>
              </w:rPr>
            </w:pPr>
            <w:r w:rsidRPr="00DA127A">
              <w:rPr>
                <w:rFonts w:eastAsia="Aptos" w:cstheme="minorHAnsi"/>
                <w:kern w:val="2"/>
                <w:sz w:val="20"/>
                <w:szCs w:val="20"/>
              </w:rPr>
              <w:t>Citi pakalpojumi (t.sk. infrastruktūra maksa)</w:t>
            </w:r>
          </w:p>
        </w:tc>
        <w:tc>
          <w:tcPr>
            <w:tcW w:w="945" w:type="dxa"/>
          </w:tcPr>
          <w:p w14:paraId="304C47CC" w14:textId="5AC1AF7F" w:rsidR="002676F3" w:rsidRPr="00DA127A" w:rsidRDefault="002676F3" w:rsidP="002676F3">
            <w:pPr>
              <w:spacing w:before="40" w:after="40"/>
              <w:jc w:val="right"/>
              <w:rPr>
                <w:rFonts w:eastAsia="Aptos" w:cstheme="minorHAnsi"/>
                <w:kern w:val="2"/>
                <w:sz w:val="20"/>
                <w:szCs w:val="20"/>
              </w:rPr>
            </w:pPr>
            <w:r w:rsidRPr="00DA127A">
              <w:rPr>
                <w:sz w:val="20"/>
                <w:szCs w:val="20"/>
              </w:rPr>
              <w:t>226</w:t>
            </w:r>
            <w:r w:rsidR="00193695" w:rsidRPr="00DA127A">
              <w:rPr>
                <w:sz w:val="20"/>
                <w:szCs w:val="20"/>
              </w:rPr>
              <w:t>,</w:t>
            </w:r>
            <w:r w:rsidRPr="00DA127A">
              <w:rPr>
                <w:sz w:val="20"/>
                <w:szCs w:val="20"/>
              </w:rPr>
              <w:t>0</w:t>
            </w:r>
          </w:p>
        </w:tc>
        <w:tc>
          <w:tcPr>
            <w:tcW w:w="857" w:type="dxa"/>
          </w:tcPr>
          <w:p w14:paraId="796B1860" w14:textId="05694A5B" w:rsidR="002676F3" w:rsidRPr="00DA127A" w:rsidRDefault="002676F3" w:rsidP="002676F3">
            <w:pPr>
              <w:spacing w:before="40" w:after="40"/>
              <w:jc w:val="right"/>
              <w:rPr>
                <w:rFonts w:eastAsia="Aptos" w:cstheme="minorHAnsi"/>
                <w:kern w:val="2"/>
                <w:sz w:val="20"/>
                <w:szCs w:val="20"/>
              </w:rPr>
            </w:pPr>
            <w:r w:rsidRPr="00DA127A">
              <w:rPr>
                <w:sz w:val="20"/>
                <w:szCs w:val="20"/>
              </w:rPr>
              <w:t>200</w:t>
            </w:r>
            <w:r w:rsidR="00193695" w:rsidRPr="00DA127A">
              <w:rPr>
                <w:sz w:val="20"/>
                <w:szCs w:val="20"/>
              </w:rPr>
              <w:t>,</w:t>
            </w:r>
            <w:r w:rsidRPr="00DA127A">
              <w:rPr>
                <w:sz w:val="20"/>
                <w:szCs w:val="20"/>
              </w:rPr>
              <w:t>1</w:t>
            </w:r>
          </w:p>
        </w:tc>
        <w:tc>
          <w:tcPr>
            <w:tcW w:w="836" w:type="dxa"/>
          </w:tcPr>
          <w:p w14:paraId="1C930EB7" w14:textId="33562A4D" w:rsidR="002676F3" w:rsidRPr="00DA127A" w:rsidRDefault="002676F3" w:rsidP="002676F3">
            <w:pPr>
              <w:spacing w:before="40" w:after="40"/>
              <w:jc w:val="right"/>
              <w:rPr>
                <w:rFonts w:eastAsia="Aptos" w:cstheme="minorHAnsi"/>
                <w:kern w:val="2"/>
                <w:sz w:val="20"/>
                <w:szCs w:val="20"/>
              </w:rPr>
            </w:pPr>
            <w:r w:rsidRPr="00DA127A">
              <w:rPr>
                <w:sz w:val="20"/>
                <w:szCs w:val="20"/>
              </w:rPr>
              <w:t>174</w:t>
            </w:r>
            <w:r w:rsidR="00193695" w:rsidRPr="00DA127A">
              <w:rPr>
                <w:sz w:val="20"/>
                <w:szCs w:val="20"/>
              </w:rPr>
              <w:t>,</w:t>
            </w:r>
            <w:r w:rsidRPr="00DA127A">
              <w:rPr>
                <w:sz w:val="20"/>
                <w:szCs w:val="20"/>
              </w:rPr>
              <w:t>6</w:t>
            </w:r>
          </w:p>
        </w:tc>
        <w:tc>
          <w:tcPr>
            <w:tcW w:w="836" w:type="dxa"/>
          </w:tcPr>
          <w:p w14:paraId="50A8556D" w14:textId="0BA18A04" w:rsidR="002676F3" w:rsidRPr="00DA127A" w:rsidRDefault="002676F3" w:rsidP="002676F3">
            <w:pPr>
              <w:spacing w:before="40" w:after="40"/>
              <w:jc w:val="right"/>
              <w:rPr>
                <w:rFonts w:eastAsia="Aptos" w:cstheme="minorHAnsi"/>
                <w:kern w:val="2"/>
                <w:sz w:val="20"/>
                <w:szCs w:val="20"/>
              </w:rPr>
            </w:pPr>
            <w:r w:rsidRPr="00DA127A">
              <w:rPr>
                <w:sz w:val="20"/>
                <w:szCs w:val="20"/>
              </w:rPr>
              <w:t>197</w:t>
            </w:r>
            <w:r w:rsidR="00193695" w:rsidRPr="00DA127A">
              <w:rPr>
                <w:sz w:val="20"/>
                <w:szCs w:val="20"/>
              </w:rPr>
              <w:t>,</w:t>
            </w:r>
            <w:r w:rsidRPr="00DA127A">
              <w:rPr>
                <w:sz w:val="20"/>
                <w:szCs w:val="20"/>
              </w:rPr>
              <w:t>8</w:t>
            </w:r>
          </w:p>
        </w:tc>
        <w:tc>
          <w:tcPr>
            <w:tcW w:w="945" w:type="dxa"/>
          </w:tcPr>
          <w:p w14:paraId="64E2135B" w14:textId="1D0854C8" w:rsidR="002676F3" w:rsidRPr="00DA127A" w:rsidRDefault="002676F3" w:rsidP="002676F3">
            <w:pPr>
              <w:spacing w:before="40" w:after="40"/>
              <w:jc w:val="right"/>
              <w:rPr>
                <w:rFonts w:eastAsia="Aptos" w:cstheme="minorHAnsi"/>
                <w:kern w:val="2"/>
                <w:sz w:val="20"/>
                <w:szCs w:val="20"/>
              </w:rPr>
            </w:pPr>
            <w:r w:rsidRPr="00DA127A">
              <w:rPr>
                <w:sz w:val="20"/>
                <w:szCs w:val="20"/>
              </w:rPr>
              <w:t>202</w:t>
            </w:r>
            <w:r w:rsidR="00193695" w:rsidRPr="00DA127A">
              <w:rPr>
                <w:sz w:val="20"/>
                <w:szCs w:val="20"/>
              </w:rPr>
              <w:t>,6</w:t>
            </w:r>
          </w:p>
        </w:tc>
        <w:tc>
          <w:tcPr>
            <w:tcW w:w="945" w:type="dxa"/>
          </w:tcPr>
          <w:p w14:paraId="500D8551" w14:textId="4F387E37" w:rsidR="002676F3" w:rsidRPr="00DA127A" w:rsidRDefault="002676F3" w:rsidP="002676F3">
            <w:pPr>
              <w:spacing w:before="40" w:after="40"/>
              <w:jc w:val="right"/>
              <w:rPr>
                <w:rFonts w:eastAsia="Aptos" w:cstheme="minorHAnsi"/>
                <w:kern w:val="2"/>
                <w:sz w:val="20"/>
                <w:szCs w:val="20"/>
              </w:rPr>
            </w:pPr>
            <w:r w:rsidRPr="00DA127A">
              <w:rPr>
                <w:sz w:val="20"/>
                <w:szCs w:val="20"/>
              </w:rPr>
              <w:t>206</w:t>
            </w:r>
            <w:r w:rsidR="00193695" w:rsidRPr="00DA127A">
              <w:rPr>
                <w:sz w:val="20"/>
                <w:szCs w:val="20"/>
              </w:rPr>
              <w:t>,</w:t>
            </w:r>
            <w:r w:rsidRPr="00DA127A">
              <w:rPr>
                <w:sz w:val="20"/>
                <w:szCs w:val="20"/>
              </w:rPr>
              <w:t>6</w:t>
            </w:r>
          </w:p>
        </w:tc>
        <w:tc>
          <w:tcPr>
            <w:tcW w:w="945" w:type="dxa"/>
          </w:tcPr>
          <w:p w14:paraId="31C0468C" w14:textId="454ED7C0" w:rsidR="002676F3" w:rsidRPr="00DA127A" w:rsidRDefault="002676F3" w:rsidP="002676F3">
            <w:pPr>
              <w:spacing w:before="40" w:after="40"/>
              <w:jc w:val="right"/>
              <w:rPr>
                <w:rFonts w:eastAsia="Aptos" w:cstheme="minorHAnsi"/>
                <w:kern w:val="2"/>
                <w:sz w:val="20"/>
                <w:szCs w:val="20"/>
              </w:rPr>
            </w:pPr>
            <w:r w:rsidRPr="00DA127A">
              <w:rPr>
                <w:sz w:val="20"/>
                <w:szCs w:val="20"/>
              </w:rPr>
              <w:t>210</w:t>
            </w:r>
            <w:r w:rsidR="00193695" w:rsidRPr="00DA127A">
              <w:rPr>
                <w:sz w:val="20"/>
                <w:szCs w:val="20"/>
              </w:rPr>
              <w:t>,8</w:t>
            </w:r>
          </w:p>
        </w:tc>
        <w:tc>
          <w:tcPr>
            <w:tcW w:w="941" w:type="dxa"/>
          </w:tcPr>
          <w:p w14:paraId="385F45B2" w14:textId="7CB7BD6F" w:rsidR="002676F3" w:rsidRPr="00DA127A" w:rsidRDefault="002676F3" w:rsidP="002676F3">
            <w:pPr>
              <w:spacing w:before="40" w:after="40"/>
              <w:jc w:val="right"/>
              <w:rPr>
                <w:rFonts w:eastAsia="Aptos" w:cstheme="minorHAnsi"/>
                <w:kern w:val="2"/>
                <w:sz w:val="20"/>
                <w:szCs w:val="20"/>
              </w:rPr>
            </w:pPr>
            <w:r w:rsidRPr="00DA127A">
              <w:rPr>
                <w:rFonts w:eastAsia="Aptos" w:cstheme="minorHAnsi"/>
                <w:kern w:val="2"/>
                <w:sz w:val="20"/>
                <w:szCs w:val="20"/>
              </w:rPr>
              <w:t>232</w:t>
            </w:r>
            <w:r w:rsidR="00193695" w:rsidRPr="00DA127A">
              <w:rPr>
                <w:rFonts w:eastAsia="Aptos" w:cstheme="minorHAnsi"/>
                <w:kern w:val="2"/>
                <w:sz w:val="20"/>
                <w:szCs w:val="20"/>
              </w:rPr>
              <w:t>,7</w:t>
            </w:r>
          </w:p>
        </w:tc>
      </w:tr>
      <w:tr w:rsidR="00CB3576" w:rsidRPr="00DA127A" w14:paraId="08E8CABB" w14:textId="77777777" w:rsidTr="002B6BC3">
        <w:tc>
          <w:tcPr>
            <w:tcW w:w="2243" w:type="dxa"/>
          </w:tcPr>
          <w:p w14:paraId="6A6B9E0B" w14:textId="77777777" w:rsidR="002676F3" w:rsidRPr="00DA127A" w:rsidRDefault="002676F3" w:rsidP="002676F3">
            <w:pPr>
              <w:spacing w:before="40" w:after="40"/>
              <w:rPr>
                <w:rFonts w:eastAsia="Aptos" w:cstheme="minorHAnsi"/>
                <w:b/>
                <w:bCs/>
                <w:kern w:val="2"/>
                <w:sz w:val="20"/>
                <w:szCs w:val="20"/>
              </w:rPr>
            </w:pPr>
            <w:r w:rsidRPr="00DA127A">
              <w:rPr>
                <w:rFonts w:eastAsia="Aptos" w:cstheme="minorHAnsi"/>
                <w:b/>
                <w:bCs/>
                <w:kern w:val="2"/>
                <w:sz w:val="20"/>
                <w:szCs w:val="20"/>
              </w:rPr>
              <w:t>Kopā ieņēmumi:</w:t>
            </w:r>
          </w:p>
        </w:tc>
        <w:tc>
          <w:tcPr>
            <w:tcW w:w="945" w:type="dxa"/>
          </w:tcPr>
          <w:p w14:paraId="3D9AE935" w14:textId="2FEB3F9D" w:rsidR="002676F3" w:rsidRPr="00DA127A" w:rsidRDefault="002676F3" w:rsidP="002676F3">
            <w:pPr>
              <w:spacing w:before="40" w:after="40"/>
              <w:jc w:val="right"/>
              <w:rPr>
                <w:rFonts w:eastAsia="Aptos" w:cstheme="minorHAnsi"/>
                <w:b/>
                <w:bCs/>
                <w:kern w:val="2"/>
                <w:sz w:val="20"/>
                <w:szCs w:val="20"/>
              </w:rPr>
            </w:pPr>
            <w:r w:rsidRPr="00DA127A">
              <w:rPr>
                <w:b/>
                <w:bCs/>
                <w:sz w:val="20"/>
                <w:szCs w:val="20"/>
              </w:rPr>
              <w:t>1</w:t>
            </w:r>
            <w:r w:rsidR="00193695" w:rsidRPr="00DA127A">
              <w:rPr>
                <w:b/>
                <w:bCs/>
                <w:sz w:val="20"/>
                <w:szCs w:val="20"/>
              </w:rPr>
              <w:t>,</w:t>
            </w:r>
            <w:r w:rsidRPr="00DA127A">
              <w:rPr>
                <w:b/>
                <w:bCs/>
                <w:sz w:val="20"/>
                <w:szCs w:val="20"/>
              </w:rPr>
              <w:t>421</w:t>
            </w:r>
          </w:p>
        </w:tc>
        <w:tc>
          <w:tcPr>
            <w:tcW w:w="857" w:type="dxa"/>
          </w:tcPr>
          <w:p w14:paraId="7AF16E97" w14:textId="6EF44046" w:rsidR="002676F3" w:rsidRPr="00DA127A" w:rsidRDefault="002676F3" w:rsidP="002676F3">
            <w:pPr>
              <w:spacing w:before="40" w:after="40"/>
              <w:jc w:val="right"/>
              <w:rPr>
                <w:rFonts w:eastAsia="Aptos" w:cstheme="minorHAnsi"/>
                <w:b/>
                <w:bCs/>
                <w:kern w:val="2"/>
                <w:sz w:val="20"/>
                <w:szCs w:val="20"/>
              </w:rPr>
            </w:pPr>
            <w:r w:rsidRPr="00DA127A">
              <w:rPr>
                <w:b/>
                <w:bCs/>
                <w:sz w:val="20"/>
                <w:szCs w:val="20"/>
              </w:rPr>
              <w:t>1</w:t>
            </w:r>
            <w:r w:rsidR="00193695" w:rsidRPr="00DA127A">
              <w:rPr>
                <w:b/>
                <w:bCs/>
                <w:sz w:val="20"/>
                <w:szCs w:val="20"/>
              </w:rPr>
              <w:t>,</w:t>
            </w:r>
            <w:r w:rsidRPr="00DA127A">
              <w:rPr>
                <w:b/>
                <w:bCs/>
                <w:sz w:val="20"/>
                <w:szCs w:val="20"/>
              </w:rPr>
              <w:t>171</w:t>
            </w:r>
          </w:p>
        </w:tc>
        <w:tc>
          <w:tcPr>
            <w:tcW w:w="836" w:type="dxa"/>
          </w:tcPr>
          <w:p w14:paraId="1B2C9CFB" w14:textId="2B52C042" w:rsidR="002676F3" w:rsidRPr="00DA127A" w:rsidRDefault="002676F3" w:rsidP="002676F3">
            <w:pPr>
              <w:spacing w:before="40" w:after="40"/>
              <w:jc w:val="right"/>
              <w:rPr>
                <w:rFonts w:eastAsia="Aptos" w:cstheme="minorHAnsi"/>
                <w:b/>
                <w:bCs/>
                <w:kern w:val="2"/>
                <w:sz w:val="20"/>
                <w:szCs w:val="20"/>
              </w:rPr>
            </w:pPr>
            <w:r w:rsidRPr="00DA127A">
              <w:rPr>
                <w:b/>
                <w:bCs/>
                <w:sz w:val="20"/>
                <w:szCs w:val="20"/>
              </w:rPr>
              <w:t>1</w:t>
            </w:r>
            <w:r w:rsidR="00193695" w:rsidRPr="00DA127A">
              <w:rPr>
                <w:b/>
                <w:bCs/>
                <w:sz w:val="20"/>
                <w:szCs w:val="20"/>
              </w:rPr>
              <w:t>,</w:t>
            </w:r>
            <w:r w:rsidRPr="00DA127A">
              <w:rPr>
                <w:b/>
                <w:bCs/>
                <w:sz w:val="20"/>
                <w:szCs w:val="20"/>
              </w:rPr>
              <w:t>144</w:t>
            </w:r>
          </w:p>
        </w:tc>
        <w:tc>
          <w:tcPr>
            <w:tcW w:w="836" w:type="dxa"/>
          </w:tcPr>
          <w:p w14:paraId="198F020F" w14:textId="39C222F2" w:rsidR="002676F3" w:rsidRPr="00DA127A" w:rsidRDefault="002676F3" w:rsidP="002676F3">
            <w:pPr>
              <w:spacing w:before="40" w:after="40"/>
              <w:jc w:val="right"/>
              <w:rPr>
                <w:rFonts w:eastAsia="Aptos" w:cstheme="minorHAnsi"/>
                <w:b/>
                <w:bCs/>
                <w:kern w:val="2"/>
                <w:sz w:val="20"/>
                <w:szCs w:val="20"/>
              </w:rPr>
            </w:pPr>
            <w:r w:rsidRPr="00DA127A">
              <w:rPr>
                <w:b/>
                <w:bCs/>
                <w:sz w:val="20"/>
                <w:szCs w:val="20"/>
              </w:rPr>
              <w:t>1</w:t>
            </w:r>
            <w:r w:rsidR="00193695" w:rsidRPr="00DA127A">
              <w:rPr>
                <w:b/>
                <w:bCs/>
                <w:sz w:val="20"/>
                <w:szCs w:val="20"/>
              </w:rPr>
              <w:t>,322</w:t>
            </w:r>
            <w:r w:rsidRPr="00DA127A">
              <w:rPr>
                <w:b/>
                <w:bCs/>
                <w:sz w:val="20"/>
                <w:szCs w:val="20"/>
              </w:rPr>
              <w:t xml:space="preserve"> </w:t>
            </w:r>
          </w:p>
        </w:tc>
        <w:tc>
          <w:tcPr>
            <w:tcW w:w="945" w:type="dxa"/>
          </w:tcPr>
          <w:p w14:paraId="1E4EA7C2" w14:textId="220156B2" w:rsidR="002676F3" w:rsidRPr="00DA127A" w:rsidRDefault="002676F3" w:rsidP="002676F3">
            <w:pPr>
              <w:spacing w:before="40" w:after="40"/>
              <w:jc w:val="right"/>
              <w:rPr>
                <w:rFonts w:eastAsia="Aptos" w:cstheme="minorHAnsi"/>
                <w:b/>
                <w:bCs/>
                <w:kern w:val="2"/>
                <w:sz w:val="20"/>
                <w:szCs w:val="20"/>
              </w:rPr>
            </w:pPr>
            <w:r w:rsidRPr="00DA127A">
              <w:rPr>
                <w:b/>
                <w:bCs/>
                <w:sz w:val="20"/>
                <w:szCs w:val="20"/>
              </w:rPr>
              <w:t>1</w:t>
            </w:r>
            <w:r w:rsidR="00193695" w:rsidRPr="00DA127A">
              <w:rPr>
                <w:b/>
                <w:bCs/>
                <w:sz w:val="20"/>
                <w:szCs w:val="20"/>
              </w:rPr>
              <w:t>,353</w:t>
            </w:r>
          </w:p>
        </w:tc>
        <w:tc>
          <w:tcPr>
            <w:tcW w:w="945" w:type="dxa"/>
          </w:tcPr>
          <w:p w14:paraId="4A867AB1" w14:textId="21D2B4FB" w:rsidR="002676F3" w:rsidRPr="00DA127A" w:rsidRDefault="002676F3" w:rsidP="002676F3">
            <w:pPr>
              <w:spacing w:before="40" w:after="40"/>
              <w:jc w:val="right"/>
              <w:rPr>
                <w:rFonts w:eastAsia="Aptos" w:cstheme="minorHAnsi"/>
                <w:b/>
                <w:bCs/>
                <w:kern w:val="2"/>
                <w:sz w:val="20"/>
                <w:szCs w:val="20"/>
              </w:rPr>
            </w:pPr>
            <w:r w:rsidRPr="00DA127A">
              <w:rPr>
                <w:b/>
                <w:bCs/>
                <w:sz w:val="20"/>
                <w:szCs w:val="20"/>
              </w:rPr>
              <w:t>1</w:t>
            </w:r>
            <w:r w:rsidR="00193695" w:rsidRPr="00DA127A">
              <w:rPr>
                <w:b/>
                <w:bCs/>
                <w:sz w:val="20"/>
                <w:szCs w:val="20"/>
              </w:rPr>
              <w:t>,380</w:t>
            </w:r>
          </w:p>
        </w:tc>
        <w:tc>
          <w:tcPr>
            <w:tcW w:w="945" w:type="dxa"/>
          </w:tcPr>
          <w:p w14:paraId="241DC181" w14:textId="5A88CD14" w:rsidR="002676F3" w:rsidRPr="00DA127A" w:rsidRDefault="002676F3" w:rsidP="002676F3">
            <w:pPr>
              <w:spacing w:before="40" w:after="40"/>
              <w:jc w:val="right"/>
              <w:rPr>
                <w:rFonts w:eastAsia="Aptos" w:cstheme="minorHAnsi"/>
                <w:b/>
                <w:bCs/>
                <w:kern w:val="2"/>
                <w:sz w:val="20"/>
                <w:szCs w:val="20"/>
              </w:rPr>
            </w:pPr>
            <w:r w:rsidRPr="00DA127A">
              <w:rPr>
                <w:b/>
                <w:bCs/>
                <w:sz w:val="20"/>
                <w:szCs w:val="20"/>
              </w:rPr>
              <w:t>1</w:t>
            </w:r>
            <w:r w:rsidR="00193695" w:rsidRPr="00DA127A">
              <w:rPr>
                <w:b/>
                <w:bCs/>
                <w:sz w:val="20"/>
                <w:szCs w:val="20"/>
              </w:rPr>
              <w:t>,408</w:t>
            </w:r>
          </w:p>
        </w:tc>
        <w:tc>
          <w:tcPr>
            <w:tcW w:w="941" w:type="dxa"/>
          </w:tcPr>
          <w:p w14:paraId="2495263D" w14:textId="54AC7CEA" w:rsidR="002676F3" w:rsidRPr="00DA127A" w:rsidRDefault="002676F3" w:rsidP="002676F3">
            <w:pPr>
              <w:spacing w:before="40" w:after="40"/>
              <w:jc w:val="right"/>
              <w:rPr>
                <w:rFonts w:eastAsia="Aptos" w:cstheme="minorHAnsi"/>
                <w:b/>
                <w:bCs/>
                <w:kern w:val="2"/>
                <w:sz w:val="20"/>
                <w:szCs w:val="20"/>
              </w:rPr>
            </w:pPr>
            <w:r w:rsidRPr="00DA127A">
              <w:rPr>
                <w:rFonts w:eastAsia="Aptos" w:cstheme="minorHAnsi"/>
                <w:b/>
                <w:bCs/>
                <w:kern w:val="2"/>
                <w:sz w:val="20"/>
                <w:szCs w:val="20"/>
              </w:rPr>
              <w:t>1</w:t>
            </w:r>
            <w:r w:rsidR="00193695" w:rsidRPr="00DA127A">
              <w:rPr>
                <w:rFonts w:eastAsia="Aptos" w:cstheme="minorHAnsi"/>
                <w:b/>
                <w:bCs/>
                <w:kern w:val="2"/>
                <w:sz w:val="20"/>
                <w:szCs w:val="20"/>
              </w:rPr>
              <w:t>,554</w:t>
            </w:r>
          </w:p>
        </w:tc>
      </w:tr>
      <w:tr w:rsidR="002676F3" w:rsidRPr="00DA127A" w14:paraId="71A3577E" w14:textId="77777777" w:rsidTr="002B6BC3">
        <w:tc>
          <w:tcPr>
            <w:tcW w:w="2243" w:type="dxa"/>
          </w:tcPr>
          <w:p w14:paraId="65B60FDE" w14:textId="77777777" w:rsidR="002B6BC3" w:rsidRPr="00DA127A" w:rsidRDefault="002B6BC3" w:rsidP="002B6BC3">
            <w:pPr>
              <w:spacing w:before="40" w:after="40"/>
              <w:rPr>
                <w:rFonts w:eastAsia="Aptos" w:cstheme="minorHAnsi"/>
                <w:i/>
                <w:iCs/>
                <w:kern w:val="2"/>
                <w:sz w:val="20"/>
                <w:szCs w:val="20"/>
              </w:rPr>
            </w:pPr>
            <w:r w:rsidRPr="00DA127A">
              <w:rPr>
                <w:rFonts w:eastAsia="Aptos" w:cstheme="minorHAnsi"/>
                <w:i/>
                <w:iCs/>
                <w:kern w:val="2"/>
                <w:sz w:val="20"/>
                <w:szCs w:val="20"/>
              </w:rPr>
              <w:t>Izmaksas</w:t>
            </w:r>
          </w:p>
        </w:tc>
        <w:tc>
          <w:tcPr>
            <w:tcW w:w="945" w:type="dxa"/>
          </w:tcPr>
          <w:p w14:paraId="148BB0BC" w14:textId="77777777" w:rsidR="002B6BC3" w:rsidRPr="00DA127A" w:rsidRDefault="002B6BC3" w:rsidP="002B6BC3">
            <w:pPr>
              <w:spacing w:before="40" w:after="40"/>
              <w:jc w:val="right"/>
              <w:rPr>
                <w:rFonts w:eastAsia="Aptos" w:cstheme="minorHAnsi"/>
                <w:kern w:val="2"/>
                <w:sz w:val="20"/>
                <w:szCs w:val="20"/>
              </w:rPr>
            </w:pPr>
          </w:p>
        </w:tc>
        <w:tc>
          <w:tcPr>
            <w:tcW w:w="857" w:type="dxa"/>
          </w:tcPr>
          <w:p w14:paraId="4E07E427" w14:textId="77777777" w:rsidR="002B6BC3" w:rsidRPr="00DA127A" w:rsidRDefault="002B6BC3" w:rsidP="002B6BC3">
            <w:pPr>
              <w:spacing w:before="40" w:after="40"/>
              <w:jc w:val="right"/>
              <w:rPr>
                <w:rFonts w:eastAsia="Aptos" w:cstheme="minorHAnsi"/>
                <w:kern w:val="2"/>
                <w:sz w:val="20"/>
                <w:szCs w:val="20"/>
              </w:rPr>
            </w:pPr>
          </w:p>
        </w:tc>
        <w:tc>
          <w:tcPr>
            <w:tcW w:w="836" w:type="dxa"/>
          </w:tcPr>
          <w:p w14:paraId="1FC88D6D" w14:textId="77777777" w:rsidR="002B6BC3" w:rsidRPr="00DA127A" w:rsidRDefault="002B6BC3" w:rsidP="002B6BC3">
            <w:pPr>
              <w:spacing w:before="40" w:after="40"/>
              <w:jc w:val="right"/>
              <w:rPr>
                <w:rFonts w:eastAsia="Aptos" w:cstheme="minorHAnsi"/>
                <w:kern w:val="2"/>
                <w:sz w:val="20"/>
                <w:szCs w:val="20"/>
              </w:rPr>
            </w:pPr>
          </w:p>
        </w:tc>
        <w:tc>
          <w:tcPr>
            <w:tcW w:w="836" w:type="dxa"/>
          </w:tcPr>
          <w:p w14:paraId="6BE65F98" w14:textId="77777777" w:rsidR="002B6BC3" w:rsidRPr="00DA127A" w:rsidRDefault="002B6BC3" w:rsidP="002B6BC3">
            <w:pPr>
              <w:spacing w:before="40" w:after="40"/>
              <w:jc w:val="right"/>
              <w:rPr>
                <w:rFonts w:eastAsia="Aptos" w:cstheme="minorHAnsi"/>
                <w:kern w:val="2"/>
                <w:sz w:val="20"/>
                <w:szCs w:val="20"/>
              </w:rPr>
            </w:pPr>
          </w:p>
        </w:tc>
        <w:tc>
          <w:tcPr>
            <w:tcW w:w="945" w:type="dxa"/>
          </w:tcPr>
          <w:p w14:paraId="7FEE319E" w14:textId="77777777" w:rsidR="002B6BC3" w:rsidRPr="00DA127A" w:rsidRDefault="002B6BC3" w:rsidP="002B6BC3">
            <w:pPr>
              <w:spacing w:before="40" w:after="40"/>
              <w:jc w:val="right"/>
              <w:rPr>
                <w:rFonts w:eastAsia="Aptos" w:cstheme="minorHAnsi"/>
                <w:kern w:val="2"/>
                <w:sz w:val="20"/>
                <w:szCs w:val="20"/>
              </w:rPr>
            </w:pPr>
          </w:p>
        </w:tc>
        <w:tc>
          <w:tcPr>
            <w:tcW w:w="945" w:type="dxa"/>
          </w:tcPr>
          <w:p w14:paraId="6FF26DB6" w14:textId="77777777" w:rsidR="002B6BC3" w:rsidRPr="00DA127A" w:rsidRDefault="002B6BC3" w:rsidP="002B6BC3">
            <w:pPr>
              <w:spacing w:before="40" w:after="40"/>
              <w:jc w:val="right"/>
              <w:rPr>
                <w:rFonts w:eastAsia="Aptos" w:cstheme="minorHAnsi"/>
                <w:kern w:val="2"/>
                <w:sz w:val="20"/>
                <w:szCs w:val="20"/>
              </w:rPr>
            </w:pPr>
          </w:p>
        </w:tc>
        <w:tc>
          <w:tcPr>
            <w:tcW w:w="945" w:type="dxa"/>
          </w:tcPr>
          <w:p w14:paraId="4267CDF0" w14:textId="77777777" w:rsidR="002B6BC3" w:rsidRPr="00DA127A" w:rsidRDefault="002B6BC3" w:rsidP="002B6BC3">
            <w:pPr>
              <w:spacing w:before="40" w:after="40"/>
              <w:jc w:val="right"/>
              <w:rPr>
                <w:rFonts w:eastAsia="Aptos" w:cstheme="minorHAnsi"/>
                <w:kern w:val="2"/>
                <w:sz w:val="20"/>
                <w:szCs w:val="20"/>
              </w:rPr>
            </w:pPr>
          </w:p>
        </w:tc>
        <w:tc>
          <w:tcPr>
            <w:tcW w:w="941" w:type="dxa"/>
          </w:tcPr>
          <w:p w14:paraId="23543C8B" w14:textId="77777777" w:rsidR="002B6BC3" w:rsidRPr="00DA127A" w:rsidRDefault="002B6BC3" w:rsidP="002B6BC3">
            <w:pPr>
              <w:spacing w:before="40" w:after="40"/>
              <w:jc w:val="right"/>
              <w:rPr>
                <w:rFonts w:eastAsia="Aptos" w:cstheme="minorHAnsi"/>
                <w:kern w:val="2"/>
                <w:sz w:val="20"/>
                <w:szCs w:val="20"/>
              </w:rPr>
            </w:pPr>
          </w:p>
        </w:tc>
      </w:tr>
      <w:tr w:rsidR="00CB3576" w:rsidRPr="00DA127A" w14:paraId="26F85F8E" w14:textId="77777777" w:rsidTr="002B6BC3">
        <w:tc>
          <w:tcPr>
            <w:tcW w:w="2243" w:type="dxa"/>
          </w:tcPr>
          <w:p w14:paraId="2260630D" w14:textId="77777777" w:rsidR="002676F3" w:rsidRPr="00DA127A" w:rsidRDefault="002676F3" w:rsidP="002676F3">
            <w:pPr>
              <w:spacing w:before="40" w:after="40"/>
              <w:rPr>
                <w:rFonts w:eastAsia="Aptos" w:cstheme="minorHAnsi"/>
                <w:kern w:val="2"/>
                <w:sz w:val="20"/>
                <w:szCs w:val="20"/>
              </w:rPr>
            </w:pPr>
            <w:r w:rsidRPr="00DA127A">
              <w:rPr>
                <w:rFonts w:eastAsia="Aptos" w:cstheme="minorHAnsi"/>
                <w:kern w:val="2"/>
                <w:sz w:val="20"/>
                <w:szCs w:val="20"/>
              </w:rPr>
              <w:t>Administrācijas izmaksas</w:t>
            </w:r>
          </w:p>
        </w:tc>
        <w:tc>
          <w:tcPr>
            <w:tcW w:w="945" w:type="dxa"/>
          </w:tcPr>
          <w:p w14:paraId="66C4C150" w14:textId="50F949FA" w:rsidR="002676F3" w:rsidRPr="00DA127A" w:rsidRDefault="002676F3" w:rsidP="002676F3">
            <w:pPr>
              <w:spacing w:before="40" w:after="40"/>
              <w:jc w:val="right"/>
              <w:rPr>
                <w:rFonts w:eastAsia="Aptos" w:cstheme="minorHAnsi"/>
                <w:kern w:val="2"/>
                <w:sz w:val="20"/>
                <w:szCs w:val="20"/>
              </w:rPr>
            </w:pPr>
            <w:r w:rsidRPr="00DA127A">
              <w:rPr>
                <w:sz w:val="20"/>
                <w:szCs w:val="20"/>
              </w:rPr>
              <w:t>273</w:t>
            </w:r>
            <w:r w:rsidR="008C5A3C" w:rsidRPr="00DA127A">
              <w:rPr>
                <w:sz w:val="20"/>
                <w:szCs w:val="20"/>
              </w:rPr>
              <w:t>,6</w:t>
            </w:r>
          </w:p>
        </w:tc>
        <w:tc>
          <w:tcPr>
            <w:tcW w:w="857" w:type="dxa"/>
          </w:tcPr>
          <w:p w14:paraId="253900DE" w14:textId="490073AD" w:rsidR="002676F3" w:rsidRPr="00DA127A" w:rsidRDefault="002676F3" w:rsidP="002676F3">
            <w:pPr>
              <w:spacing w:before="40" w:after="40"/>
              <w:jc w:val="right"/>
              <w:rPr>
                <w:rFonts w:eastAsia="Aptos" w:cstheme="minorHAnsi"/>
                <w:kern w:val="2"/>
                <w:sz w:val="20"/>
                <w:szCs w:val="20"/>
              </w:rPr>
            </w:pPr>
            <w:r w:rsidRPr="00DA127A">
              <w:rPr>
                <w:sz w:val="20"/>
                <w:szCs w:val="20"/>
              </w:rPr>
              <w:t>266</w:t>
            </w:r>
            <w:r w:rsidR="008C5A3C" w:rsidRPr="00DA127A">
              <w:rPr>
                <w:sz w:val="20"/>
                <w:szCs w:val="20"/>
              </w:rPr>
              <w:t>,8</w:t>
            </w:r>
            <w:r w:rsidRPr="00DA127A">
              <w:rPr>
                <w:sz w:val="20"/>
                <w:szCs w:val="20"/>
              </w:rPr>
              <w:t xml:space="preserve"> </w:t>
            </w:r>
          </w:p>
        </w:tc>
        <w:tc>
          <w:tcPr>
            <w:tcW w:w="836" w:type="dxa"/>
          </w:tcPr>
          <w:p w14:paraId="16E30038" w14:textId="20A65D26" w:rsidR="002676F3" w:rsidRPr="00DA127A" w:rsidRDefault="002676F3" w:rsidP="002676F3">
            <w:pPr>
              <w:spacing w:before="40" w:after="40"/>
              <w:jc w:val="right"/>
              <w:rPr>
                <w:rFonts w:eastAsia="Aptos" w:cstheme="minorHAnsi"/>
                <w:kern w:val="2"/>
                <w:sz w:val="20"/>
                <w:szCs w:val="20"/>
              </w:rPr>
            </w:pPr>
            <w:r w:rsidRPr="00DA127A">
              <w:rPr>
                <w:sz w:val="20"/>
                <w:szCs w:val="20"/>
              </w:rPr>
              <w:t>272</w:t>
            </w:r>
            <w:r w:rsidR="008C5A3C" w:rsidRPr="00DA127A">
              <w:rPr>
                <w:sz w:val="20"/>
                <w:szCs w:val="20"/>
              </w:rPr>
              <w:t>,</w:t>
            </w:r>
            <w:r w:rsidRPr="00DA127A">
              <w:rPr>
                <w:sz w:val="20"/>
                <w:szCs w:val="20"/>
              </w:rPr>
              <w:t>9</w:t>
            </w:r>
          </w:p>
        </w:tc>
        <w:tc>
          <w:tcPr>
            <w:tcW w:w="836" w:type="dxa"/>
          </w:tcPr>
          <w:p w14:paraId="1D8C2755" w14:textId="295044FC" w:rsidR="002676F3" w:rsidRPr="00DA127A" w:rsidRDefault="002676F3" w:rsidP="002676F3">
            <w:pPr>
              <w:spacing w:before="40" w:after="40"/>
              <w:jc w:val="right"/>
              <w:rPr>
                <w:rFonts w:eastAsia="Aptos" w:cstheme="minorHAnsi"/>
                <w:kern w:val="2"/>
                <w:sz w:val="20"/>
                <w:szCs w:val="20"/>
              </w:rPr>
            </w:pPr>
            <w:r w:rsidRPr="00DA127A">
              <w:rPr>
                <w:sz w:val="20"/>
                <w:szCs w:val="20"/>
              </w:rPr>
              <w:t>278</w:t>
            </w:r>
            <w:r w:rsidR="008C5A3C" w:rsidRPr="00DA127A">
              <w:rPr>
                <w:sz w:val="20"/>
                <w:szCs w:val="20"/>
              </w:rPr>
              <w:t>,</w:t>
            </w:r>
            <w:r w:rsidRPr="00DA127A">
              <w:rPr>
                <w:sz w:val="20"/>
                <w:szCs w:val="20"/>
              </w:rPr>
              <w:t>9</w:t>
            </w:r>
          </w:p>
        </w:tc>
        <w:tc>
          <w:tcPr>
            <w:tcW w:w="945" w:type="dxa"/>
          </w:tcPr>
          <w:p w14:paraId="24CDAA31" w14:textId="45AFA1CB" w:rsidR="002676F3" w:rsidRPr="00DA127A" w:rsidRDefault="002676F3" w:rsidP="002676F3">
            <w:pPr>
              <w:spacing w:before="40" w:after="40"/>
              <w:jc w:val="right"/>
              <w:rPr>
                <w:rFonts w:eastAsia="Aptos" w:cstheme="minorHAnsi"/>
                <w:kern w:val="2"/>
                <w:sz w:val="20"/>
                <w:szCs w:val="20"/>
              </w:rPr>
            </w:pPr>
            <w:r w:rsidRPr="00DA127A">
              <w:rPr>
                <w:sz w:val="20"/>
                <w:szCs w:val="20"/>
              </w:rPr>
              <w:t>285</w:t>
            </w:r>
            <w:r w:rsidR="008C5A3C" w:rsidRPr="00DA127A">
              <w:rPr>
                <w:sz w:val="20"/>
                <w:szCs w:val="20"/>
              </w:rPr>
              <w:t>,1</w:t>
            </w:r>
          </w:p>
        </w:tc>
        <w:tc>
          <w:tcPr>
            <w:tcW w:w="945" w:type="dxa"/>
          </w:tcPr>
          <w:p w14:paraId="0106EA21" w14:textId="69C69AB2" w:rsidR="002676F3" w:rsidRPr="00DA127A" w:rsidRDefault="002676F3" w:rsidP="002676F3">
            <w:pPr>
              <w:spacing w:before="40" w:after="40"/>
              <w:jc w:val="right"/>
              <w:rPr>
                <w:rFonts w:eastAsia="Aptos" w:cstheme="minorHAnsi"/>
                <w:kern w:val="2"/>
                <w:sz w:val="20"/>
                <w:szCs w:val="20"/>
              </w:rPr>
            </w:pPr>
            <w:r w:rsidRPr="00DA127A">
              <w:rPr>
                <w:sz w:val="20"/>
                <w:szCs w:val="20"/>
              </w:rPr>
              <w:t>290</w:t>
            </w:r>
            <w:r w:rsidR="008C5A3C" w:rsidRPr="00DA127A">
              <w:rPr>
                <w:sz w:val="20"/>
                <w:szCs w:val="20"/>
              </w:rPr>
              <w:t>,8</w:t>
            </w:r>
            <w:r w:rsidRPr="00DA127A">
              <w:rPr>
                <w:sz w:val="20"/>
                <w:szCs w:val="20"/>
              </w:rPr>
              <w:t xml:space="preserve"> </w:t>
            </w:r>
          </w:p>
        </w:tc>
        <w:tc>
          <w:tcPr>
            <w:tcW w:w="945" w:type="dxa"/>
          </w:tcPr>
          <w:p w14:paraId="01509CAE" w14:textId="7665D98F" w:rsidR="002676F3" w:rsidRPr="00DA127A" w:rsidRDefault="002676F3" w:rsidP="002676F3">
            <w:pPr>
              <w:spacing w:before="40" w:after="40"/>
              <w:jc w:val="right"/>
              <w:rPr>
                <w:rFonts w:eastAsia="Aptos" w:cstheme="minorHAnsi"/>
                <w:kern w:val="2"/>
                <w:sz w:val="20"/>
                <w:szCs w:val="20"/>
              </w:rPr>
            </w:pPr>
            <w:r w:rsidRPr="00DA127A">
              <w:rPr>
                <w:sz w:val="20"/>
                <w:szCs w:val="20"/>
              </w:rPr>
              <w:t>296</w:t>
            </w:r>
            <w:r w:rsidR="008C5A3C" w:rsidRPr="00DA127A">
              <w:rPr>
                <w:sz w:val="20"/>
                <w:szCs w:val="20"/>
              </w:rPr>
              <w:t>,6</w:t>
            </w:r>
          </w:p>
        </w:tc>
        <w:tc>
          <w:tcPr>
            <w:tcW w:w="941" w:type="dxa"/>
          </w:tcPr>
          <w:p w14:paraId="0C976488" w14:textId="01ED5748" w:rsidR="002676F3" w:rsidRPr="00DA127A" w:rsidRDefault="002676F3" w:rsidP="002676F3">
            <w:pPr>
              <w:spacing w:before="40" w:after="40"/>
              <w:jc w:val="right"/>
              <w:rPr>
                <w:rFonts w:eastAsia="Aptos" w:cstheme="minorHAnsi"/>
                <w:kern w:val="2"/>
                <w:sz w:val="20"/>
                <w:szCs w:val="20"/>
              </w:rPr>
            </w:pPr>
            <w:r w:rsidRPr="00DA127A">
              <w:rPr>
                <w:rFonts w:eastAsia="Aptos" w:cstheme="minorHAnsi"/>
                <w:kern w:val="2"/>
                <w:sz w:val="20"/>
                <w:szCs w:val="20"/>
              </w:rPr>
              <w:t>327</w:t>
            </w:r>
            <w:r w:rsidR="008C5A3C" w:rsidRPr="00DA127A">
              <w:rPr>
                <w:rFonts w:eastAsia="Aptos" w:cstheme="minorHAnsi"/>
                <w:kern w:val="2"/>
                <w:sz w:val="20"/>
                <w:szCs w:val="20"/>
              </w:rPr>
              <w:t>,5</w:t>
            </w:r>
          </w:p>
        </w:tc>
      </w:tr>
      <w:tr w:rsidR="00CB3576" w:rsidRPr="00DA127A" w14:paraId="2A386D3F" w14:textId="77777777" w:rsidTr="002B6BC3">
        <w:tc>
          <w:tcPr>
            <w:tcW w:w="2243" w:type="dxa"/>
          </w:tcPr>
          <w:p w14:paraId="217680E2" w14:textId="77777777" w:rsidR="00CB3576" w:rsidRPr="00DA127A" w:rsidRDefault="00CB3576" w:rsidP="00CB3576">
            <w:pPr>
              <w:spacing w:before="40" w:after="40"/>
              <w:rPr>
                <w:rFonts w:eastAsia="Aptos" w:cstheme="minorHAnsi"/>
                <w:kern w:val="2"/>
                <w:sz w:val="20"/>
                <w:szCs w:val="20"/>
              </w:rPr>
            </w:pPr>
            <w:r w:rsidRPr="00DA127A">
              <w:rPr>
                <w:rFonts w:eastAsia="Aptos" w:cstheme="minorHAnsi"/>
                <w:kern w:val="2"/>
                <w:sz w:val="20"/>
                <w:szCs w:val="20"/>
              </w:rPr>
              <w:t>Ražošanas izmaksas</w:t>
            </w:r>
          </w:p>
        </w:tc>
        <w:tc>
          <w:tcPr>
            <w:tcW w:w="945" w:type="dxa"/>
          </w:tcPr>
          <w:p w14:paraId="5A3B249C" w14:textId="07734AA5" w:rsidR="00CB3576" w:rsidRPr="00DA127A" w:rsidRDefault="00CB3576" w:rsidP="00CB3576">
            <w:pPr>
              <w:spacing w:before="40" w:after="40"/>
              <w:jc w:val="right"/>
              <w:rPr>
                <w:rFonts w:eastAsia="Aptos" w:cstheme="minorHAnsi"/>
                <w:kern w:val="2"/>
                <w:sz w:val="20"/>
                <w:szCs w:val="20"/>
              </w:rPr>
            </w:pPr>
            <w:r w:rsidRPr="00DA127A">
              <w:rPr>
                <w:sz w:val="20"/>
                <w:szCs w:val="20"/>
              </w:rPr>
              <w:t>672</w:t>
            </w:r>
            <w:r w:rsidR="008C5A3C" w:rsidRPr="00DA127A">
              <w:rPr>
                <w:sz w:val="20"/>
                <w:szCs w:val="20"/>
              </w:rPr>
              <w:t>,</w:t>
            </w:r>
            <w:r w:rsidRPr="00DA127A">
              <w:rPr>
                <w:sz w:val="20"/>
                <w:szCs w:val="20"/>
              </w:rPr>
              <w:t>7</w:t>
            </w:r>
          </w:p>
        </w:tc>
        <w:tc>
          <w:tcPr>
            <w:tcW w:w="857" w:type="dxa"/>
          </w:tcPr>
          <w:p w14:paraId="29F84B97" w14:textId="500D1C32" w:rsidR="00CB3576" w:rsidRPr="00DA127A" w:rsidRDefault="00CB3576" w:rsidP="00CB3576">
            <w:pPr>
              <w:spacing w:before="40" w:after="40"/>
              <w:jc w:val="right"/>
              <w:rPr>
                <w:rFonts w:eastAsia="Aptos" w:cstheme="minorHAnsi"/>
                <w:kern w:val="2"/>
                <w:sz w:val="20"/>
                <w:szCs w:val="20"/>
              </w:rPr>
            </w:pPr>
            <w:r w:rsidRPr="00DA127A">
              <w:rPr>
                <w:sz w:val="20"/>
                <w:szCs w:val="20"/>
              </w:rPr>
              <w:t>78</w:t>
            </w:r>
            <w:r w:rsidR="008C5A3C" w:rsidRPr="00DA127A">
              <w:rPr>
                <w:sz w:val="20"/>
                <w:szCs w:val="20"/>
              </w:rPr>
              <w:t>6,0</w:t>
            </w:r>
            <w:r w:rsidRPr="00DA127A">
              <w:rPr>
                <w:sz w:val="20"/>
                <w:szCs w:val="20"/>
              </w:rPr>
              <w:t xml:space="preserve"> </w:t>
            </w:r>
          </w:p>
        </w:tc>
        <w:tc>
          <w:tcPr>
            <w:tcW w:w="836" w:type="dxa"/>
          </w:tcPr>
          <w:p w14:paraId="3578AE4E" w14:textId="6D036046" w:rsidR="00CB3576" w:rsidRPr="00DA127A" w:rsidRDefault="00CB3576" w:rsidP="00CB3576">
            <w:pPr>
              <w:spacing w:before="40" w:after="40"/>
              <w:jc w:val="right"/>
              <w:rPr>
                <w:rFonts w:eastAsia="Aptos" w:cstheme="minorHAnsi"/>
                <w:kern w:val="2"/>
                <w:sz w:val="20"/>
                <w:szCs w:val="20"/>
              </w:rPr>
            </w:pPr>
            <w:r w:rsidRPr="00DA127A">
              <w:rPr>
                <w:sz w:val="20"/>
                <w:szCs w:val="20"/>
              </w:rPr>
              <w:t>759</w:t>
            </w:r>
            <w:r w:rsidR="008C5A3C" w:rsidRPr="00DA127A">
              <w:rPr>
                <w:sz w:val="20"/>
                <w:szCs w:val="20"/>
              </w:rPr>
              <w:t>,</w:t>
            </w:r>
            <w:r w:rsidRPr="00DA127A">
              <w:rPr>
                <w:sz w:val="20"/>
                <w:szCs w:val="20"/>
              </w:rPr>
              <w:t>8</w:t>
            </w:r>
          </w:p>
        </w:tc>
        <w:tc>
          <w:tcPr>
            <w:tcW w:w="836" w:type="dxa"/>
          </w:tcPr>
          <w:p w14:paraId="71C3C6FE" w14:textId="35915072" w:rsidR="00CB3576" w:rsidRPr="00DA127A" w:rsidRDefault="008C5A3C" w:rsidP="00CB3576">
            <w:pPr>
              <w:spacing w:before="40" w:after="40"/>
              <w:jc w:val="right"/>
              <w:rPr>
                <w:rFonts w:eastAsia="Aptos" w:cstheme="minorHAnsi"/>
                <w:kern w:val="2"/>
                <w:sz w:val="20"/>
                <w:szCs w:val="20"/>
              </w:rPr>
            </w:pPr>
            <w:r w:rsidRPr="00DA127A">
              <w:rPr>
                <w:sz w:val="20"/>
                <w:szCs w:val="20"/>
              </w:rPr>
              <w:t xml:space="preserve">846,5 </w:t>
            </w:r>
          </w:p>
        </w:tc>
        <w:tc>
          <w:tcPr>
            <w:tcW w:w="945" w:type="dxa"/>
          </w:tcPr>
          <w:p w14:paraId="7EB5E43F" w14:textId="28FBA9C5" w:rsidR="00CB3576" w:rsidRPr="00DA127A" w:rsidRDefault="008C5A3C" w:rsidP="00CB3576">
            <w:pPr>
              <w:spacing w:before="40" w:after="40"/>
              <w:jc w:val="right"/>
              <w:rPr>
                <w:rFonts w:eastAsia="Aptos" w:cstheme="minorHAnsi"/>
                <w:kern w:val="2"/>
                <w:sz w:val="20"/>
                <w:szCs w:val="20"/>
              </w:rPr>
            </w:pPr>
            <w:r w:rsidRPr="00DA127A">
              <w:rPr>
                <w:sz w:val="20"/>
                <w:szCs w:val="20"/>
              </w:rPr>
              <w:t>888,2</w:t>
            </w:r>
          </w:p>
        </w:tc>
        <w:tc>
          <w:tcPr>
            <w:tcW w:w="945" w:type="dxa"/>
          </w:tcPr>
          <w:p w14:paraId="23024D55" w14:textId="33B18678" w:rsidR="00CB3576" w:rsidRPr="00DA127A" w:rsidRDefault="008C5A3C" w:rsidP="00CB3576">
            <w:pPr>
              <w:spacing w:before="40" w:after="40"/>
              <w:jc w:val="right"/>
              <w:rPr>
                <w:rFonts w:eastAsia="Aptos" w:cstheme="minorHAnsi"/>
                <w:kern w:val="2"/>
                <w:sz w:val="20"/>
                <w:szCs w:val="20"/>
              </w:rPr>
            </w:pPr>
            <w:r w:rsidRPr="00DA127A">
              <w:rPr>
                <w:sz w:val="20"/>
                <w:szCs w:val="20"/>
              </w:rPr>
              <w:t>793,3</w:t>
            </w:r>
          </w:p>
        </w:tc>
        <w:tc>
          <w:tcPr>
            <w:tcW w:w="945" w:type="dxa"/>
          </w:tcPr>
          <w:p w14:paraId="2A5D86E1" w14:textId="17D302A4" w:rsidR="00CB3576" w:rsidRPr="00DA127A" w:rsidRDefault="008C5A3C" w:rsidP="00CB3576">
            <w:pPr>
              <w:spacing w:before="40" w:after="40"/>
              <w:jc w:val="right"/>
              <w:rPr>
                <w:rFonts w:eastAsia="Aptos" w:cstheme="minorHAnsi"/>
                <w:kern w:val="2"/>
                <w:sz w:val="20"/>
                <w:szCs w:val="20"/>
              </w:rPr>
            </w:pPr>
            <w:r w:rsidRPr="00DA127A">
              <w:rPr>
                <w:sz w:val="20"/>
                <w:szCs w:val="20"/>
              </w:rPr>
              <w:t>809,2</w:t>
            </w:r>
          </w:p>
        </w:tc>
        <w:tc>
          <w:tcPr>
            <w:tcW w:w="941" w:type="dxa"/>
          </w:tcPr>
          <w:p w14:paraId="610C26C6" w14:textId="347B6F85" w:rsidR="00CB3576" w:rsidRPr="00DA127A" w:rsidRDefault="008C5A3C" w:rsidP="00CB3576">
            <w:pPr>
              <w:spacing w:before="40" w:after="40"/>
              <w:jc w:val="right"/>
              <w:rPr>
                <w:rFonts w:eastAsia="Aptos" w:cstheme="minorHAnsi"/>
                <w:kern w:val="2"/>
                <w:sz w:val="20"/>
                <w:szCs w:val="20"/>
              </w:rPr>
            </w:pPr>
            <w:r w:rsidRPr="00DA127A">
              <w:rPr>
                <w:rFonts w:eastAsia="Aptos" w:cstheme="minorHAnsi"/>
                <w:kern w:val="2"/>
                <w:sz w:val="20"/>
                <w:szCs w:val="20"/>
              </w:rPr>
              <w:t>1,061</w:t>
            </w:r>
          </w:p>
        </w:tc>
      </w:tr>
      <w:tr w:rsidR="00CB3576" w:rsidRPr="00DA127A" w14:paraId="4EEAF0D6" w14:textId="77777777" w:rsidTr="002B6BC3">
        <w:tc>
          <w:tcPr>
            <w:tcW w:w="2243" w:type="dxa"/>
          </w:tcPr>
          <w:p w14:paraId="5C7A1510" w14:textId="1AFDE691" w:rsidR="00CB3576" w:rsidRPr="00DA127A" w:rsidRDefault="00CB3576" w:rsidP="00CB3576">
            <w:pPr>
              <w:spacing w:before="40" w:after="40"/>
              <w:rPr>
                <w:rFonts w:eastAsia="Aptos" w:cstheme="minorHAnsi"/>
                <w:kern w:val="2"/>
                <w:sz w:val="20"/>
                <w:szCs w:val="20"/>
              </w:rPr>
            </w:pPr>
            <w:r w:rsidRPr="00DA127A">
              <w:rPr>
                <w:rFonts w:eastAsia="Aptos" w:cstheme="minorHAnsi"/>
                <w:kern w:val="2"/>
                <w:sz w:val="20"/>
                <w:szCs w:val="20"/>
              </w:rPr>
              <w:t>Nodokļi</w:t>
            </w:r>
          </w:p>
        </w:tc>
        <w:tc>
          <w:tcPr>
            <w:tcW w:w="945" w:type="dxa"/>
          </w:tcPr>
          <w:p w14:paraId="5286EB37" w14:textId="22C7F85D" w:rsidR="00CB3576" w:rsidRPr="00DA127A" w:rsidRDefault="00CB3576" w:rsidP="00CB3576">
            <w:pPr>
              <w:spacing w:before="40" w:after="40"/>
              <w:jc w:val="right"/>
              <w:rPr>
                <w:rFonts w:eastAsia="Aptos" w:cstheme="minorHAnsi"/>
                <w:kern w:val="2"/>
                <w:sz w:val="20"/>
                <w:szCs w:val="20"/>
              </w:rPr>
            </w:pPr>
            <w:r w:rsidRPr="00DA127A">
              <w:rPr>
                <w:sz w:val="20"/>
                <w:szCs w:val="20"/>
              </w:rPr>
              <w:t>35</w:t>
            </w:r>
            <w:r w:rsidR="005145BF" w:rsidRPr="00DA127A">
              <w:rPr>
                <w:sz w:val="20"/>
                <w:szCs w:val="20"/>
              </w:rPr>
              <w:t>,2</w:t>
            </w:r>
          </w:p>
        </w:tc>
        <w:tc>
          <w:tcPr>
            <w:tcW w:w="857" w:type="dxa"/>
          </w:tcPr>
          <w:p w14:paraId="1CFA861B" w14:textId="6C8FBE2E" w:rsidR="00CB3576" w:rsidRPr="00DA127A" w:rsidRDefault="00CB3576" w:rsidP="00CB3576">
            <w:pPr>
              <w:spacing w:before="40" w:after="40"/>
              <w:jc w:val="right"/>
              <w:rPr>
                <w:rFonts w:eastAsia="Aptos" w:cstheme="minorHAnsi"/>
                <w:kern w:val="2"/>
                <w:sz w:val="20"/>
                <w:szCs w:val="20"/>
              </w:rPr>
            </w:pPr>
            <w:r w:rsidRPr="00DA127A">
              <w:rPr>
                <w:sz w:val="20"/>
                <w:szCs w:val="20"/>
              </w:rPr>
              <w:t>36</w:t>
            </w:r>
            <w:r w:rsidR="005145BF" w:rsidRPr="00DA127A">
              <w:rPr>
                <w:sz w:val="20"/>
                <w:szCs w:val="20"/>
              </w:rPr>
              <w:t>,</w:t>
            </w:r>
            <w:r w:rsidRPr="00DA127A">
              <w:rPr>
                <w:sz w:val="20"/>
                <w:szCs w:val="20"/>
              </w:rPr>
              <w:t>0</w:t>
            </w:r>
          </w:p>
        </w:tc>
        <w:tc>
          <w:tcPr>
            <w:tcW w:w="836" w:type="dxa"/>
          </w:tcPr>
          <w:p w14:paraId="51F78D94" w14:textId="617FE5F7" w:rsidR="00CB3576" w:rsidRPr="00DA127A" w:rsidRDefault="00CB3576" w:rsidP="00CB3576">
            <w:pPr>
              <w:spacing w:before="40" w:after="40"/>
              <w:jc w:val="right"/>
              <w:rPr>
                <w:rFonts w:eastAsia="Aptos" w:cstheme="minorHAnsi"/>
                <w:kern w:val="2"/>
                <w:sz w:val="20"/>
                <w:szCs w:val="20"/>
              </w:rPr>
            </w:pPr>
            <w:r w:rsidRPr="00DA127A">
              <w:rPr>
                <w:sz w:val="20"/>
                <w:szCs w:val="20"/>
              </w:rPr>
              <w:t>36</w:t>
            </w:r>
            <w:r w:rsidR="005145BF" w:rsidRPr="00DA127A">
              <w:rPr>
                <w:sz w:val="20"/>
                <w:szCs w:val="20"/>
              </w:rPr>
              <w:t>,</w:t>
            </w:r>
            <w:r w:rsidRPr="00DA127A">
              <w:rPr>
                <w:sz w:val="20"/>
                <w:szCs w:val="20"/>
              </w:rPr>
              <w:t>0</w:t>
            </w:r>
          </w:p>
        </w:tc>
        <w:tc>
          <w:tcPr>
            <w:tcW w:w="836" w:type="dxa"/>
          </w:tcPr>
          <w:p w14:paraId="20FF4374" w14:textId="02A62D4B" w:rsidR="00CB3576" w:rsidRPr="00DA127A" w:rsidRDefault="00CB3576" w:rsidP="00CB3576">
            <w:pPr>
              <w:spacing w:before="40" w:after="40"/>
              <w:jc w:val="right"/>
              <w:rPr>
                <w:rFonts w:eastAsia="Aptos" w:cstheme="minorHAnsi"/>
                <w:kern w:val="2"/>
                <w:sz w:val="20"/>
                <w:szCs w:val="20"/>
              </w:rPr>
            </w:pPr>
            <w:r w:rsidRPr="00DA127A">
              <w:rPr>
                <w:sz w:val="20"/>
                <w:szCs w:val="20"/>
              </w:rPr>
              <w:t>36</w:t>
            </w:r>
            <w:r w:rsidR="005145BF" w:rsidRPr="00DA127A">
              <w:rPr>
                <w:sz w:val="20"/>
                <w:szCs w:val="20"/>
              </w:rPr>
              <w:t>,</w:t>
            </w:r>
            <w:r w:rsidRPr="00DA127A">
              <w:rPr>
                <w:sz w:val="20"/>
                <w:szCs w:val="20"/>
              </w:rPr>
              <w:t>0</w:t>
            </w:r>
          </w:p>
        </w:tc>
        <w:tc>
          <w:tcPr>
            <w:tcW w:w="945" w:type="dxa"/>
          </w:tcPr>
          <w:p w14:paraId="7BCB8710" w14:textId="3C2453B0" w:rsidR="00CB3576" w:rsidRPr="00DA127A" w:rsidRDefault="00CB3576" w:rsidP="00CB3576">
            <w:pPr>
              <w:spacing w:before="40" w:after="40"/>
              <w:jc w:val="right"/>
              <w:rPr>
                <w:rFonts w:eastAsia="Aptos" w:cstheme="minorHAnsi"/>
                <w:kern w:val="2"/>
                <w:sz w:val="20"/>
                <w:szCs w:val="20"/>
              </w:rPr>
            </w:pPr>
            <w:r w:rsidRPr="00DA127A">
              <w:rPr>
                <w:sz w:val="20"/>
                <w:szCs w:val="20"/>
              </w:rPr>
              <w:t>36</w:t>
            </w:r>
            <w:r w:rsidR="005145BF" w:rsidRPr="00DA127A">
              <w:rPr>
                <w:sz w:val="20"/>
                <w:szCs w:val="20"/>
              </w:rPr>
              <w:t>,</w:t>
            </w:r>
            <w:r w:rsidRPr="00DA127A">
              <w:rPr>
                <w:sz w:val="20"/>
                <w:szCs w:val="20"/>
              </w:rPr>
              <w:t>0</w:t>
            </w:r>
          </w:p>
        </w:tc>
        <w:tc>
          <w:tcPr>
            <w:tcW w:w="945" w:type="dxa"/>
          </w:tcPr>
          <w:p w14:paraId="4A096D6B" w14:textId="58AB5EAE" w:rsidR="00CB3576" w:rsidRPr="00DA127A" w:rsidRDefault="00CB3576" w:rsidP="00CB3576">
            <w:pPr>
              <w:spacing w:before="40" w:after="40"/>
              <w:jc w:val="right"/>
              <w:rPr>
                <w:rFonts w:eastAsia="Aptos" w:cstheme="minorHAnsi"/>
                <w:kern w:val="2"/>
                <w:sz w:val="20"/>
                <w:szCs w:val="20"/>
              </w:rPr>
            </w:pPr>
            <w:r w:rsidRPr="00DA127A">
              <w:rPr>
                <w:sz w:val="20"/>
                <w:szCs w:val="20"/>
              </w:rPr>
              <w:t>36</w:t>
            </w:r>
            <w:r w:rsidR="005145BF" w:rsidRPr="00DA127A">
              <w:rPr>
                <w:sz w:val="20"/>
                <w:szCs w:val="20"/>
              </w:rPr>
              <w:t>,</w:t>
            </w:r>
            <w:r w:rsidRPr="00DA127A">
              <w:rPr>
                <w:sz w:val="20"/>
                <w:szCs w:val="20"/>
              </w:rPr>
              <w:t>0</w:t>
            </w:r>
          </w:p>
        </w:tc>
        <w:tc>
          <w:tcPr>
            <w:tcW w:w="945" w:type="dxa"/>
          </w:tcPr>
          <w:p w14:paraId="66B77E68" w14:textId="415C1E97" w:rsidR="00CB3576" w:rsidRPr="00DA127A" w:rsidRDefault="00CB3576" w:rsidP="00CB3576">
            <w:pPr>
              <w:spacing w:before="40" w:after="40"/>
              <w:jc w:val="right"/>
              <w:rPr>
                <w:rFonts w:eastAsia="Aptos" w:cstheme="minorHAnsi"/>
                <w:kern w:val="2"/>
                <w:sz w:val="20"/>
                <w:szCs w:val="20"/>
              </w:rPr>
            </w:pPr>
            <w:r w:rsidRPr="00DA127A">
              <w:rPr>
                <w:sz w:val="20"/>
                <w:szCs w:val="20"/>
              </w:rPr>
              <w:t>36</w:t>
            </w:r>
            <w:r w:rsidR="005145BF" w:rsidRPr="00DA127A">
              <w:rPr>
                <w:sz w:val="20"/>
                <w:szCs w:val="20"/>
              </w:rPr>
              <w:t>,</w:t>
            </w:r>
            <w:r w:rsidRPr="00DA127A">
              <w:rPr>
                <w:sz w:val="20"/>
                <w:szCs w:val="20"/>
              </w:rPr>
              <w:t>0</w:t>
            </w:r>
          </w:p>
        </w:tc>
        <w:tc>
          <w:tcPr>
            <w:tcW w:w="941" w:type="dxa"/>
          </w:tcPr>
          <w:p w14:paraId="28794223" w14:textId="060E577B" w:rsidR="00CB3576" w:rsidRPr="00DA127A" w:rsidRDefault="00CB3576" w:rsidP="00CB3576">
            <w:pPr>
              <w:spacing w:before="40" w:after="40"/>
              <w:jc w:val="right"/>
              <w:rPr>
                <w:rFonts w:eastAsia="Aptos" w:cstheme="minorHAnsi"/>
                <w:kern w:val="2"/>
                <w:sz w:val="20"/>
                <w:szCs w:val="20"/>
              </w:rPr>
            </w:pPr>
            <w:r w:rsidRPr="00DA127A">
              <w:rPr>
                <w:rFonts w:eastAsia="Aptos" w:cstheme="minorHAnsi"/>
                <w:kern w:val="2"/>
                <w:sz w:val="20"/>
                <w:szCs w:val="20"/>
              </w:rPr>
              <w:t>36</w:t>
            </w:r>
            <w:r w:rsidR="005145BF" w:rsidRPr="00DA127A">
              <w:rPr>
                <w:rFonts w:eastAsia="Aptos" w:cstheme="minorHAnsi"/>
                <w:kern w:val="2"/>
                <w:sz w:val="20"/>
                <w:szCs w:val="20"/>
              </w:rPr>
              <w:t>,</w:t>
            </w:r>
            <w:r w:rsidRPr="00DA127A">
              <w:rPr>
                <w:rFonts w:eastAsia="Aptos" w:cstheme="minorHAnsi"/>
                <w:kern w:val="2"/>
                <w:sz w:val="20"/>
                <w:szCs w:val="20"/>
              </w:rPr>
              <w:t>0</w:t>
            </w:r>
          </w:p>
        </w:tc>
      </w:tr>
      <w:tr w:rsidR="00CB3576" w:rsidRPr="00DA127A" w14:paraId="50E8C471" w14:textId="77777777" w:rsidTr="002B6BC3">
        <w:tc>
          <w:tcPr>
            <w:tcW w:w="2243" w:type="dxa"/>
          </w:tcPr>
          <w:p w14:paraId="491C6641" w14:textId="77777777" w:rsidR="00CB3576" w:rsidRPr="00DA127A" w:rsidRDefault="00CB3576" w:rsidP="00CB3576">
            <w:pPr>
              <w:spacing w:before="40" w:after="40"/>
              <w:rPr>
                <w:rFonts w:eastAsia="Aptos" w:cstheme="minorHAnsi"/>
                <w:kern w:val="2"/>
                <w:sz w:val="20"/>
                <w:szCs w:val="20"/>
              </w:rPr>
            </w:pPr>
            <w:r w:rsidRPr="00DA127A">
              <w:rPr>
                <w:rFonts w:eastAsia="Aptos" w:cstheme="minorHAnsi"/>
                <w:kern w:val="2"/>
                <w:sz w:val="20"/>
                <w:szCs w:val="20"/>
              </w:rPr>
              <w:t>Kredītsaistības</w:t>
            </w:r>
          </w:p>
        </w:tc>
        <w:tc>
          <w:tcPr>
            <w:tcW w:w="945" w:type="dxa"/>
          </w:tcPr>
          <w:p w14:paraId="618BA334" w14:textId="6F3ECE3E" w:rsidR="00CB3576" w:rsidRPr="00DA127A" w:rsidRDefault="00CB3576" w:rsidP="00CB3576">
            <w:pPr>
              <w:spacing w:before="40" w:after="40"/>
              <w:jc w:val="right"/>
              <w:rPr>
                <w:rFonts w:eastAsia="Aptos" w:cstheme="minorHAnsi"/>
                <w:kern w:val="2"/>
                <w:sz w:val="20"/>
                <w:szCs w:val="20"/>
              </w:rPr>
            </w:pPr>
            <w:r w:rsidRPr="00DA127A">
              <w:rPr>
                <w:sz w:val="20"/>
                <w:szCs w:val="20"/>
              </w:rPr>
              <w:t>47</w:t>
            </w:r>
            <w:r w:rsidR="005145BF" w:rsidRPr="00DA127A">
              <w:rPr>
                <w:sz w:val="20"/>
                <w:szCs w:val="20"/>
              </w:rPr>
              <w:t>,3</w:t>
            </w:r>
          </w:p>
        </w:tc>
        <w:tc>
          <w:tcPr>
            <w:tcW w:w="857" w:type="dxa"/>
          </w:tcPr>
          <w:p w14:paraId="4500E8B1" w14:textId="577B0214" w:rsidR="00CB3576" w:rsidRPr="00DA127A" w:rsidRDefault="00CB3576" w:rsidP="00CB3576">
            <w:pPr>
              <w:spacing w:before="40" w:after="40"/>
              <w:jc w:val="right"/>
              <w:rPr>
                <w:rFonts w:eastAsia="Aptos" w:cstheme="minorHAnsi"/>
                <w:kern w:val="2"/>
                <w:sz w:val="20"/>
                <w:szCs w:val="20"/>
              </w:rPr>
            </w:pPr>
            <w:r w:rsidRPr="00DA127A">
              <w:rPr>
                <w:sz w:val="20"/>
                <w:szCs w:val="20"/>
              </w:rPr>
              <w:t>43</w:t>
            </w:r>
            <w:r w:rsidR="005145BF" w:rsidRPr="00DA127A">
              <w:rPr>
                <w:sz w:val="20"/>
                <w:szCs w:val="20"/>
              </w:rPr>
              <w:t>,7</w:t>
            </w:r>
          </w:p>
        </w:tc>
        <w:tc>
          <w:tcPr>
            <w:tcW w:w="836" w:type="dxa"/>
          </w:tcPr>
          <w:p w14:paraId="4EEBB03B" w14:textId="250BA64A" w:rsidR="00CB3576" w:rsidRPr="00DA127A" w:rsidRDefault="00CB3576" w:rsidP="00CB3576">
            <w:pPr>
              <w:spacing w:before="40" w:after="40"/>
              <w:jc w:val="right"/>
              <w:rPr>
                <w:rFonts w:eastAsia="Aptos" w:cstheme="minorHAnsi"/>
                <w:kern w:val="2"/>
                <w:sz w:val="20"/>
                <w:szCs w:val="20"/>
              </w:rPr>
            </w:pPr>
            <w:r w:rsidRPr="00DA127A">
              <w:rPr>
                <w:sz w:val="20"/>
                <w:szCs w:val="20"/>
              </w:rPr>
              <w:t>27</w:t>
            </w:r>
            <w:r w:rsidR="005145BF" w:rsidRPr="00DA127A">
              <w:rPr>
                <w:sz w:val="20"/>
                <w:szCs w:val="20"/>
              </w:rPr>
              <w:t>,</w:t>
            </w:r>
            <w:r w:rsidRPr="00DA127A">
              <w:rPr>
                <w:sz w:val="20"/>
                <w:szCs w:val="20"/>
              </w:rPr>
              <w:t>7</w:t>
            </w:r>
          </w:p>
        </w:tc>
        <w:tc>
          <w:tcPr>
            <w:tcW w:w="836" w:type="dxa"/>
          </w:tcPr>
          <w:p w14:paraId="42D4B0C8" w14:textId="4AF7235F" w:rsidR="00CB3576" w:rsidRPr="00DA127A" w:rsidRDefault="00CB3576" w:rsidP="00CB3576">
            <w:pPr>
              <w:spacing w:before="40" w:after="40"/>
              <w:jc w:val="right"/>
              <w:rPr>
                <w:rFonts w:eastAsia="Aptos" w:cstheme="minorHAnsi"/>
                <w:kern w:val="2"/>
                <w:sz w:val="20"/>
                <w:szCs w:val="20"/>
              </w:rPr>
            </w:pPr>
            <w:r w:rsidRPr="00DA127A">
              <w:rPr>
                <w:sz w:val="20"/>
                <w:szCs w:val="20"/>
              </w:rPr>
              <w:t>134</w:t>
            </w:r>
            <w:r w:rsidR="005145BF" w:rsidRPr="00DA127A">
              <w:rPr>
                <w:sz w:val="20"/>
                <w:szCs w:val="20"/>
              </w:rPr>
              <w:t>,9</w:t>
            </w:r>
          </w:p>
        </w:tc>
        <w:tc>
          <w:tcPr>
            <w:tcW w:w="945" w:type="dxa"/>
          </w:tcPr>
          <w:p w14:paraId="748ED154" w14:textId="0614E016" w:rsidR="00CB3576" w:rsidRPr="00DA127A" w:rsidRDefault="00CB3576" w:rsidP="00CB3576">
            <w:pPr>
              <w:spacing w:before="40" w:after="40"/>
              <w:jc w:val="right"/>
              <w:rPr>
                <w:rFonts w:eastAsia="Aptos" w:cstheme="minorHAnsi"/>
                <w:kern w:val="2"/>
                <w:sz w:val="20"/>
                <w:szCs w:val="20"/>
              </w:rPr>
            </w:pPr>
            <w:r w:rsidRPr="00DA127A">
              <w:rPr>
                <w:sz w:val="20"/>
                <w:szCs w:val="20"/>
              </w:rPr>
              <w:t>131</w:t>
            </w:r>
            <w:r w:rsidR="005145BF" w:rsidRPr="00DA127A">
              <w:rPr>
                <w:sz w:val="20"/>
                <w:szCs w:val="20"/>
              </w:rPr>
              <w:t>,7</w:t>
            </w:r>
          </w:p>
        </w:tc>
        <w:tc>
          <w:tcPr>
            <w:tcW w:w="945" w:type="dxa"/>
          </w:tcPr>
          <w:p w14:paraId="26017A34" w14:textId="69E56709" w:rsidR="00CB3576" w:rsidRPr="00DA127A" w:rsidRDefault="00CB3576" w:rsidP="00CB3576">
            <w:pPr>
              <w:spacing w:before="40" w:after="40"/>
              <w:jc w:val="right"/>
              <w:rPr>
                <w:rFonts w:eastAsia="Aptos" w:cstheme="minorHAnsi"/>
                <w:kern w:val="2"/>
                <w:sz w:val="20"/>
                <w:szCs w:val="20"/>
              </w:rPr>
            </w:pPr>
            <w:r w:rsidRPr="00DA127A">
              <w:rPr>
                <w:sz w:val="20"/>
                <w:szCs w:val="20"/>
              </w:rPr>
              <w:t>245</w:t>
            </w:r>
            <w:r w:rsidR="005145BF" w:rsidRPr="00DA127A">
              <w:rPr>
                <w:sz w:val="20"/>
                <w:szCs w:val="20"/>
              </w:rPr>
              <w:t>,</w:t>
            </w:r>
            <w:r w:rsidRPr="00DA127A">
              <w:rPr>
                <w:sz w:val="20"/>
                <w:szCs w:val="20"/>
              </w:rPr>
              <w:t>9</w:t>
            </w:r>
          </w:p>
        </w:tc>
        <w:tc>
          <w:tcPr>
            <w:tcW w:w="945" w:type="dxa"/>
          </w:tcPr>
          <w:p w14:paraId="21B9EBF1" w14:textId="20AEA335" w:rsidR="00CB3576" w:rsidRPr="00DA127A" w:rsidRDefault="00CB3576" w:rsidP="00CB3576">
            <w:pPr>
              <w:spacing w:before="40" w:after="40"/>
              <w:jc w:val="right"/>
              <w:rPr>
                <w:rFonts w:eastAsia="Aptos" w:cstheme="minorHAnsi"/>
                <w:kern w:val="2"/>
                <w:sz w:val="20"/>
                <w:szCs w:val="20"/>
              </w:rPr>
            </w:pPr>
            <w:r w:rsidRPr="00DA127A">
              <w:rPr>
                <w:sz w:val="20"/>
                <w:szCs w:val="20"/>
              </w:rPr>
              <w:t>239</w:t>
            </w:r>
            <w:r w:rsidR="005145BF" w:rsidRPr="00DA127A">
              <w:rPr>
                <w:sz w:val="20"/>
                <w:szCs w:val="20"/>
              </w:rPr>
              <w:t>,7</w:t>
            </w:r>
          </w:p>
        </w:tc>
        <w:tc>
          <w:tcPr>
            <w:tcW w:w="941" w:type="dxa"/>
          </w:tcPr>
          <w:p w14:paraId="749D483A" w14:textId="5DC889D8" w:rsidR="00CB3576" w:rsidRPr="00DA127A" w:rsidRDefault="00CB3576" w:rsidP="00CB3576">
            <w:pPr>
              <w:spacing w:before="40" w:after="40"/>
              <w:jc w:val="right"/>
              <w:rPr>
                <w:rFonts w:eastAsia="Aptos" w:cstheme="minorHAnsi"/>
                <w:kern w:val="2"/>
                <w:sz w:val="20"/>
                <w:szCs w:val="20"/>
              </w:rPr>
            </w:pPr>
            <w:r w:rsidRPr="00DA127A">
              <w:rPr>
                <w:rFonts w:eastAsia="Aptos" w:cstheme="minorHAnsi"/>
                <w:kern w:val="2"/>
                <w:sz w:val="20"/>
                <w:szCs w:val="20"/>
              </w:rPr>
              <w:t>104</w:t>
            </w:r>
            <w:r w:rsidR="005145BF" w:rsidRPr="00DA127A">
              <w:rPr>
                <w:rFonts w:eastAsia="Aptos" w:cstheme="minorHAnsi"/>
                <w:kern w:val="2"/>
                <w:sz w:val="20"/>
                <w:szCs w:val="20"/>
              </w:rPr>
              <w:t>,5</w:t>
            </w:r>
            <w:r w:rsidRPr="00DA127A">
              <w:rPr>
                <w:rFonts w:eastAsia="Aptos" w:cstheme="minorHAnsi"/>
                <w:kern w:val="2"/>
                <w:sz w:val="20"/>
                <w:szCs w:val="20"/>
              </w:rPr>
              <w:t xml:space="preserve"> </w:t>
            </w:r>
          </w:p>
        </w:tc>
      </w:tr>
      <w:tr w:rsidR="00CB3576" w:rsidRPr="00DA127A" w14:paraId="2B1FBF79" w14:textId="77777777" w:rsidTr="002B6BC3">
        <w:tc>
          <w:tcPr>
            <w:tcW w:w="2243" w:type="dxa"/>
          </w:tcPr>
          <w:p w14:paraId="0CC50822" w14:textId="77777777" w:rsidR="00CB3576" w:rsidRPr="00DA127A" w:rsidRDefault="00CB3576" w:rsidP="00CB3576">
            <w:pPr>
              <w:spacing w:before="40" w:after="40"/>
              <w:rPr>
                <w:rFonts w:eastAsia="Aptos" w:cstheme="minorHAnsi"/>
                <w:b/>
                <w:bCs/>
                <w:kern w:val="2"/>
                <w:sz w:val="20"/>
                <w:szCs w:val="20"/>
              </w:rPr>
            </w:pPr>
            <w:r w:rsidRPr="00DA127A">
              <w:rPr>
                <w:rFonts w:eastAsia="Aptos" w:cstheme="minorHAnsi"/>
                <w:b/>
                <w:bCs/>
                <w:kern w:val="2"/>
                <w:sz w:val="20"/>
                <w:szCs w:val="20"/>
              </w:rPr>
              <w:t>Kopā izmaksas:</w:t>
            </w:r>
          </w:p>
        </w:tc>
        <w:tc>
          <w:tcPr>
            <w:tcW w:w="945" w:type="dxa"/>
          </w:tcPr>
          <w:p w14:paraId="7DD5B519" w14:textId="21A570A5" w:rsidR="00CB3576" w:rsidRPr="00DA127A" w:rsidRDefault="00CB3576" w:rsidP="00CB3576">
            <w:pPr>
              <w:spacing w:before="40" w:after="40"/>
              <w:jc w:val="right"/>
              <w:rPr>
                <w:rFonts w:eastAsia="Aptos" w:cstheme="minorHAnsi"/>
                <w:b/>
                <w:bCs/>
                <w:kern w:val="2"/>
                <w:sz w:val="20"/>
                <w:szCs w:val="20"/>
              </w:rPr>
            </w:pPr>
            <w:r w:rsidRPr="00DA127A">
              <w:rPr>
                <w:b/>
                <w:bCs/>
                <w:sz w:val="20"/>
                <w:szCs w:val="20"/>
              </w:rPr>
              <w:t>1 028</w:t>
            </w:r>
            <w:r w:rsidR="005145BF" w:rsidRPr="00DA127A">
              <w:rPr>
                <w:b/>
                <w:bCs/>
                <w:sz w:val="20"/>
                <w:szCs w:val="20"/>
              </w:rPr>
              <w:t>,</w:t>
            </w:r>
            <w:r w:rsidRPr="00DA127A">
              <w:rPr>
                <w:b/>
                <w:bCs/>
                <w:sz w:val="20"/>
                <w:szCs w:val="20"/>
              </w:rPr>
              <w:t>7</w:t>
            </w:r>
          </w:p>
        </w:tc>
        <w:tc>
          <w:tcPr>
            <w:tcW w:w="857" w:type="dxa"/>
          </w:tcPr>
          <w:p w14:paraId="0A917B7E" w14:textId="15128328" w:rsidR="00CB3576" w:rsidRPr="00DA127A" w:rsidRDefault="00CB3576" w:rsidP="00CB3576">
            <w:pPr>
              <w:spacing w:before="40" w:after="40"/>
              <w:jc w:val="right"/>
              <w:rPr>
                <w:rFonts w:eastAsia="Aptos" w:cstheme="minorHAnsi"/>
                <w:b/>
                <w:bCs/>
                <w:kern w:val="2"/>
                <w:sz w:val="20"/>
                <w:szCs w:val="20"/>
              </w:rPr>
            </w:pPr>
            <w:r w:rsidRPr="00DA127A">
              <w:rPr>
                <w:b/>
                <w:bCs/>
                <w:sz w:val="20"/>
                <w:szCs w:val="20"/>
              </w:rPr>
              <w:t>1 132</w:t>
            </w:r>
            <w:r w:rsidR="005145BF" w:rsidRPr="00DA127A">
              <w:rPr>
                <w:b/>
                <w:bCs/>
                <w:sz w:val="20"/>
                <w:szCs w:val="20"/>
              </w:rPr>
              <w:t>,5</w:t>
            </w:r>
            <w:r w:rsidRPr="00DA127A">
              <w:rPr>
                <w:b/>
                <w:bCs/>
                <w:sz w:val="20"/>
                <w:szCs w:val="20"/>
              </w:rPr>
              <w:t xml:space="preserve"> </w:t>
            </w:r>
          </w:p>
        </w:tc>
        <w:tc>
          <w:tcPr>
            <w:tcW w:w="836" w:type="dxa"/>
          </w:tcPr>
          <w:p w14:paraId="0A3B4A8C" w14:textId="66B7E10C" w:rsidR="00CB3576" w:rsidRPr="00DA127A" w:rsidRDefault="00CB3576" w:rsidP="00CB3576">
            <w:pPr>
              <w:spacing w:before="40" w:after="40"/>
              <w:jc w:val="right"/>
              <w:rPr>
                <w:rFonts w:eastAsia="Aptos" w:cstheme="minorHAnsi"/>
                <w:b/>
                <w:bCs/>
                <w:kern w:val="2"/>
                <w:sz w:val="20"/>
                <w:szCs w:val="20"/>
              </w:rPr>
            </w:pPr>
            <w:r w:rsidRPr="00DA127A">
              <w:rPr>
                <w:b/>
                <w:bCs/>
                <w:sz w:val="20"/>
                <w:szCs w:val="20"/>
              </w:rPr>
              <w:t>1 096</w:t>
            </w:r>
            <w:r w:rsidR="005145BF" w:rsidRPr="00DA127A">
              <w:rPr>
                <w:b/>
                <w:bCs/>
                <w:sz w:val="20"/>
                <w:szCs w:val="20"/>
              </w:rPr>
              <w:t>,</w:t>
            </w:r>
            <w:r w:rsidRPr="00DA127A">
              <w:rPr>
                <w:b/>
                <w:bCs/>
                <w:sz w:val="20"/>
                <w:szCs w:val="20"/>
              </w:rPr>
              <w:t>5</w:t>
            </w:r>
          </w:p>
        </w:tc>
        <w:tc>
          <w:tcPr>
            <w:tcW w:w="836" w:type="dxa"/>
          </w:tcPr>
          <w:p w14:paraId="1FA79210" w14:textId="5BE7BAC2" w:rsidR="00CB3576" w:rsidRPr="00DA127A" w:rsidRDefault="00CB3576" w:rsidP="00CB3576">
            <w:pPr>
              <w:spacing w:before="40" w:after="40"/>
              <w:jc w:val="right"/>
              <w:rPr>
                <w:rFonts w:eastAsia="Aptos" w:cstheme="minorHAnsi"/>
                <w:b/>
                <w:bCs/>
                <w:kern w:val="2"/>
                <w:sz w:val="20"/>
                <w:szCs w:val="20"/>
              </w:rPr>
            </w:pPr>
            <w:r w:rsidRPr="00DA127A">
              <w:rPr>
                <w:b/>
                <w:bCs/>
                <w:sz w:val="20"/>
                <w:szCs w:val="20"/>
              </w:rPr>
              <w:t xml:space="preserve">1 </w:t>
            </w:r>
            <w:r w:rsidR="005145BF" w:rsidRPr="00DA127A">
              <w:rPr>
                <w:b/>
                <w:bCs/>
                <w:sz w:val="20"/>
                <w:szCs w:val="20"/>
              </w:rPr>
              <w:t>296,3</w:t>
            </w:r>
          </w:p>
        </w:tc>
        <w:tc>
          <w:tcPr>
            <w:tcW w:w="945" w:type="dxa"/>
          </w:tcPr>
          <w:p w14:paraId="7A9B21F0" w14:textId="33A4EB60" w:rsidR="00CB3576" w:rsidRPr="00DA127A" w:rsidRDefault="00CB3576" w:rsidP="00CB3576">
            <w:pPr>
              <w:spacing w:before="40" w:after="40"/>
              <w:jc w:val="right"/>
              <w:rPr>
                <w:rFonts w:eastAsia="Aptos" w:cstheme="minorHAnsi"/>
                <w:b/>
                <w:bCs/>
                <w:kern w:val="2"/>
                <w:sz w:val="20"/>
                <w:szCs w:val="20"/>
              </w:rPr>
            </w:pPr>
            <w:r w:rsidRPr="00DA127A">
              <w:rPr>
                <w:b/>
                <w:bCs/>
                <w:sz w:val="20"/>
                <w:szCs w:val="20"/>
              </w:rPr>
              <w:t xml:space="preserve">1 </w:t>
            </w:r>
            <w:r w:rsidR="005145BF" w:rsidRPr="00DA127A">
              <w:rPr>
                <w:b/>
                <w:bCs/>
                <w:sz w:val="20"/>
                <w:szCs w:val="20"/>
              </w:rPr>
              <w:t xml:space="preserve">340,9 </w:t>
            </w:r>
          </w:p>
        </w:tc>
        <w:tc>
          <w:tcPr>
            <w:tcW w:w="945" w:type="dxa"/>
          </w:tcPr>
          <w:p w14:paraId="2C71E1E2" w14:textId="77B5D199" w:rsidR="00CB3576" w:rsidRPr="00DA127A" w:rsidRDefault="00CB3576" w:rsidP="00CB3576">
            <w:pPr>
              <w:spacing w:before="40" w:after="40"/>
              <w:jc w:val="right"/>
              <w:rPr>
                <w:rFonts w:eastAsia="Aptos" w:cstheme="minorHAnsi"/>
                <w:b/>
                <w:bCs/>
                <w:kern w:val="2"/>
                <w:sz w:val="20"/>
                <w:szCs w:val="20"/>
              </w:rPr>
            </w:pPr>
            <w:r w:rsidRPr="00DA127A">
              <w:rPr>
                <w:b/>
                <w:bCs/>
                <w:sz w:val="20"/>
                <w:szCs w:val="20"/>
              </w:rPr>
              <w:t xml:space="preserve">1 </w:t>
            </w:r>
            <w:r w:rsidR="005145BF" w:rsidRPr="00DA127A">
              <w:rPr>
                <w:b/>
                <w:bCs/>
                <w:sz w:val="20"/>
                <w:szCs w:val="20"/>
              </w:rPr>
              <w:t>366,1</w:t>
            </w:r>
          </w:p>
        </w:tc>
        <w:tc>
          <w:tcPr>
            <w:tcW w:w="945" w:type="dxa"/>
          </w:tcPr>
          <w:p w14:paraId="27F371F2" w14:textId="73D3FD99" w:rsidR="00CB3576" w:rsidRPr="00DA127A" w:rsidRDefault="00CB3576" w:rsidP="00CB3576">
            <w:pPr>
              <w:spacing w:before="40" w:after="40"/>
              <w:jc w:val="right"/>
              <w:rPr>
                <w:rFonts w:eastAsia="Aptos" w:cstheme="minorHAnsi"/>
                <w:b/>
                <w:bCs/>
                <w:kern w:val="2"/>
                <w:sz w:val="20"/>
                <w:szCs w:val="20"/>
              </w:rPr>
            </w:pPr>
            <w:r w:rsidRPr="00DA127A">
              <w:rPr>
                <w:b/>
                <w:bCs/>
                <w:sz w:val="20"/>
                <w:szCs w:val="20"/>
              </w:rPr>
              <w:t xml:space="preserve">1 </w:t>
            </w:r>
            <w:r w:rsidR="005145BF" w:rsidRPr="00DA127A">
              <w:rPr>
                <w:b/>
                <w:bCs/>
                <w:sz w:val="20"/>
                <w:szCs w:val="20"/>
              </w:rPr>
              <w:t>381,5</w:t>
            </w:r>
          </w:p>
        </w:tc>
        <w:tc>
          <w:tcPr>
            <w:tcW w:w="941" w:type="dxa"/>
          </w:tcPr>
          <w:p w14:paraId="41671865" w14:textId="656B13C4" w:rsidR="00CB3576" w:rsidRPr="00DA127A" w:rsidRDefault="00CB3576" w:rsidP="00CB3576">
            <w:pPr>
              <w:spacing w:before="40" w:after="40"/>
              <w:jc w:val="right"/>
              <w:rPr>
                <w:rFonts w:eastAsia="Aptos" w:cstheme="minorHAnsi"/>
                <w:b/>
                <w:bCs/>
                <w:kern w:val="2"/>
                <w:sz w:val="20"/>
                <w:szCs w:val="20"/>
              </w:rPr>
            </w:pPr>
            <w:r w:rsidRPr="00DA127A">
              <w:rPr>
                <w:rFonts w:eastAsia="Aptos" w:cstheme="minorHAnsi"/>
                <w:b/>
                <w:bCs/>
                <w:kern w:val="2"/>
                <w:sz w:val="20"/>
                <w:szCs w:val="20"/>
              </w:rPr>
              <w:t xml:space="preserve">1 </w:t>
            </w:r>
            <w:r w:rsidR="005145BF" w:rsidRPr="00DA127A">
              <w:rPr>
                <w:rFonts w:eastAsia="Aptos" w:cstheme="minorHAnsi"/>
                <w:b/>
                <w:bCs/>
                <w:kern w:val="2"/>
                <w:sz w:val="20"/>
                <w:szCs w:val="20"/>
              </w:rPr>
              <w:t>529,0</w:t>
            </w:r>
          </w:p>
        </w:tc>
      </w:tr>
      <w:tr w:rsidR="00CB3576" w:rsidRPr="00DA127A" w14:paraId="3561CBB3" w14:textId="77777777" w:rsidTr="002B6BC3">
        <w:tc>
          <w:tcPr>
            <w:tcW w:w="2243" w:type="dxa"/>
          </w:tcPr>
          <w:p w14:paraId="7C014431" w14:textId="6FFD5D10" w:rsidR="00CB3576" w:rsidRPr="00DA127A" w:rsidRDefault="00CB3576" w:rsidP="00CB3576">
            <w:pPr>
              <w:spacing w:before="40" w:after="40"/>
              <w:rPr>
                <w:rFonts w:eastAsia="Aptos" w:cstheme="minorHAnsi"/>
                <w:b/>
                <w:bCs/>
                <w:kern w:val="2"/>
                <w:sz w:val="20"/>
                <w:szCs w:val="20"/>
              </w:rPr>
            </w:pPr>
            <w:r w:rsidRPr="00DA127A">
              <w:rPr>
                <w:rFonts w:eastAsia="Aptos" w:cstheme="minorHAnsi"/>
                <w:b/>
                <w:bCs/>
                <w:kern w:val="2"/>
                <w:sz w:val="20"/>
                <w:szCs w:val="20"/>
              </w:rPr>
              <w:t>Ieņēmumu un izmaksu starpība</w:t>
            </w:r>
          </w:p>
        </w:tc>
        <w:tc>
          <w:tcPr>
            <w:tcW w:w="945" w:type="dxa"/>
          </w:tcPr>
          <w:p w14:paraId="57A217B1" w14:textId="2506B41B" w:rsidR="00CB3576" w:rsidRPr="00DA127A" w:rsidRDefault="00CB3576" w:rsidP="00CB3576">
            <w:pPr>
              <w:spacing w:before="40" w:after="40"/>
              <w:jc w:val="right"/>
              <w:rPr>
                <w:b/>
                <w:bCs/>
                <w:sz w:val="20"/>
                <w:szCs w:val="20"/>
              </w:rPr>
            </w:pPr>
            <w:r w:rsidRPr="00DA127A">
              <w:rPr>
                <w:b/>
                <w:bCs/>
                <w:sz w:val="20"/>
                <w:szCs w:val="20"/>
              </w:rPr>
              <w:t>392</w:t>
            </w:r>
            <w:r w:rsidR="00192581" w:rsidRPr="00DA127A">
              <w:rPr>
                <w:b/>
                <w:bCs/>
                <w:sz w:val="20"/>
                <w:szCs w:val="20"/>
              </w:rPr>
              <w:t>,</w:t>
            </w:r>
            <w:r w:rsidRPr="00DA127A">
              <w:rPr>
                <w:b/>
                <w:bCs/>
                <w:sz w:val="20"/>
                <w:szCs w:val="20"/>
              </w:rPr>
              <w:t>7</w:t>
            </w:r>
          </w:p>
        </w:tc>
        <w:tc>
          <w:tcPr>
            <w:tcW w:w="857" w:type="dxa"/>
          </w:tcPr>
          <w:p w14:paraId="0073BFF0" w14:textId="362F4920" w:rsidR="00CB3576" w:rsidRPr="00DA127A" w:rsidRDefault="00CB3576" w:rsidP="00CB3576">
            <w:pPr>
              <w:spacing w:before="40" w:after="40"/>
              <w:jc w:val="right"/>
              <w:rPr>
                <w:b/>
                <w:bCs/>
                <w:sz w:val="20"/>
                <w:szCs w:val="20"/>
              </w:rPr>
            </w:pPr>
            <w:r w:rsidRPr="00DA127A">
              <w:rPr>
                <w:b/>
                <w:bCs/>
                <w:sz w:val="20"/>
                <w:szCs w:val="20"/>
              </w:rPr>
              <w:t>38</w:t>
            </w:r>
            <w:r w:rsidR="00192581" w:rsidRPr="00DA127A">
              <w:rPr>
                <w:b/>
                <w:bCs/>
                <w:sz w:val="20"/>
                <w:szCs w:val="20"/>
              </w:rPr>
              <w:t>,</w:t>
            </w:r>
            <w:r w:rsidRPr="00DA127A">
              <w:rPr>
                <w:b/>
                <w:bCs/>
                <w:sz w:val="20"/>
                <w:szCs w:val="20"/>
              </w:rPr>
              <w:t>9</w:t>
            </w:r>
          </w:p>
        </w:tc>
        <w:tc>
          <w:tcPr>
            <w:tcW w:w="836" w:type="dxa"/>
          </w:tcPr>
          <w:p w14:paraId="73971D78" w14:textId="26D6BD00" w:rsidR="00CB3576" w:rsidRPr="00DA127A" w:rsidRDefault="00CB3576" w:rsidP="00CB3576">
            <w:pPr>
              <w:spacing w:before="40" w:after="40"/>
              <w:jc w:val="right"/>
              <w:rPr>
                <w:b/>
                <w:bCs/>
                <w:sz w:val="20"/>
                <w:szCs w:val="20"/>
              </w:rPr>
            </w:pPr>
            <w:r w:rsidRPr="00DA127A">
              <w:rPr>
                <w:b/>
                <w:bCs/>
                <w:sz w:val="20"/>
                <w:szCs w:val="20"/>
              </w:rPr>
              <w:t>47</w:t>
            </w:r>
            <w:r w:rsidR="00192581" w:rsidRPr="00DA127A">
              <w:rPr>
                <w:b/>
                <w:bCs/>
                <w:sz w:val="20"/>
                <w:szCs w:val="20"/>
              </w:rPr>
              <w:t>,7</w:t>
            </w:r>
            <w:r w:rsidRPr="00DA127A">
              <w:rPr>
                <w:b/>
                <w:bCs/>
                <w:sz w:val="20"/>
                <w:szCs w:val="20"/>
              </w:rPr>
              <w:t xml:space="preserve"> </w:t>
            </w:r>
          </w:p>
        </w:tc>
        <w:tc>
          <w:tcPr>
            <w:tcW w:w="836" w:type="dxa"/>
          </w:tcPr>
          <w:p w14:paraId="07528926" w14:textId="3BFF03A1" w:rsidR="00CB3576" w:rsidRPr="00DA127A" w:rsidRDefault="008C5A3C" w:rsidP="00CB3576">
            <w:pPr>
              <w:spacing w:before="40" w:after="40"/>
              <w:jc w:val="right"/>
              <w:rPr>
                <w:b/>
                <w:bCs/>
                <w:sz w:val="20"/>
                <w:szCs w:val="20"/>
              </w:rPr>
            </w:pPr>
            <w:r w:rsidRPr="00DA127A">
              <w:rPr>
                <w:b/>
                <w:bCs/>
                <w:sz w:val="20"/>
                <w:szCs w:val="20"/>
              </w:rPr>
              <w:t>25,2</w:t>
            </w:r>
          </w:p>
        </w:tc>
        <w:tc>
          <w:tcPr>
            <w:tcW w:w="945" w:type="dxa"/>
          </w:tcPr>
          <w:p w14:paraId="04641BE6" w14:textId="7B385724" w:rsidR="00CB3576" w:rsidRPr="00DA127A" w:rsidRDefault="0069322D" w:rsidP="00CB3576">
            <w:pPr>
              <w:spacing w:before="40" w:after="40"/>
              <w:jc w:val="right"/>
              <w:rPr>
                <w:b/>
                <w:bCs/>
                <w:sz w:val="20"/>
                <w:szCs w:val="20"/>
              </w:rPr>
            </w:pPr>
            <w:r w:rsidRPr="00DA127A">
              <w:rPr>
                <w:b/>
                <w:bCs/>
                <w:sz w:val="20"/>
                <w:szCs w:val="20"/>
              </w:rPr>
              <w:t>12,3</w:t>
            </w:r>
          </w:p>
        </w:tc>
        <w:tc>
          <w:tcPr>
            <w:tcW w:w="945" w:type="dxa"/>
          </w:tcPr>
          <w:p w14:paraId="0F8EF6A9" w14:textId="3D8E6C91" w:rsidR="00CB3576" w:rsidRPr="00DA127A" w:rsidRDefault="0069322D" w:rsidP="00CB3576">
            <w:pPr>
              <w:spacing w:before="40" w:after="40"/>
              <w:jc w:val="right"/>
              <w:rPr>
                <w:b/>
                <w:bCs/>
                <w:sz w:val="20"/>
                <w:szCs w:val="20"/>
              </w:rPr>
            </w:pPr>
            <w:r w:rsidRPr="00DA127A">
              <w:rPr>
                <w:b/>
                <w:bCs/>
                <w:sz w:val="20"/>
                <w:szCs w:val="20"/>
              </w:rPr>
              <w:t>14,2</w:t>
            </w:r>
          </w:p>
        </w:tc>
        <w:tc>
          <w:tcPr>
            <w:tcW w:w="945" w:type="dxa"/>
          </w:tcPr>
          <w:p w14:paraId="6D462813" w14:textId="11483988" w:rsidR="00CB3576" w:rsidRPr="00DA127A" w:rsidRDefault="0069322D" w:rsidP="00CB3576">
            <w:pPr>
              <w:spacing w:before="40" w:after="40"/>
              <w:jc w:val="right"/>
              <w:rPr>
                <w:b/>
                <w:bCs/>
                <w:sz w:val="20"/>
                <w:szCs w:val="20"/>
              </w:rPr>
            </w:pPr>
            <w:r w:rsidRPr="00DA127A">
              <w:rPr>
                <w:b/>
                <w:bCs/>
                <w:sz w:val="20"/>
                <w:szCs w:val="20"/>
              </w:rPr>
              <w:t>26,4</w:t>
            </w:r>
          </w:p>
        </w:tc>
        <w:tc>
          <w:tcPr>
            <w:tcW w:w="941" w:type="dxa"/>
          </w:tcPr>
          <w:p w14:paraId="377C44A2" w14:textId="54D08597" w:rsidR="00CB3576" w:rsidRPr="00DA127A" w:rsidRDefault="0069322D" w:rsidP="00CB3576">
            <w:pPr>
              <w:spacing w:before="40" w:after="40"/>
              <w:jc w:val="right"/>
              <w:rPr>
                <w:rFonts w:eastAsia="Aptos" w:cstheme="minorHAnsi"/>
                <w:b/>
                <w:bCs/>
                <w:kern w:val="2"/>
                <w:sz w:val="20"/>
                <w:szCs w:val="20"/>
              </w:rPr>
            </w:pPr>
            <w:r w:rsidRPr="00DA127A">
              <w:rPr>
                <w:rFonts w:eastAsia="Aptos" w:cstheme="minorHAnsi"/>
                <w:b/>
                <w:bCs/>
                <w:kern w:val="2"/>
                <w:sz w:val="20"/>
                <w:szCs w:val="20"/>
              </w:rPr>
              <w:t>25,4</w:t>
            </w:r>
          </w:p>
        </w:tc>
      </w:tr>
      <w:tr w:rsidR="00CB3576" w:rsidRPr="00DA127A" w14:paraId="1BF2604F" w14:textId="77777777" w:rsidTr="002B6BC3">
        <w:tc>
          <w:tcPr>
            <w:tcW w:w="2243" w:type="dxa"/>
          </w:tcPr>
          <w:p w14:paraId="03D06B7F" w14:textId="77777777" w:rsidR="00CB3576" w:rsidRPr="00DA127A" w:rsidRDefault="00CB3576" w:rsidP="00CB3576">
            <w:pPr>
              <w:spacing w:before="40" w:after="40"/>
              <w:rPr>
                <w:rFonts w:eastAsia="Aptos" w:cstheme="minorHAnsi"/>
                <w:b/>
                <w:bCs/>
                <w:kern w:val="2"/>
                <w:sz w:val="20"/>
                <w:szCs w:val="20"/>
              </w:rPr>
            </w:pPr>
            <w:r w:rsidRPr="00DA127A">
              <w:rPr>
                <w:rFonts w:eastAsia="Aptos" w:cstheme="minorHAnsi"/>
                <w:b/>
                <w:bCs/>
                <w:kern w:val="2"/>
                <w:sz w:val="20"/>
                <w:szCs w:val="20"/>
              </w:rPr>
              <w:t>Kumulatīvā ieņēmumu un izmaksu starpība</w:t>
            </w:r>
          </w:p>
        </w:tc>
        <w:tc>
          <w:tcPr>
            <w:tcW w:w="945" w:type="dxa"/>
          </w:tcPr>
          <w:p w14:paraId="6DB895F7" w14:textId="37417D6D" w:rsidR="00CB3576" w:rsidRPr="00DA127A" w:rsidRDefault="00CB3576" w:rsidP="00CB3576">
            <w:pPr>
              <w:spacing w:before="40" w:after="40"/>
              <w:jc w:val="right"/>
              <w:rPr>
                <w:rFonts w:eastAsia="Aptos" w:cstheme="minorHAnsi"/>
                <w:b/>
                <w:bCs/>
                <w:kern w:val="2"/>
                <w:sz w:val="20"/>
                <w:szCs w:val="20"/>
              </w:rPr>
            </w:pPr>
          </w:p>
        </w:tc>
        <w:tc>
          <w:tcPr>
            <w:tcW w:w="857" w:type="dxa"/>
          </w:tcPr>
          <w:p w14:paraId="5D5E12B9" w14:textId="66757FEF" w:rsidR="00CB3576" w:rsidRPr="00DA127A" w:rsidRDefault="00CB3576" w:rsidP="00CB3576">
            <w:pPr>
              <w:spacing w:before="40" w:after="40"/>
              <w:jc w:val="right"/>
              <w:rPr>
                <w:rFonts w:eastAsia="Aptos" w:cstheme="minorHAnsi"/>
                <w:b/>
                <w:bCs/>
                <w:kern w:val="2"/>
                <w:sz w:val="20"/>
                <w:szCs w:val="20"/>
              </w:rPr>
            </w:pPr>
          </w:p>
        </w:tc>
        <w:tc>
          <w:tcPr>
            <w:tcW w:w="836" w:type="dxa"/>
          </w:tcPr>
          <w:p w14:paraId="7D0135EB" w14:textId="3B050F33" w:rsidR="00CB3576" w:rsidRPr="00DA127A" w:rsidRDefault="008C5A3C" w:rsidP="00CB3576">
            <w:pPr>
              <w:spacing w:before="40" w:after="40"/>
              <w:jc w:val="right"/>
              <w:rPr>
                <w:b/>
                <w:bCs/>
                <w:sz w:val="20"/>
                <w:szCs w:val="20"/>
              </w:rPr>
            </w:pPr>
            <w:r w:rsidRPr="00DA127A">
              <w:rPr>
                <w:b/>
                <w:bCs/>
                <w:sz w:val="20"/>
                <w:szCs w:val="20"/>
              </w:rPr>
              <w:t>72</w:t>
            </w:r>
            <w:r w:rsidR="00192581" w:rsidRPr="00DA127A">
              <w:rPr>
                <w:b/>
                <w:bCs/>
                <w:sz w:val="20"/>
                <w:szCs w:val="20"/>
              </w:rPr>
              <w:t>,</w:t>
            </w:r>
            <w:r w:rsidRPr="00DA127A">
              <w:rPr>
                <w:b/>
                <w:bCs/>
                <w:sz w:val="20"/>
                <w:szCs w:val="20"/>
              </w:rPr>
              <w:t>9</w:t>
            </w:r>
          </w:p>
        </w:tc>
        <w:tc>
          <w:tcPr>
            <w:tcW w:w="836" w:type="dxa"/>
          </w:tcPr>
          <w:p w14:paraId="327E7C19" w14:textId="4F1B55E4" w:rsidR="00CB3576" w:rsidRPr="00DA127A" w:rsidRDefault="008C5A3C" w:rsidP="00CB3576">
            <w:pPr>
              <w:spacing w:before="40" w:after="40"/>
              <w:jc w:val="right"/>
              <w:rPr>
                <w:b/>
                <w:bCs/>
                <w:sz w:val="20"/>
                <w:szCs w:val="20"/>
              </w:rPr>
            </w:pPr>
            <w:r w:rsidRPr="00DA127A">
              <w:rPr>
                <w:b/>
                <w:bCs/>
                <w:sz w:val="20"/>
                <w:szCs w:val="20"/>
              </w:rPr>
              <w:t>85</w:t>
            </w:r>
            <w:r w:rsidR="00A00BEF" w:rsidRPr="00DA127A">
              <w:rPr>
                <w:b/>
                <w:bCs/>
                <w:sz w:val="20"/>
                <w:szCs w:val="20"/>
              </w:rPr>
              <w:t>,</w:t>
            </w:r>
            <w:r w:rsidRPr="00DA127A">
              <w:rPr>
                <w:b/>
                <w:bCs/>
                <w:sz w:val="20"/>
                <w:szCs w:val="20"/>
              </w:rPr>
              <w:t>1</w:t>
            </w:r>
          </w:p>
        </w:tc>
        <w:tc>
          <w:tcPr>
            <w:tcW w:w="945" w:type="dxa"/>
          </w:tcPr>
          <w:p w14:paraId="396B8B25" w14:textId="7B29B5A1" w:rsidR="00CB3576" w:rsidRPr="00DA127A" w:rsidRDefault="008C5A3C" w:rsidP="00CB3576">
            <w:pPr>
              <w:spacing w:before="40" w:after="40"/>
              <w:jc w:val="right"/>
              <w:rPr>
                <w:b/>
                <w:bCs/>
                <w:sz w:val="20"/>
                <w:szCs w:val="20"/>
              </w:rPr>
            </w:pPr>
            <w:r w:rsidRPr="00DA127A">
              <w:rPr>
                <w:b/>
                <w:bCs/>
                <w:sz w:val="20"/>
                <w:szCs w:val="20"/>
              </w:rPr>
              <w:t>99</w:t>
            </w:r>
            <w:r w:rsidR="0069322D" w:rsidRPr="00DA127A">
              <w:rPr>
                <w:b/>
                <w:bCs/>
                <w:sz w:val="20"/>
                <w:szCs w:val="20"/>
              </w:rPr>
              <w:t>,</w:t>
            </w:r>
            <w:r w:rsidRPr="00DA127A">
              <w:rPr>
                <w:b/>
                <w:bCs/>
                <w:sz w:val="20"/>
                <w:szCs w:val="20"/>
              </w:rPr>
              <w:t>3</w:t>
            </w:r>
          </w:p>
        </w:tc>
        <w:tc>
          <w:tcPr>
            <w:tcW w:w="945" w:type="dxa"/>
          </w:tcPr>
          <w:p w14:paraId="6DC5EFE4" w14:textId="3C54D0E8" w:rsidR="00CB3576" w:rsidRPr="00DA127A" w:rsidRDefault="008C5A3C" w:rsidP="00CB3576">
            <w:pPr>
              <w:spacing w:before="40" w:after="40"/>
              <w:jc w:val="right"/>
              <w:rPr>
                <w:b/>
                <w:bCs/>
                <w:sz w:val="20"/>
                <w:szCs w:val="20"/>
              </w:rPr>
            </w:pPr>
            <w:r w:rsidRPr="00DA127A">
              <w:rPr>
                <w:b/>
                <w:bCs/>
                <w:sz w:val="20"/>
                <w:szCs w:val="20"/>
              </w:rPr>
              <w:t>125,7</w:t>
            </w:r>
          </w:p>
        </w:tc>
        <w:tc>
          <w:tcPr>
            <w:tcW w:w="945" w:type="dxa"/>
          </w:tcPr>
          <w:p w14:paraId="5D90FBC8" w14:textId="00C15174" w:rsidR="00CB3576" w:rsidRPr="00DA127A" w:rsidRDefault="0069322D" w:rsidP="00CB3576">
            <w:pPr>
              <w:spacing w:before="40" w:after="40"/>
              <w:jc w:val="right"/>
              <w:rPr>
                <w:b/>
                <w:bCs/>
                <w:sz w:val="20"/>
                <w:szCs w:val="20"/>
              </w:rPr>
            </w:pPr>
            <w:r w:rsidRPr="00DA127A">
              <w:rPr>
                <w:b/>
                <w:bCs/>
                <w:sz w:val="20"/>
                <w:szCs w:val="20"/>
              </w:rPr>
              <w:t>96,6</w:t>
            </w:r>
          </w:p>
        </w:tc>
        <w:tc>
          <w:tcPr>
            <w:tcW w:w="941" w:type="dxa"/>
          </w:tcPr>
          <w:p w14:paraId="1E180E89" w14:textId="18230DF0" w:rsidR="00CB3576" w:rsidRPr="00DA127A" w:rsidRDefault="008C5A3C" w:rsidP="00CB3576">
            <w:pPr>
              <w:spacing w:before="40" w:after="40"/>
              <w:jc w:val="right"/>
              <w:rPr>
                <w:b/>
                <w:bCs/>
                <w:sz w:val="20"/>
                <w:szCs w:val="20"/>
              </w:rPr>
            </w:pPr>
            <w:r w:rsidRPr="00DA127A">
              <w:rPr>
                <w:b/>
                <w:bCs/>
                <w:sz w:val="20"/>
                <w:szCs w:val="20"/>
              </w:rPr>
              <w:t>143,3</w:t>
            </w:r>
          </w:p>
        </w:tc>
      </w:tr>
      <w:tr w:rsidR="002676F3" w:rsidRPr="00DA127A" w14:paraId="63DE4CFC" w14:textId="77777777" w:rsidTr="002B6BC3">
        <w:tc>
          <w:tcPr>
            <w:tcW w:w="2243" w:type="dxa"/>
          </w:tcPr>
          <w:p w14:paraId="3C657591" w14:textId="77777777" w:rsidR="002B6BC3" w:rsidRPr="00DA127A" w:rsidRDefault="002B6BC3" w:rsidP="002B6BC3">
            <w:pPr>
              <w:spacing w:before="40" w:after="40"/>
              <w:rPr>
                <w:rFonts w:eastAsia="Aptos" w:cstheme="minorHAnsi"/>
                <w:b/>
                <w:bCs/>
                <w:kern w:val="2"/>
                <w:sz w:val="20"/>
                <w:szCs w:val="20"/>
              </w:rPr>
            </w:pPr>
            <w:r w:rsidRPr="00DA127A">
              <w:rPr>
                <w:rFonts w:eastAsia="Aptos" w:cstheme="minorHAnsi"/>
                <w:b/>
                <w:bCs/>
                <w:kern w:val="2"/>
                <w:sz w:val="20"/>
                <w:szCs w:val="20"/>
              </w:rPr>
              <w:t>Pašvaldības mērķdotācija</w:t>
            </w:r>
          </w:p>
        </w:tc>
        <w:tc>
          <w:tcPr>
            <w:tcW w:w="945" w:type="dxa"/>
          </w:tcPr>
          <w:p w14:paraId="1B5BFE5D" w14:textId="44B9DCA6" w:rsidR="002B6BC3" w:rsidRPr="00DA127A" w:rsidRDefault="002B6BC3" w:rsidP="002B6BC3">
            <w:pPr>
              <w:spacing w:before="40" w:after="40"/>
              <w:jc w:val="right"/>
              <w:rPr>
                <w:rFonts w:eastAsia="Aptos" w:cstheme="minorHAnsi"/>
                <w:b/>
                <w:bCs/>
                <w:kern w:val="2"/>
                <w:sz w:val="20"/>
                <w:szCs w:val="20"/>
              </w:rPr>
            </w:pPr>
          </w:p>
        </w:tc>
        <w:tc>
          <w:tcPr>
            <w:tcW w:w="857" w:type="dxa"/>
          </w:tcPr>
          <w:p w14:paraId="333A0296" w14:textId="2952AA91" w:rsidR="002B6BC3" w:rsidRPr="00DA127A" w:rsidRDefault="002B6BC3" w:rsidP="002B6BC3">
            <w:pPr>
              <w:spacing w:before="40" w:after="40"/>
              <w:jc w:val="right"/>
              <w:rPr>
                <w:rFonts w:eastAsia="Aptos" w:cstheme="minorHAnsi"/>
                <w:b/>
                <w:bCs/>
                <w:kern w:val="2"/>
                <w:sz w:val="20"/>
                <w:szCs w:val="20"/>
              </w:rPr>
            </w:pPr>
          </w:p>
        </w:tc>
        <w:tc>
          <w:tcPr>
            <w:tcW w:w="836" w:type="dxa"/>
          </w:tcPr>
          <w:p w14:paraId="5382154C" w14:textId="596B8CAC" w:rsidR="002B6BC3" w:rsidRPr="00DA127A" w:rsidRDefault="002B6BC3" w:rsidP="002B6BC3">
            <w:pPr>
              <w:spacing w:before="40" w:after="40"/>
              <w:jc w:val="right"/>
              <w:rPr>
                <w:rFonts w:eastAsia="Aptos" w:cstheme="minorHAnsi"/>
                <w:b/>
                <w:bCs/>
                <w:kern w:val="2"/>
                <w:sz w:val="20"/>
                <w:szCs w:val="20"/>
              </w:rPr>
            </w:pPr>
            <w:r w:rsidRPr="00DA127A">
              <w:rPr>
                <w:rFonts w:eastAsia="Aptos" w:cstheme="minorHAnsi"/>
                <w:b/>
                <w:bCs/>
                <w:kern w:val="2"/>
                <w:sz w:val="20"/>
                <w:szCs w:val="20"/>
              </w:rPr>
              <w:t>0</w:t>
            </w:r>
          </w:p>
        </w:tc>
        <w:tc>
          <w:tcPr>
            <w:tcW w:w="836" w:type="dxa"/>
          </w:tcPr>
          <w:p w14:paraId="4077F886" w14:textId="0E00944E" w:rsidR="002B6BC3" w:rsidRPr="00DA127A" w:rsidRDefault="002B6BC3" w:rsidP="002B6BC3">
            <w:pPr>
              <w:spacing w:before="40" w:after="40"/>
              <w:jc w:val="right"/>
              <w:rPr>
                <w:rFonts w:eastAsia="Aptos" w:cstheme="minorHAnsi"/>
                <w:b/>
                <w:bCs/>
                <w:kern w:val="2"/>
                <w:sz w:val="20"/>
                <w:szCs w:val="20"/>
              </w:rPr>
            </w:pPr>
            <w:r w:rsidRPr="00DA127A">
              <w:rPr>
                <w:rFonts w:eastAsia="Aptos" w:cstheme="minorHAnsi"/>
                <w:b/>
                <w:bCs/>
                <w:kern w:val="2"/>
                <w:sz w:val="20"/>
                <w:szCs w:val="20"/>
              </w:rPr>
              <w:t>0</w:t>
            </w:r>
          </w:p>
        </w:tc>
        <w:tc>
          <w:tcPr>
            <w:tcW w:w="945" w:type="dxa"/>
          </w:tcPr>
          <w:p w14:paraId="55860671" w14:textId="47462471" w:rsidR="002B6BC3" w:rsidRPr="00DA127A" w:rsidRDefault="002B6BC3" w:rsidP="002B6BC3">
            <w:pPr>
              <w:spacing w:before="40" w:after="40"/>
              <w:jc w:val="right"/>
              <w:rPr>
                <w:rFonts w:eastAsia="Aptos" w:cstheme="minorHAnsi"/>
                <w:b/>
                <w:bCs/>
                <w:kern w:val="2"/>
                <w:sz w:val="20"/>
                <w:szCs w:val="20"/>
              </w:rPr>
            </w:pPr>
            <w:r w:rsidRPr="00DA127A">
              <w:rPr>
                <w:rFonts w:eastAsia="Aptos" w:cstheme="minorHAnsi"/>
                <w:b/>
                <w:bCs/>
                <w:kern w:val="2"/>
                <w:sz w:val="20"/>
                <w:szCs w:val="20"/>
              </w:rPr>
              <w:t>0</w:t>
            </w:r>
          </w:p>
        </w:tc>
        <w:tc>
          <w:tcPr>
            <w:tcW w:w="945" w:type="dxa"/>
          </w:tcPr>
          <w:p w14:paraId="11B20E1F" w14:textId="68F0CE0D" w:rsidR="002B6BC3" w:rsidRPr="00DA127A" w:rsidRDefault="002B6BC3" w:rsidP="002B6BC3">
            <w:pPr>
              <w:spacing w:before="40" w:after="40"/>
              <w:jc w:val="right"/>
              <w:rPr>
                <w:rFonts w:eastAsia="Aptos" w:cstheme="minorHAnsi"/>
                <w:b/>
                <w:bCs/>
                <w:kern w:val="2"/>
                <w:sz w:val="20"/>
                <w:szCs w:val="20"/>
              </w:rPr>
            </w:pPr>
            <w:r w:rsidRPr="00DA127A">
              <w:rPr>
                <w:rFonts w:eastAsia="Aptos" w:cstheme="minorHAnsi"/>
                <w:b/>
                <w:bCs/>
                <w:kern w:val="2"/>
                <w:sz w:val="20"/>
                <w:szCs w:val="20"/>
              </w:rPr>
              <w:t>0</w:t>
            </w:r>
          </w:p>
        </w:tc>
        <w:tc>
          <w:tcPr>
            <w:tcW w:w="945" w:type="dxa"/>
          </w:tcPr>
          <w:p w14:paraId="76D47268" w14:textId="791DC21A" w:rsidR="002B6BC3" w:rsidRPr="00DA127A" w:rsidRDefault="002B6BC3" w:rsidP="002B6BC3">
            <w:pPr>
              <w:spacing w:before="40" w:after="40"/>
              <w:jc w:val="right"/>
              <w:rPr>
                <w:rFonts w:eastAsia="Aptos" w:cstheme="minorHAnsi"/>
                <w:b/>
                <w:bCs/>
                <w:kern w:val="2"/>
                <w:sz w:val="20"/>
                <w:szCs w:val="20"/>
              </w:rPr>
            </w:pPr>
            <w:r w:rsidRPr="00DA127A">
              <w:rPr>
                <w:rFonts w:eastAsia="Aptos" w:cstheme="minorHAnsi"/>
                <w:b/>
                <w:bCs/>
                <w:kern w:val="2"/>
                <w:sz w:val="20"/>
                <w:szCs w:val="20"/>
              </w:rPr>
              <w:t>0</w:t>
            </w:r>
          </w:p>
        </w:tc>
        <w:tc>
          <w:tcPr>
            <w:tcW w:w="941" w:type="dxa"/>
          </w:tcPr>
          <w:p w14:paraId="4F35F3FF" w14:textId="05AC698B" w:rsidR="002B6BC3" w:rsidRPr="00DA127A" w:rsidRDefault="002B6BC3" w:rsidP="002B6BC3">
            <w:pPr>
              <w:spacing w:before="40" w:after="40"/>
              <w:jc w:val="right"/>
              <w:rPr>
                <w:rFonts w:eastAsia="Aptos" w:cstheme="minorHAnsi"/>
                <w:b/>
                <w:bCs/>
                <w:kern w:val="2"/>
                <w:sz w:val="20"/>
                <w:szCs w:val="20"/>
              </w:rPr>
            </w:pPr>
            <w:r w:rsidRPr="00DA127A">
              <w:rPr>
                <w:rFonts w:eastAsia="Aptos" w:cstheme="minorHAnsi"/>
                <w:b/>
                <w:bCs/>
                <w:kern w:val="2"/>
                <w:sz w:val="20"/>
                <w:szCs w:val="20"/>
              </w:rPr>
              <w:t>0</w:t>
            </w:r>
          </w:p>
        </w:tc>
      </w:tr>
    </w:tbl>
    <w:p w14:paraId="72205003" w14:textId="11A08956" w:rsidR="00CB3576" w:rsidRPr="00DA127A" w:rsidRDefault="00CB3576" w:rsidP="003858AF">
      <w:pPr>
        <w:spacing w:before="60" w:after="120" w:line="240" w:lineRule="auto"/>
        <w:rPr>
          <w:rFonts w:eastAsia="Aptos" w:cstheme="minorHAnsi"/>
          <w:kern w:val="2"/>
          <w:sz w:val="16"/>
          <w:szCs w:val="16"/>
          <w14:ligatures w14:val="standardContextual"/>
        </w:rPr>
      </w:pPr>
      <w:r w:rsidRPr="00DA127A">
        <w:rPr>
          <w:rFonts w:eastAsia="Aptos" w:cstheme="minorHAnsi"/>
          <w:kern w:val="2"/>
          <w:sz w:val="16"/>
          <w:szCs w:val="16"/>
          <w14:ligatures w14:val="standardContextual"/>
        </w:rPr>
        <w:t xml:space="preserve">Piezīme: finanšu prognozēs nav iekļauti maksājumi Talsu novada pašvaldībai, jo identiska summa </w:t>
      </w:r>
      <w:r w:rsidR="001B5166" w:rsidRPr="00DA127A">
        <w:rPr>
          <w:rFonts w:eastAsia="Aptos" w:cstheme="minorHAnsi"/>
          <w:kern w:val="2"/>
          <w:sz w:val="16"/>
          <w:szCs w:val="16"/>
          <w14:ligatures w14:val="standardContextual"/>
        </w:rPr>
        <w:t xml:space="preserve">no Talsu novada pašvaldības budžeta </w:t>
      </w:r>
      <w:r w:rsidRPr="00DA127A">
        <w:rPr>
          <w:rFonts w:eastAsia="Aptos" w:cstheme="minorHAnsi"/>
          <w:kern w:val="2"/>
          <w:sz w:val="16"/>
          <w:szCs w:val="16"/>
          <w14:ligatures w14:val="standardContextual"/>
        </w:rPr>
        <w:t>tiek izmantota ostas infrastruktūras attīstībai.</w:t>
      </w:r>
    </w:p>
    <w:p w14:paraId="305F8235" w14:textId="21526CB0" w:rsidR="00CB3576" w:rsidRPr="00DA127A" w:rsidRDefault="00CB3576" w:rsidP="00DB5CBE">
      <w:pPr>
        <w:spacing w:before="120" w:after="120" w:line="240" w:lineRule="auto"/>
        <w:rPr>
          <w:rFonts w:eastAsia="Aptos" w:cstheme="minorHAnsi"/>
          <w:i/>
          <w:iCs/>
          <w:kern w:val="2"/>
          <w:sz w:val="16"/>
          <w:szCs w:val="16"/>
          <w14:ligatures w14:val="standardContextual"/>
        </w:rPr>
      </w:pPr>
      <w:r w:rsidRPr="00DA127A">
        <w:rPr>
          <w:rFonts w:eastAsia="Aptos" w:cstheme="minorHAnsi"/>
          <w:i/>
          <w:iCs/>
          <w:kern w:val="2"/>
          <w:sz w:val="16"/>
          <w:szCs w:val="16"/>
          <w14:ligatures w14:val="standardContextual"/>
        </w:rPr>
        <w:t>Avots: Attīstības plāna autori</w:t>
      </w:r>
    </w:p>
    <w:p w14:paraId="6C7C3D82" w14:textId="06E49B0D" w:rsidR="001879F7" w:rsidRPr="00DA127A" w:rsidRDefault="00B257E8" w:rsidP="00DB5CBE">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6-1</w:t>
      </w:r>
      <w:r w:rsidR="001B5166" w:rsidRPr="00DA127A">
        <w:rPr>
          <w:rFonts w:eastAsia="Aptos" w:cstheme="minorHAnsi"/>
          <w:kern w:val="2"/>
          <w14:ligatures w14:val="standardContextual"/>
        </w:rPr>
        <w:t>2</w:t>
      </w:r>
      <w:r w:rsidRPr="00DA127A">
        <w:rPr>
          <w:rFonts w:eastAsia="Aptos" w:cstheme="minorHAnsi"/>
          <w:kern w:val="2"/>
          <w14:ligatures w14:val="standardContextual"/>
        </w:rPr>
        <w:t xml:space="preserve">. tabulā redzams, ka ieņēmumu un izmaksu starpība </w:t>
      </w:r>
      <w:r w:rsidR="0069322D" w:rsidRPr="00DA127A">
        <w:rPr>
          <w:rFonts w:eastAsia="Aptos" w:cstheme="minorHAnsi"/>
          <w:kern w:val="2"/>
          <w14:ligatures w14:val="standardContextual"/>
        </w:rPr>
        <w:t xml:space="preserve"> pārskata periodā</w:t>
      </w:r>
      <w:r w:rsidRPr="00DA127A">
        <w:rPr>
          <w:rFonts w:eastAsia="Aptos" w:cstheme="minorHAnsi"/>
          <w:kern w:val="2"/>
          <w14:ligatures w14:val="standardContextual"/>
        </w:rPr>
        <w:t xml:space="preserve"> ir </w:t>
      </w:r>
      <w:r w:rsidR="0069322D" w:rsidRPr="00DA127A">
        <w:rPr>
          <w:rFonts w:eastAsia="Aptos" w:cstheme="minorHAnsi"/>
          <w:kern w:val="2"/>
          <w14:ligatures w14:val="standardContextual"/>
        </w:rPr>
        <w:t>pozitīva</w:t>
      </w:r>
      <w:r w:rsidRPr="00DA127A">
        <w:rPr>
          <w:rFonts w:eastAsia="Aptos" w:cstheme="minorHAnsi"/>
          <w:kern w:val="2"/>
          <w14:ligatures w14:val="standardContextual"/>
        </w:rPr>
        <w:t xml:space="preserve">. </w:t>
      </w:r>
      <w:r w:rsidR="0069322D" w:rsidRPr="00DA127A">
        <w:rPr>
          <w:rFonts w:eastAsia="Aptos" w:cstheme="minorHAnsi"/>
          <w:kern w:val="2"/>
          <w14:ligatures w14:val="standardContextual"/>
        </w:rPr>
        <w:t xml:space="preserve">Atsevišķos gados varētu būt arī negatīva naudas plūsma. </w:t>
      </w:r>
      <w:r w:rsidRPr="00DA127A">
        <w:rPr>
          <w:rFonts w:eastAsia="Aptos" w:cstheme="minorHAnsi"/>
          <w:kern w:val="2"/>
          <w14:ligatures w14:val="standardContextual"/>
        </w:rPr>
        <w:t xml:space="preserve">Tas ir </w:t>
      </w:r>
      <w:r w:rsidR="0069322D" w:rsidRPr="00DA127A">
        <w:rPr>
          <w:rFonts w:eastAsia="Aptos" w:cstheme="minorHAnsi"/>
          <w:kern w:val="2"/>
          <w14:ligatures w14:val="standardContextual"/>
        </w:rPr>
        <w:t xml:space="preserve">atkarīgs no </w:t>
      </w:r>
      <w:r w:rsidRPr="00DA127A">
        <w:rPr>
          <w:rFonts w:eastAsia="Aptos" w:cstheme="minorHAnsi"/>
          <w:kern w:val="2"/>
          <w14:ligatures w14:val="standardContextual"/>
        </w:rPr>
        <w:t>kuģu kārtējo un kapitālo remontu izmaksām (divi velkoņi un divi zemessūcēji), kas veido būtisku ražošanas izmaksu daļu.</w:t>
      </w:r>
    </w:p>
    <w:p w14:paraId="6E4904A4" w14:textId="2F8D0EC6" w:rsidR="00B257E8" w:rsidRPr="00DA127A" w:rsidRDefault="00B257E8" w:rsidP="00DB5CBE">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No tabulas datiem var secināt, ka Mērsraga ostas pārvaldei nav brīvu finanšu līdzekļu, lai šķērssubsidētu Rojas ostas pārvaldi gadījumā, ja Talsu novada pašvaldība pieņemu lēmumu par abu ostu pārvalžu apvienošanu</w:t>
      </w:r>
      <w:r w:rsidR="00D560DE" w:rsidRPr="00DA127A">
        <w:rPr>
          <w:rFonts w:eastAsia="Aptos" w:cstheme="minorHAnsi"/>
          <w:kern w:val="2"/>
          <w14:ligatures w14:val="standardContextual"/>
        </w:rPr>
        <w:t xml:space="preserve"> (pieņemot, ka Rojas ostā netiek paaugstinātas ostas maksas un pakalpojumu tarifi)</w:t>
      </w:r>
      <w:r w:rsidRPr="00DA127A">
        <w:rPr>
          <w:rFonts w:eastAsia="Aptos" w:cstheme="minorHAnsi"/>
          <w:kern w:val="2"/>
          <w14:ligatures w14:val="standardContextual"/>
        </w:rPr>
        <w:t>.</w:t>
      </w:r>
    </w:p>
    <w:p w14:paraId="2EC86BAD" w14:textId="4B306C24" w:rsidR="00DB5CBE" w:rsidRPr="00DA127A" w:rsidRDefault="00DB5CBE" w:rsidP="00DB5CBE">
      <w:pPr>
        <w:rPr>
          <w:i/>
          <w:iCs/>
        </w:rPr>
      </w:pPr>
      <w:r w:rsidRPr="00DA127A">
        <w:rPr>
          <w:i/>
          <w:iCs/>
        </w:rPr>
        <w:t>Investīciju izmaksas</w:t>
      </w:r>
    </w:p>
    <w:p w14:paraId="50FC1ED5" w14:textId="71720D55" w:rsidR="003D0651" w:rsidRPr="00DA127A" w:rsidRDefault="003D0651" w:rsidP="003D0651">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lastRenderedPageBreak/>
        <w:t>Līdzīgi kā Rojas ostai, arī Mērsraga ostas attīstībai ir nepieciešamas investīcijas, kuru finansēšana ir jānodrošina galvenokārt no publiskajiem resursiem. Atšķirībā no Rojas ostas pārvaldes Mērsraga ostas pārvaldei ir iespējams piesaistīt arī kredītresursu</w:t>
      </w:r>
      <w:r w:rsidR="001879F7" w:rsidRPr="00DA127A">
        <w:rPr>
          <w:rFonts w:eastAsia="Aptos" w:cstheme="minorHAnsi"/>
          <w:kern w:val="2"/>
          <w14:ligatures w14:val="standardContextual"/>
        </w:rPr>
        <w:t>s</w:t>
      </w:r>
      <w:r w:rsidRPr="00DA127A">
        <w:rPr>
          <w:rFonts w:eastAsia="Aptos" w:cstheme="minorHAnsi"/>
          <w:kern w:val="2"/>
          <w14:ligatures w14:val="standardContextual"/>
        </w:rPr>
        <w:t>, turklāt bez pašvaldības galvojuma. 6-</w:t>
      </w:r>
      <w:r w:rsidR="001879F7" w:rsidRPr="00DA127A">
        <w:rPr>
          <w:rFonts w:eastAsia="Aptos" w:cstheme="minorHAnsi"/>
          <w:kern w:val="2"/>
          <w14:ligatures w14:val="standardContextual"/>
        </w:rPr>
        <w:t>1</w:t>
      </w:r>
      <w:r w:rsidR="00045BC6" w:rsidRPr="00DA127A">
        <w:rPr>
          <w:rFonts w:eastAsia="Aptos" w:cstheme="minorHAnsi"/>
          <w:kern w:val="2"/>
          <w14:ligatures w14:val="standardContextual"/>
        </w:rPr>
        <w:t>3</w:t>
      </w:r>
      <w:r w:rsidRPr="00DA127A">
        <w:rPr>
          <w:rFonts w:eastAsia="Aptos" w:cstheme="minorHAnsi"/>
          <w:kern w:val="2"/>
          <w14:ligatures w14:val="standardContextual"/>
        </w:rPr>
        <w:t>. tabulā ir dota investīciju izmaksu prognoze laika posmam līdz 2035. gadam.</w:t>
      </w:r>
    </w:p>
    <w:p w14:paraId="7337B029" w14:textId="31E83399" w:rsidR="003D0651" w:rsidRPr="00DA127A" w:rsidRDefault="003D0651" w:rsidP="003D0651">
      <w:pPr>
        <w:pStyle w:val="Parakstszemobjekta"/>
        <w:spacing w:after="0"/>
        <w:rPr>
          <w:sz w:val="22"/>
          <w:szCs w:val="22"/>
        </w:rPr>
      </w:pPr>
      <w:bookmarkStart w:id="116" w:name="_Toc216363145"/>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Pr="00DA127A">
        <w:rPr>
          <w:sz w:val="22"/>
          <w:szCs w:val="22"/>
        </w:rPr>
        <w:t>6</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00045BC6" w:rsidRPr="00DA127A">
        <w:rPr>
          <w:sz w:val="22"/>
          <w:szCs w:val="22"/>
        </w:rPr>
        <w:t>13</w:t>
      </w:r>
      <w:r w:rsidRPr="00DA127A">
        <w:rPr>
          <w:sz w:val="22"/>
          <w:szCs w:val="22"/>
        </w:rPr>
        <w:fldChar w:fldCharType="end"/>
      </w:r>
      <w:r w:rsidRPr="00DA127A">
        <w:rPr>
          <w:sz w:val="22"/>
          <w:szCs w:val="22"/>
        </w:rPr>
        <w:t xml:space="preserve"> Mērsraga ostas pārvaldei nepieciešanās investīciju izmaksas laika posmā no 2026. līdz 2035. gadam (milj. EUR)</w:t>
      </w:r>
      <w:bookmarkEnd w:id="116"/>
    </w:p>
    <w:tbl>
      <w:tblPr>
        <w:tblStyle w:val="GridTable1Light-Accent11"/>
        <w:tblW w:w="10230" w:type="dxa"/>
        <w:tblLook w:val="0420" w:firstRow="1" w:lastRow="0" w:firstColumn="0" w:lastColumn="0" w:noHBand="0" w:noVBand="1"/>
      </w:tblPr>
      <w:tblGrid>
        <w:gridCol w:w="2150"/>
        <w:gridCol w:w="993"/>
        <w:gridCol w:w="992"/>
        <w:gridCol w:w="992"/>
        <w:gridCol w:w="992"/>
        <w:gridCol w:w="993"/>
        <w:gridCol w:w="1133"/>
        <w:gridCol w:w="851"/>
        <w:gridCol w:w="1134"/>
      </w:tblGrid>
      <w:tr w:rsidR="00055798" w:rsidRPr="00DA127A" w14:paraId="7A0EA623" w14:textId="77777777" w:rsidTr="00844EC8">
        <w:trPr>
          <w:cnfStyle w:val="100000000000" w:firstRow="1" w:lastRow="0" w:firstColumn="0" w:lastColumn="0" w:oddVBand="0" w:evenVBand="0" w:oddHBand="0" w:evenHBand="0" w:firstRowFirstColumn="0" w:firstRowLastColumn="0" w:lastRowFirstColumn="0" w:lastRowLastColumn="0"/>
          <w:trHeight w:val="300"/>
        </w:trPr>
        <w:tc>
          <w:tcPr>
            <w:tcW w:w="2150" w:type="dxa"/>
            <w:noWrap/>
            <w:hideMark/>
          </w:tcPr>
          <w:p w14:paraId="3A6E0C7B" w14:textId="77777777" w:rsidR="00055798" w:rsidRPr="00DA127A" w:rsidRDefault="00055798" w:rsidP="00427800">
            <w:pPr>
              <w:spacing w:before="120" w:after="120"/>
              <w:jc w:val="center"/>
              <w:rPr>
                <w:rFonts w:ascii="Calibri" w:eastAsia="Times New Roman" w:hAnsi="Calibri" w:cs="Calibri"/>
                <w:b w:val="0"/>
                <w:bCs w:val="0"/>
                <w:color w:val="000000"/>
                <w:lang w:eastAsia="lv-LV"/>
              </w:rPr>
            </w:pPr>
            <w:r w:rsidRPr="00DA127A">
              <w:t>Investīciju projekts</w:t>
            </w:r>
          </w:p>
        </w:tc>
        <w:tc>
          <w:tcPr>
            <w:tcW w:w="993" w:type="dxa"/>
          </w:tcPr>
          <w:p w14:paraId="70DDEE69" w14:textId="757553A9" w:rsidR="00055798" w:rsidRPr="00DA127A" w:rsidRDefault="00055798" w:rsidP="00427800">
            <w:pPr>
              <w:spacing w:before="120" w:after="120"/>
              <w:jc w:val="center"/>
              <w:rPr>
                <w:rFonts w:ascii="Calibri" w:eastAsia="Times New Roman" w:hAnsi="Calibri" w:cs="Calibri"/>
                <w:b w:val="0"/>
                <w:bCs w:val="0"/>
                <w:color w:val="000000"/>
                <w:lang w:eastAsia="lv-LV"/>
              </w:rPr>
            </w:pPr>
            <w:r w:rsidRPr="00DA127A">
              <w:rPr>
                <w:rFonts w:ascii="Calibri" w:eastAsia="Times New Roman" w:hAnsi="Calibri" w:cs="Calibri"/>
                <w:color w:val="000000"/>
                <w:lang w:eastAsia="lv-LV"/>
              </w:rPr>
              <w:t>2025</w:t>
            </w:r>
          </w:p>
        </w:tc>
        <w:tc>
          <w:tcPr>
            <w:tcW w:w="992" w:type="dxa"/>
            <w:noWrap/>
            <w:hideMark/>
          </w:tcPr>
          <w:p w14:paraId="2AE1A0A1" w14:textId="10F3B7C6" w:rsidR="00055798" w:rsidRPr="00DA127A" w:rsidRDefault="00055798" w:rsidP="00427800">
            <w:pPr>
              <w:spacing w:before="120" w:after="120"/>
              <w:jc w:val="center"/>
              <w:rPr>
                <w:rFonts w:ascii="Calibri" w:eastAsia="Times New Roman" w:hAnsi="Calibri" w:cs="Calibri"/>
                <w:b w:val="0"/>
                <w:bCs w:val="0"/>
                <w:color w:val="000000"/>
                <w:lang w:eastAsia="lv-LV"/>
              </w:rPr>
            </w:pPr>
            <w:r w:rsidRPr="00DA127A">
              <w:rPr>
                <w:rFonts w:ascii="Calibri" w:eastAsia="Times New Roman" w:hAnsi="Calibri" w:cs="Calibri"/>
                <w:color w:val="000000"/>
                <w:lang w:eastAsia="lv-LV"/>
              </w:rPr>
              <w:t>2026</w:t>
            </w:r>
          </w:p>
        </w:tc>
        <w:tc>
          <w:tcPr>
            <w:tcW w:w="992" w:type="dxa"/>
            <w:noWrap/>
            <w:hideMark/>
          </w:tcPr>
          <w:p w14:paraId="2CDC0114" w14:textId="77777777" w:rsidR="00055798" w:rsidRPr="00DA127A" w:rsidRDefault="00055798" w:rsidP="00427800">
            <w:pPr>
              <w:spacing w:before="120" w:after="120"/>
              <w:jc w:val="center"/>
              <w:rPr>
                <w:rFonts w:ascii="Calibri" w:eastAsia="Times New Roman" w:hAnsi="Calibri" w:cs="Calibri"/>
                <w:b w:val="0"/>
                <w:bCs w:val="0"/>
                <w:color w:val="000000"/>
                <w:lang w:eastAsia="lv-LV"/>
              </w:rPr>
            </w:pPr>
            <w:r w:rsidRPr="00DA127A">
              <w:rPr>
                <w:rFonts w:ascii="Calibri" w:eastAsia="Times New Roman" w:hAnsi="Calibri" w:cs="Calibri"/>
                <w:color w:val="000000"/>
                <w:lang w:eastAsia="lv-LV"/>
              </w:rPr>
              <w:t>2027</w:t>
            </w:r>
          </w:p>
        </w:tc>
        <w:tc>
          <w:tcPr>
            <w:tcW w:w="992" w:type="dxa"/>
            <w:noWrap/>
            <w:hideMark/>
          </w:tcPr>
          <w:p w14:paraId="0F2225C6" w14:textId="77777777" w:rsidR="00055798" w:rsidRPr="00DA127A" w:rsidRDefault="00055798" w:rsidP="00427800">
            <w:pPr>
              <w:spacing w:before="120" w:after="120"/>
              <w:jc w:val="center"/>
              <w:rPr>
                <w:rFonts w:ascii="Calibri" w:eastAsia="Times New Roman" w:hAnsi="Calibri" w:cs="Calibri"/>
                <w:b w:val="0"/>
                <w:bCs w:val="0"/>
                <w:color w:val="000000"/>
                <w:lang w:eastAsia="lv-LV"/>
              </w:rPr>
            </w:pPr>
            <w:r w:rsidRPr="00DA127A">
              <w:rPr>
                <w:rFonts w:ascii="Calibri" w:eastAsia="Times New Roman" w:hAnsi="Calibri" w:cs="Calibri"/>
                <w:color w:val="000000"/>
                <w:lang w:eastAsia="lv-LV"/>
              </w:rPr>
              <w:t>2028</w:t>
            </w:r>
          </w:p>
        </w:tc>
        <w:tc>
          <w:tcPr>
            <w:tcW w:w="993" w:type="dxa"/>
            <w:noWrap/>
            <w:hideMark/>
          </w:tcPr>
          <w:p w14:paraId="2C0FD7AD" w14:textId="77777777" w:rsidR="00055798" w:rsidRPr="00DA127A" w:rsidRDefault="00055798" w:rsidP="00427800">
            <w:pPr>
              <w:spacing w:before="120" w:after="120"/>
              <w:jc w:val="center"/>
              <w:rPr>
                <w:rFonts w:ascii="Calibri" w:eastAsia="Times New Roman" w:hAnsi="Calibri" w:cs="Calibri"/>
                <w:b w:val="0"/>
                <w:bCs w:val="0"/>
                <w:color w:val="000000"/>
                <w:lang w:eastAsia="lv-LV"/>
              </w:rPr>
            </w:pPr>
            <w:r w:rsidRPr="00DA127A">
              <w:rPr>
                <w:rFonts w:ascii="Calibri" w:eastAsia="Times New Roman" w:hAnsi="Calibri" w:cs="Calibri"/>
                <w:color w:val="000000"/>
                <w:lang w:eastAsia="lv-LV"/>
              </w:rPr>
              <w:t>2029</w:t>
            </w:r>
          </w:p>
        </w:tc>
        <w:tc>
          <w:tcPr>
            <w:tcW w:w="1133" w:type="dxa"/>
            <w:noWrap/>
            <w:hideMark/>
          </w:tcPr>
          <w:p w14:paraId="76D1CAE8" w14:textId="77777777" w:rsidR="00055798" w:rsidRPr="00DA127A" w:rsidRDefault="00055798" w:rsidP="00427800">
            <w:pPr>
              <w:spacing w:before="120" w:after="120"/>
              <w:jc w:val="center"/>
              <w:rPr>
                <w:rFonts w:ascii="Calibri" w:eastAsia="Times New Roman" w:hAnsi="Calibri" w:cs="Calibri"/>
                <w:b w:val="0"/>
                <w:bCs w:val="0"/>
                <w:color w:val="000000"/>
                <w:lang w:eastAsia="lv-LV"/>
              </w:rPr>
            </w:pPr>
            <w:r w:rsidRPr="00DA127A">
              <w:rPr>
                <w:rFonts w:ascii="Calibri" w:eastAsia="Times New Roman" w:hAnsi="Calibri" w:cs="Calibri"/>
                <w:color w:val="000000"/>
                <w:lang w:eastAsia="lv-LV"/>
              </w:rPr>
              <w:t>2030</w:t>
            </w:r>
          </w:p>
        </w:tc>
        <w:tc>
          <w:tcPr>
            <w:tcW w:w="851" w:type="dxa"/>
          </w:tcPr>
          <w:p w14:paraId="696215EC" w14:textId="77777777" w:rsidR="00055798" w:rsidRPr="00DA127A" w:rsidRDefault="00055798" w:rsidP="00427800">
            <w:pPr>
              <w:spacing w:before="120" w:after="120"/>
              <w:jc w:val="center"/>
              <w:rPr>
                <w:rFonts w:ascii="Calibri" w:eastAsia="Times New Roman" w:hAnsi="Calibri" w:cs="Calibri"/>
                <w:b w:val="0"/>
                <w:bCs w:val="0"/>
                <w:color w:val="000000"/>
                <w:lang w:eastAsia="lv-LV"/>
              </w:rPr>
            </w:pPr>
            <w:r w:rsidRPr="00DA127A">
              <w:rPr>
                <w:rFonts w:ascii="Calibri" w:eastAsia="Times New Roman" w:hAnsi="Calibri" w:cs="Calibri"/>
                <w:color w:val="000000"/>
                <w:lang w:eastAsia="lv-LV"/>
              </w:rPr>
              <w:t>Pēc 2030</w:t>
            </w:r>
          </w:p>
        </w:tc>
        <w:tc>
          <w:tcPr>
            <w:tcW w:w="1134" w:type="dxa"/>
          </w:tcPr>
          <w:p w14:paraId="72EFF172" w14:textId="77777777" w:rsidR="00055798" w:rsidRPr="00DA127A" w:rsidRDefault="00055798" w:rsidP="00427800">
            <w:pPr>
              <w:spacing w:before="120" w:after="120"/>
              <w:jc w:val="center"/>
              <w:rPr>
                <w:rFonts w:ascii="Calibri" w:eastAsia="Times New Roman" w:hAnsi="Calibri" w:cs="Calibri"/>
                <w:b w:val="0"/>
                <w:bCs w:val="0"/>
                <w:color w:val="000000"/>
                <w:lang w:eastAsia="lv-LV"/>
              </w:rPr>
            </w:pPr>
            <w:r w:rsidRPr="00DA127A">
              <w:rPr>
                <w:rFonts w:ascii="Calibri" w:eastAsia="Times New Roman" w:hAnsi="Calibri" w:cs="Calibri"/>
                <w:color w:val="000000"/>
                <w:lang w:eastAsia="lv-LV"/>
              </w:rPr>
              <w:t>Kopā</w:t>
            </w:r>
          </w:p>
        </w:tc>
      </w:tr>
      <w:tr w:rsidR="00055798" w:rsidRPr="00DA127A" w14:paraId="0F4E45DF" w14:textId="77777777" w:rsidTr="00844EC8">
        <w:trPr>
          <w:trHeight w:val="300"/>
        </w:trPr>
        <w:tc>
          <w:tcPr>
            <w:tcW w:w="10230" w:type="dxa"/>
            <w:gridSpan w:val="9"/>
          </w:tcPr>
          <w:p w14:paraId="2236119C" w14:textId="0D10226E" w:rsidR="00055798" w:rsidRPr="00DA127A" w:rsidRDefault="00055798" w:rsidP="00427800">
            <w:pPr>
              <w:spacing w:before="40" w:after="40"/>
              <w:rPr>
                <w:rFonts w:ascii="Calibri" w:eastAsia="Times New Roman" w:hAnsi="Calibri" w:cs="Calibri"/>
                <w:i/>
                <w:iCs/>
                <w:color w:val="000000"/>
                <w:sz w:val="20"/>
                <w:szCs w:val="20"/>
                <w:lang w:eastAsia="lv-LV"/>
              </w:rPr>
            </w:pPr>
            <w:r w:rsidRPr="00DA127A">
              <w:rPr>
                <w:rFonts w:ascii="Calibri" w:eastAsia="Times New Roman" w:hAnsi="Calibri" w:cs="Calibri"/>
                <w:i/>
                <w:iCs/>
                <w:color w:val="000000"/>
                <w:sz w:val="20"/>
                <w:szCs w:val="20"/>
                <w:lang w:eastAsia="lv-LV"/>
              </w:rPr>
              <w:t>Mērsraga ostas pārvalde</w:t>
            </w:r>
          </w:p>
        </w:tc>
      </w:tr>
      <w:tr w:rsidR="00055798" w:rsidRPr="00DA127A" w14:paraId="103C062F" w14:textId="77777777" w:rsidTr="00844EC8">
        <w:trPr>
          <w:trHeight w:val="300"/>
        </w:trPr>
        <w:tc>
          <w:tcPr>
            <w:tcW w:w="2150" w:type="dxa"/>
            <w:noWrap/>
          </w:tcPr>
          <w:p w14:paraId="48DB3854" w14:textId="623E718D" w:rsidR="00055798" w:rsidRPr="00DA127A" w:rsidRDefault="00055798" w:rsidP="00427800">
            <w:pPr>
              <w:spacing w:before="40" w:after="40"/>
              <w:rPr>
                <w:rFonts w:ascii="Calibri" w:eastAsia="Times New Roman" w:hAnsi="Calibri" w:cs="Calibri"/>
                <w:color w:val="000000"/>
                <w:sz w:val="20"/>
                <w:szCs w:val="20"/>
                <w:lang w:eastAsia="lv-LV"/>
              </w:rPr>
            </w:pPr>
            <w:r w:rsidRPr="00DA127A">
              <w:rPr>
                <w:rFonts w:ascii="Calibri" w:eastAsia="Times New Roman" w:hAnsi="Calibri" w:cs="Calibri"/>
                <w:color w:val="000000"/>
                <w:sz w:val="20"/>
                <w:szCs w:val="20"/>
                <w:lang w:eastAsia="lv-LV"/>
              </w:rPr>
              <w:t>Mērsraga ostas krasta nostiprinājuma pārbūve zvejas kuģu drošai tauvošanai</w:t>
            </w:r>
            <w:r w:rsidR="009905EB" w:rsidRPr="00DA127A">
              <w:rPr>
                <w:rFonts w:ascii="Calibri" w:eastAsia="Times New Roman" w:hAnsi="Calibri" w:cs="Calibri"/>
                <w:color w:val="000000"/>
                <w:sz w:val="20"/>
                <w:szCs w:val="20"/>
                <w:vertAlign w:val="superscript"/>
                <w:lang w:eastAsia="lv-LV"/>
              </w:rPr>
              <w:t>1</w:t>
            </w:r>
          </w:p>
        </w:tc>
        <w:tc>
          <w:tcPr>
            <w:tcW w:w="993" w:type="dxa"/>
          </w:tcPr>
          <w:p w14:paraId="12BFCB17" w14:textId="6C9D75CE" w:rsidR="00055798" w:rsidRPr="00DA127A" w:rsidRDefault="00055798"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0,3</w:t>
            </w:r>
          </w:p>
        </w:tc>
        <w:tc>
          <w:tcPr>
            <w:tcW w:w="992" w:type="dxa"/>
            <w:noWrap/>
          </w:tcPr>
          <w:p w14:paraId="1D0CD0D3" w14:textId="64E1AB84" w:rsidR="00055798" w:rsidRPr="00DA127A" w:rsidRDefault="00055798"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1,8</w:t>
            </w:r>
          </w:p>
        </w:tc>
        <w:tc>
          <w:tcPr>
            <w:tcW w:w="992" w:type="dxa"/>
            <w:noWrap/>
          </w:tcPr>
          <w:p w14:paraId="0FB3EE1F" w14:textId="407DC331" w:rsidR="00055798" w:rsidRPr="00DA127A" w:rsidRDefault="00055798"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w:t>
            </w:r>
          </w:p>
        </w:tc>
        <w:tc>
          <w:tcPr>
            <w:tcW w:w="992" w:type="dxa"/>
            <w:noWrap/>
          </w:tcPr>
          <w:p w14:paraId="04C2C8F9" w14:textId="33B5F948" w:rsidR="00055798" w:rsidRPr="00DA127A" w:rsidRDefault="00055798"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w:t>
            </w:r>
          </w:p>
        </w:tc>
        <w:tc>
          <w:tcPr>
            <w:tcW w:w="993" w:type="dxa"/>
            <w:noWrap/>
          </w:tcPr>
          <w:p w14:paraId="3FA4A44A" w14:textId="672907C2" w:rsidR="00055798" w:rsidRPr="00DA127A" w:rsidRDefault="00055798"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w:t>
            </w:r>
          </w:p>
        </w:tc>
        <w:tc>
          <w:tcPr>
            <w:tcW w:w="1133" w:type="dxa"/>
            <w:noWrap/>
          </w:tcPr>
          <w:p w14:paraId="2A3F8EB0" w14:textId="2C1B9E0E" w:rsidR="00055798" w:rsidRPr="00DA127A" w:rsidRDefault="00055798"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w:t>
            </w:r>
          </w:p>
        </w:tc>
        <w:tc>
          <w:tcPr>
            <w:tcW w:w="851" w:type="dxa"/>
          </w:tcPr>
          <w:p w14:paraId="6351CDAD" w14:textId="3A8B4D3D" w:rsidR="00055798" w:rsidRPr="00DA127A" w:rsidRDefault="00055798"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w:t>
            </w:r>
          </w:p>
        </w:tc>
        <w:tc>
          <w:tcPr>
            <w:tcW w:w="1134" w:type="dxa"/>
          </w:tcPr>
          <w:p w14:paraId="544C5A96" w14:textId="273B08F2" w:rsidR="00055798" w:rsidRPr="00DA127A" w:rsidRDefault="00055798"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2,1</w:t>
            </w:r>
          </w:p>
        </w:tc>
      </w:tr>
      <w:tr w:rsidR="00055798" w:rsidRPr="00DA127A" w14:paraId="7AABD11D" w14:textId="77777777" w:rsidTr="00844EC8">
        <w:trPr>
          <w:trHeight w:val="300"/>
        </w:trPr>
        <w:tc>
          <w:tcPr>
            <w:tcW w:w="2150" w:type="dxa"/>
            <w:noWrap/>
          </w:tcPr>
          <w:p w14:paraId="69C5FCCF" w14:textId="517B856C" w:rsidR="00055798" w:rsidRPr="00DA127A" w:rsidRDefault="0012547C" w:rsidP="00427800">
            <w:pPr>
              <w:spacing w:before="40" w:after="40"/>
              <w:rPr>
                <w:rFonts w:ascii="Calibri" w:eastAsia="Times New Roman" w:hAnsi="Calibri" w:cs="Calibri"/>
                <w:color w:val="000000"/>
                <w:sz w:val="20"/>
                <w:szCs w:val="20"/>
                <w:lang w:eastAsia="lv-LV"/>
              </w:rPr>
            </w:pPr>
            <w:r w:rsidRPr="00DA127A">
              <w:rPr>
                <w:rFonts w:ascii="Calibri" w:eastAsia="Times New Roman" w:hAnsi="Calibri" w:cs="Calibri"/>
                <w:color w:val="000000"/>
                <w:sz w:val="20"/>
                <w:szCs w:val="20"/>
                <w:lang w:eastAsia="lv-LV"/>
              </w:rPr>
              <w:t>Ostas ārējā kanāla kuģošanas drošības uzlabojumi</w:t>
            </w:r>
            <w:r w:rsidR="009905EB" w:rsidRPr="00DA127A">
              <w:rPr>
                <w:rFonts w:ascii="Calibri" w:eastAsia="Times New Roman" w:hAnsi="Calibri" w:cs="Calibri"/>
                <w:color w:val="000000"/>
                <w:sz w:val="20"/>
                <w:szCs w:val="20"/>
                <w:vertAlign w:val="superscript"/>
                <w:lang w:eastAsia="lv-LV"/>
              </w:rPr>
              <w:t>2</w:t>
            </w:r>
          </w:p>
        </w:tc>
        <w:tc>
          <w:tcPr>
            <w:tcW w:w="993" w:type="dxa"/>
          </w:tcPr>
          <w:p w14:paraId="1CE0A6D6" w14:textId="2690FDC9" w:rsidR="00055798" w:rsidRPr="00DA127A" w:rsidRDefault="009905EB"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w:t>
            </w:r>
          </w:p>
        </w:tc>
        <w:tc>
          <w:tcPr>
            <w:tcW w:w="992" w:type="dxa"/>
            <w:noWrap/>
          </w:tcPr>
          <w:p w14:paraId="6B8072D4" w14:textId="2364CCE1" w:rsidR="00055798" w:rsidRPr="00DA127A" w:rsidRDefault="009905EB"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w:t>
            </w:r>
          </w:p>
        </w:tc>
        <w:tc>
          <w:tcPr>
            <w:tcW w:w="992" w:type="dxa"/>
            <w:noWrap/>
          </w:tcPr>
          <w:p w14:paraId="39C222DB" w14:textId="6D14AACD" w:rsidR="00055798" w:rsidRPr="00DA127A" w:rsidRDefault="009905EB"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w:t>
            </w:r>
          </w:p>
        </w:tc>
        <w:tc>
          <w:tcPr>
            <w:tcW w:w="992" w:type="dxa"/>
            <w:noWrap/>
          </w:tcPr>
          <w:p w14:paraId="67BFFE81" w14:textId="4CE97D39" w:rsidR="00055798" w:rsidRPr="00DA127A" w:rsidRDefault="009905EB"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w:t>
            </w:r>
          </w:p>
        </w:tc>
        <w:tc>
          <w:tcPr>
            <w:tcW w:w="993" w:type="dxa"/>
            <w:noWrap/>
          </w:tcPr>
          <w:p w14:paraId="4B9377A0" w14:textId="66B57754" w:rsidR="00055798" w:rsidRPr="00DA127A" w:rsidRDefault="009905EB"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w:t>
            </w:r>
            <w:r w:rsidR="009100B5" w:rsidRPr="00DA127A">
              <w:rPr>
                <w:rFonts w:ascii="Calibri" w:eastAsia="Times New Roman" w:hAnsi="Calibri" w:cs="Calibri"/>
                <w:color w:val="000000"/>
                <w:lang w:eastAsia="lv-LV"/>
              </w:rPr>
              <w:t>35</w:t>
            </w:r>
          </w:p>
        </w:tc>
        <w:tc>
          <w:tcPr>
            <w:tcW w:w="1133" w:type="dxa"/>
            <w:noWrap/>
          </w:tcPr>
          <w:p w14:paraId="73610A04" w14:textId="316ABD8A" w:rsidR="00055798" w:rsidRPr="00DA127A" w:rsidRDefault="009100B5"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0,35</w:t>
            </w:r>
          </w:p>
        </w:tc>
        <w:tc>
          <w:tcPr>
            <w:tcW w:w="851" w:type="dxa"/>
          </w:tcPr>
          <w:p w14:paraId="6CCA33EF" w14:textId="7A654D59" w:rsidR="00055798" w:rsidRPr="00DA127A" w:rsidRDefault="009905EB"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w:t>
            </w:r>
          </w:p>
        </w:tc>
        <w:tc>
          <w:tcPr>
            <w:tcW w:w="1134" w:type="dxa"/>
          </w:tcPr>
          <w:p w14:paraId="24375B07" w14:textId="6CEE1546" w:rsidR="00055798" w:rsidRPr="00DA127A" w:rsidRDefault="009905EB"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0,7</w:t>
            </w:r>
          </w:p>
        </w:tc>
      </w:tr>
      <w:tr w:rsidR="0012547C" w:rsidRPr="00DA127A" w14:paraId="717884DA" w14:textId="77777777" w:rsidTr="00844EC8">
        <w:trPr>
          <w:trHeight w:val="300"/>
        </w:trPr>
        <w:tc>
          <w:tcPr>
            <w:tcW w:w="2150" w:type="dxa"/>
            <w:noWrap/>
          </w:tcPr>
          <w:p w14:paraId="2A51FF63" w14:textId="2BFAD56D" w:rsidR="0012547C" w:rsidRPr="00DA127A" w:rsidRDefault="0012547C" w:rsidP="00427800">
            <w:pPr>
              <w:spacing w:before="40" w:after="40"/>
              <w:rPr>
                <w:rFonts w:ascii="Calibri" w:eastAsia="Times New Roman" w:hAnsi="Calibri" w:cs="Calibri"/>
                <w:color w:val="000000"/>
                <w:sz w:val="20"/>
                <w:szCs w:val="20"/>
                <w:lang w:eastAsia="lv-LV"/>
              </w:rPr>
            </w:pPr>
            <w:r w:rsidRPr="00DA127A">
              <w:rPr>
                <w:rFonts w:ascii="Calibri" w:eastAsia="Times New Roman" w:hAnsi="Calibri" w:cs="Calibri"/>
                <w:color w:val="000000"/>
                <w:sz w:val="20"/>
                <w:szCs w:val="20"/>
                <w:lang w:eastAsia="lv-LV"/>
              </w:rPr>
              <w:t>Ostas iekšējā kanāla padziļināšana un piesārņotās vietas attīrīšana</w:t>
            </w:r>
            <w:r w:rsidR="00B25D14" w:rsidRPr="00DA127A">
              <w:rPr>
                <w:rFonts w:ascii="Calibri" w:eastAsia="Times New Roman" w:hAnsi="Calibri" w:cs="Calibri"/>
                <w:color w:val="000000"/>
                <w:sz w:val="20"/>
                <w:szCs w:val="20"/>
                <w:vertAlign w:val="superscript"/>
                <w:lang w:eastAsia="lv-LV"/>
              </w:rPr>
              <w:t>3</w:t>
            </w:r>
          </w:p>
        </w:tc>
        <w:tc>
          <w:tcPr>
            <w:tcW w:w="993" w:type="dxa"/>
          </w:tcPr>
          <w:p w14:paraId="26BF3283" w14:textId="1DC8F11A" w:rsidR="0012547C" w:rsidRPr="00DA127A" w:rsidRDefault="006908E3"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w:t>
            </w:r>
          </w:p>
        </w:tc>
        <w:tc>
          <w:tcPr>
            <w:tcW w:w="992" w:type="dxa"/>
            <w:noWrap/>
          </w:tcPr>
          <w:p w14:paraId="10019240" w14:textId="2607C8B5" w:rsidR="0012547C" w:rsidRPr="00DA127A" w:rsidRDefault="006908E3"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w:t>
            </w:r>
          </w:p>
        </w:tc>
        <w:tc>
          <w:tcPr>
            <w:tcW w:w="992" w:type="dxa"/>
            <w:noWrap/>
          </w:tcPr>
          <w:p w14:paraId="27545FBE" w14:textId="3E069BA6" w:rsidR="0012547C" w:rsidRPr="00DA127A" w:rsidRDefault="006908E3"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w:t>
            </w:r>
          </w:p>
        </w:tc>
        <w:tc>
          <w:tcPr>
            <w:tcW w:w="992" w:type="dxa"/>
            <w:noWrap/>
          </w:tcPr>
          <w:p w14:paraId="6AE9C23B" w14:textId="6A994BA9" w:rsidR="0012547C" w:rsidRPr="00DA127A" w:rsidRDefault="006908E3"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w:t>
            </w:r>
          </w:p>
        </w:tc>
        <w:tc>
          <w:tcPr>
            <w:tcW w:w="993" w:type="dxa"/>
            <w:noWrap/>
          </w:tcPr>
          <w:p w14:paraId="24CD32D8" w14:textId="627023EF" w:rsidR="0012547C" w:rsidRPr="00DA127A" w:rsidRDefault="006908E3"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w:t>
            </w:r>
          </w:p>
        </w:tc>
        <w:tc>
          <w:tcPr>
            <w:tcW w:w="1133" w:type="dxa"/>
            <w:noWrap/>
          </w:tcPr>
          <w:p w14:paraId="6F244109" w14:textId="371E2337" w:rsidR="0012547C" w:rsidRPr="00DA127A" w:rsidRDefault="006908E3"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w:t>
            </w:r>
          </w:p>
        </w:tc>
        <w:tc>
          <w:tcPr>
            <w:tcW w:w="851" w:type="dxa"/>
          </w:tcPr>
          <w:p w14:paraId="5CDFFBCA" w14:textId="57A4B696" w:rsidR="0012547C" w:rsidRPr="00DA127A" w:rsidRDefault="0012547C"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1,0</w:t>
            </w:r>
          </w:p>
        </w:tc>
        <w:tc>
          <w:tcPr>
            <w:tcW w:w="1134" w:type="dxa"/>
          </w:tcPr>
          <w:p w14:paraId="17CB6899" w14:textId="1DB38601" w:rsidR="0012547C" w:rsidRPr="00DA127A" w:rsidRDefault="0012547C"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1,0</w:t>
            </w:r>
          </w:p>
        </w:tc>
      </w:tr>
      <w:tr w:rsidR="00055798" w:rsidRPr="00DA127A" w14:paraId="5F0E1946" w14:textId="77777777" w:rsidTr="00844EC8">
        <w:trPr>
          <w:trHeight w:val="300"/>
        </w:trPr>
        <w:tc>
          <w:tcPr>
            <w:tcW w:w="2150" w:type="dxa"/>
            <w:noWrap/>
          </w:tcPr>
          <w:p w14:paraId="2C8240DE" w14:textId="1BC85897" w:rsidR="00055798" w:rsidRPr="00DA127A" w:rsidRDefault="00055798" w:rsidP="00427800">
            <w:pPr>
              <w:spacing w:before="40" w:after="40"/>
              <w:rPr>
                <w:rFonts w:ascii="Calibri" w:eastAsia="Times New Roman" w:hAnsi="Calibri" w:cs="Calibri"/>
                <w:color w:val="000000"/>
                <w:sz w:val="20"/>
                <w:szCs w:val="20"/>
                <w:vertAlign w:val="superscript"/>
                <w:lang w:eastAsia="lv-LV"/>
              </w:rPr>
            </w:pPr>
            <w:r w:rsidRPr="00DA127A">
              <w:rPr>
                <w:rFonts w:ascii="Calibri" w:eastAsia="Times New Roman" w:hAnsi="Calibri" w:cs="Calibri"/>
                <w:color w:val="000000"/>
                <w:sz w:val="20"/>
                <w:szCs w:val="20"/>
                <w:lang w:eastAsia="lv-LV"/>
              </w:rPr>
              <w:t>Citi attīstības projekti</w:t>
            </w:r>
            <w:r w:rsidR="0012547C" w:rsidRPr="00DA127A">
              <w:rPr>
                <w:rFonts w:ascii="Calibri" w:eastAsia="Times New Roman" w:hAnsi="Calibri" w:cs="Calibri"/>
                <w:color w:val="000000"/>
                <w:sz w:val="20"/>
                <w:szCs w:val="20"/>
                <w:vertAlign w:val="superscript"/>
                <w:lang w:eastAsia="lv-LV"/>
              </w:rPr>
              <w:t>4</w:t>
            </w:r>
          </w:p>
        </w:tc>
        <w:tc>
          <w:tcPr>
            <w:tcW w:w="993" w:type="dxa"/>
          </w:tcPr>
          <w:p w14:paraId="0369DBC8" w14:textId="71AFE9F6" w:rsidR="00055798" w:rsidRPr="00DA127A" w:rsidRDefault="00055798"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w:t>
            </w:r>
          </w:p>
        </w:tc>
        <w:tc>
          <w:tcPr>
            <w:tcW w:w="992" w:type="dxa"/>
            <w:noWrap/>
          </w:tcPr>
          <w:p w14:paraId="1BFF5DE4" w14:textId="04AF8964" w:rsidR="00055798" w:rsidRPr="00DA127A" w:rsidRDefault="00055798"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w:t>
            </w:r>
          </w:p>
        </w:tc>
        <w:tc>
          <w:tcPr>
            <w:tcW w:w="992" w:type="dxa"/>
            <w:noWrap/>
          </w:tcPr>
          <w:p w14:paraId="2EC1B41E" w14:textId="5D368117" w:rsidR="00055798" w:rsidRPr="00DA127A" w:rsidRDefault="00055798"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w:t>
            </w:r>
          </w:p>
        </w:tc>
        <w:tc>
          <w:tcPr>
            <w:tcW w:w="992" w:type="dxa"/>
            <w:noWrap/>
          </w:tcPr>
          <w:p w14:paraId="5827B6E4" w14:textId="0F033F4D" w:rsidR="00055798" w:rsidRPr="00DA127A" w:rsidRDefault="00055798"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w:t>
            </w:r>
          </w:p>
        </w:tc>
        <w:tc>
          <w:tcPr>
            <w:tcW w:w="993" w:type="dxa"/>
            <w:noWrap/>
          </w:tcPr>
          <w:p w14:paraId="06A03A6C" w14:textId="121BC9AC" w:rsidR="00055798" w:rsidRPr="00DA127A" w:rsidRDefault="009100B5"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0,5</w:t>
            </w:r>
          </w:p>
        </w:tc>
        <w:tc>
          <w:tcPr>
            <w:tcW w:w="1133" w:type="dxa"/>
            <w:noWrap/>
          </w:tcPr>
          <w:p w14:paraId="4BEE02CC" w14:textId="261B3832" w:rsidR="00055798" w:rsidRPr="00DA127A" w:rsidRDefault="009100B5"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0,5</w:t>
            </w:r>
          </w:p>
        </w:tc>
        <w:tc>
          <w:tcPr>
            <w:tcW w:w="851" w:type="dxa"/>
          </w:tcPr>
          <w:p w14:paraId="04EE237B" w14:textId="292C60F9" w:rsidR="00055798" w:rsidRPr="00DA127A" w:rsidRDefault="009905EB"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w:t>
            </w:r>
          </w:p>
        </w:tc>
        <w:tc>
          <w:tcPr>
            <w:tcW w:w="1134" w:type="dxa"/>
          </w:tcPr>
          <w:p w14:paraId="3ED3D138" w14:textId="0D659645" w:rsidR="00055798" w:rsidRPr="00DA127A" w:rsidRDefault="00055798"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1,0</w:t>
            </w:r>
          </w:p>
        </w:tc>
      </w:tr>
      <w:tr w:rsidR="00055798" w:rsidRPr="00DA127A" w14:paraId="7A633088" w14:textId="77777777" w:rsidTr="00844EC8">
        <w:trPr>
          <w:trHeight w:val="300"/>
        </w:trPr>
        <w:tc>
          <w:tcPr>
            <w:tcW w:w="2150" w:type="dxa"/>
            <w:noWrap/>
          </w:tcPr>
          <w:p w14:paraId="65478FF1" w14:textId="77777777" w:rsidR="00055798" w:rsidRPr="00DA127A" w:rsidRDefault="00055798" w:rsidP="00427800">
            <w:pPr>
              <w:spacing w:before="40" w:after="40"/>
              <w:rPr>
                <w:rFonts w:cstheme="minorHAnsi"/>
                <w:b/>
                <w:bCs/>
                <w:sz w:val="20"/>
                <w:szCs w:val="20"/>
              </w:rPr>
            </w:pPr>
            <w:r w:rsidRPr="00DA127A">
              <w:rPr>
                <w:rFonts w:cstheme="minorHAnsi"/>
                <w:b/>
                <w:bCs/>
                <w:sz w:val="20"/>
                <w:szCs w:val="20"/>
              </w:rPr>
              <w:t>Kopā:</w:t>
            </w:r>
          </w:p>
        </w:tc>
        <w:tc>
          <w:tcPr>
            <w:tcW w:w="993" w:type="dxa"/>
          </w:tcPr>
          <w:p w14:paraId="73795B01" w14:textId="3F567F5C" w:rsidR="00055798" w:rsidRPr="00DA127A" w:rsidRDefault="0012547C" w:rsidP="00427800">
            <w:pPr>
              <w:spacing w:before="40" w:after="40"/>
              <w:jc w:val="right"/>
              <w:rPr>
                <w:rFonts w:ascii="Calibri" w:eastAsia="Times New Roman" w:hAnsi="Calibri" w:cs="Calibri"/>
                <w:b/>
                <w:bCs/>
                <w:color w:val="000000"/>
                <w:lang w:eastAsia="lv-LV"/>
              </w:rPr>
            </w:pPr>
            <w:r w:rsidRPr="00DA127A">
              <w:rPr>
                <w:rFonts w:ascii="Calibri" w:eastAsia="Times New Roman" w:hAnsi="Calibri" w:cs="Calibri"/>
                <w:b/>
                <w:bCs/>
                <w:color w:val="000000"/>
                <w:lang w:eastAsia="lv-LV"/>
              </w:rPr>
              <w:t>0,3</w:t>
            </w:r>
          </w:p>
        </w:tc>
        <w:tc>
          <w:tcPr>
            <w:tcW w:w="992" w:type="dxa"/>
            <w:noWrap/>
          </w:tcPr>
          <w:p w14:paraId="0569F243" w14:textId="57851BE2" w:rsidR="00055798" w:rsidRPr="00DA127A" w:rsidRDefault="0012547C" w:rsidP="00427800">
            <w:pPr>
              <w:spacing w:before="40" w:after="40"/>
              <w:jc w:val="right"/>
              <w:rPr>
                <w:rFonts w:ascii="Calibri" w:eastAsia="Times New Roman" w:hAnsi="Calibri" w:cs="Calibri"/>
                <w:b/>
                <w:bCs/>
                <w:color w:val="000000"/>
                <w:lang w:eastAsia="lv-LV"/>
              </w:rPr>
            </w:pPr>
            <w:r w:rsidRPr="00DA127A">
              <w:rPr>
                <w:rFonts w:ascii="Calibri" w:eastAsia="Times New Roman" w:hAnsi="Calibri" w:cs="Calibri"/>
                <w:b/>
                <w:bCs/>
                <w:color w:val="000000"/>
                <w:lang w:eastAsia="lv-LV"/>
              </w:rPr>
              <w:t>1,8</w:t>
            </w:r>
          </w:p>
        </w:tc>
        <w:tc>
          <w:tcPr>
            <w:tcW w:w="992" w:type="dxa"/>
            <w:noWrap/>
          </w:tcPr>
          <w:p w14:paraId="4C7FA26C" w14:textId="288B8179" w:rsidR="00055798" w:rsidRPr="00DA127A" w:rsidRDefault="0012547C" w:rsidP="00427800">
            <w:pPr>
              <w:spacing w:before="40" w:after="40"/>
              <w:jc w:val="right"/>
              <w:rPr>
                <w:rFonts w:ascii="Calibri" w:eastAsia="Times New Roman" w:hAnsi="Calibri" w:cs="Calibri"/>
                <w:b/>
                <w:bCs/>
                <w:color w:val="000000"/>
                <w:lang w:eastAsia="lv-LV"/>
              </w:rPr>
            </w:pPr>
            <w:r w:rsidRPr="00DA127A">
              <w:rPr>
                <w:rFonts w:ascii="Calibri" w:eastAsia="Times New Roman" w:hAnsi="Calibri" w:cs="Calibri"/>
                <w:b/>
                <w:bCs/>
                <w:color w:val="000000"/>
                <w:lang w:eastAsia="lv-LV"/>
              </w:rPr>
              <w:t>0</w:t>
            </w:r>
          </w:p>
        </w:tc>
        <w:tc>
          <w:tcPr>
            <w:tcW w:w="992" w:type="dxa"/>
            <w:noWrap/>
          </w:tcPr>
          <w:p w14:paraId="5786D7E8" w14:textId="0AF2C6AB" w:rsidR="00055798" w:rsidRPr="00DA127A" w:rsidRDefault="0012547C" w:rsidP="00427800">
            <w:pPr>
              <w:spacing w:before="40" w:after="40"/>
              <w:jc w:val="right"/>
              <w:rPr>
                <w:rFonts w:ascii="Calibri" w:eastAsia="Times New Roman" w:hAnsi="Calibri" w:cs="Calibri"/>
                <w:b/>
                <w:bCs/>
                <w:color w:val="000000"/>
                <w:lang w:eastAsia="lv-LV"/>
              </w:rPr>
            </w:pPr>
            <w:r w:rsidRPr="00DA127A">
              <w:rPr>
                <w:rFonts w:ascii="Calibri" w:eastAsia="Times New Roman" w:hAnsi="Calibri" w:cs="Calibri"/>
                <w:b/>
                <w:bCs/>
                <w:color w:val="000000"/>
                <w:lang w:eastAsia="lv-LV"/>
              </w:rPr>
              <w:t>0</w:t>
            </w:r>
          </w:p>
        </w:tc>
        <w:tc>
          <w:tcPr>
            <w:tcW w:w="993" w:type="dxa"/>
            <w:noWrap/>
          </w:tcPr>
          <w:p w14:paraId="6B15D4D7" w14:textId="2145C9F3" w:rsidR="00055798" w:rsidRPr="00DA127A" w:rsidRDefault="0012547C" w:rsidP="00427800">
            <w:pPr>
              <w:spacing w:before="40" w:after="40"/>
              <w:jc w:val="right"/>
              <w:rPr>
                <w:rFonts w:ascii="Calibri" w:eastAsia="Times New Roman" w:hAnsi="Calibri" w:cs="Calibri"/>
                <w:b/>
                <w:bCs/>
                <w:color w:val="000000"/>
                <w:lang w:eastAsia="lv-LV"/>
              </w:rPr>
            </w:pPr>
            <w:r w:rsidRPr="00DA127A">
              <w:rPr>
                <w:rFonts w:ascii="Calibri" w:eastAsia="Times New Roman" w:hAnsi="Calibri" w:cs="Calibri"/>
                <w:b/>
                <w:bCs/>
                <w:color w:val="000000"/>
                <w:lang w:eastAsia="lv-LV"/>
              </w:rPr>
              <w:t>0,85</w:t>
            </w:r>
          </w:p>
        </w:tc>
        <w:tc>
          <w:tcPr>
            <w:tcW w:w="1133" w:type="dxa"/>
            <w:noWrap/>
          </w:tcPr>
          <w:p w14:paraId="3F933C15" w14:textId="42CC01A6" w:rsidR="00055798" w:rsidRPr="00DA127A" w:rsidRDefault="0012547C" w:rsidP="00427800">
            <w:pPr>
              <w:spacing w:before="40" w:after="40"/>
              <w:jc w:val="right"/>
              <w:rPr>
                <w:rFonts w:ascii="Calibri" w:eastAsia="Times New Roman" w:hAnsi="Calibri" w:cs="Calibri"/>
                <w:b/>
                <w:bCs/>
                <w:color w:val="000000"/>
                <w:lang w:eastAsia="lv-LV"/>
              </w:rPr>
            </w:pPr>
            <w:r w:rsidRPr="00DA127A">
              <w:rPr>
                <w:rFonts w:ascii="Calibri" w:eastAsia="Times New Roman" w:hAnsi="Calibri" w:cs="Calibri"/>
                <w:b/>
                <w:bCs/>
                <w:color w:val="000000"/>
                <w:lang w:eastAsia="lv-LV"/>
              </w:rPr>
              <w:t>0,85</w:t>
            </w:r>
          </w:p>
        </w:tc>
        <w:tc>
          <w:tcPr>
            <w:tcW w:w="851" w:type="dxa"/>
          </w:tcPr>
          <w:p w14:paraId="0E74D4C3" w14:textId="2768053D" w:rsidR="00055798" w:rsidRPr="00DA127A" w:rsidRDefault="0012547C" w:rsidP="00427800">
            <w:pPr>
              <w:spacing w:before="40" w:after="40"/>
              <w:jc w:val="right"/>
              <w:rPr>
                <w:rFonts w:ascii="Calibri" w:eastAsia="Times New Roman" w:hAnsi="Calibri" w:cs="Calibri"/>
                <w:b/>
                <w:bCs/>
                <w:color w:val="000000"/>
                <w:lang w:eastAsia="lv-LV"/>
              </w:rPr>
            </w:pPr>
            <w:r w:rsidRPr="00DA127A">
              <w:rPr>
                <w:rFonts w:ascii="Calibri" w:eastAsia="Times New Roman" w:hAnsi="Calibri" w:cs="Calibri"/>
                <w:b/>
                <w:bCs/>
                <w:color w:val="000000"/>
                <w:lang w:eastAsia="lv-LV"/>
              </w:rPr>
              <w:t>0</w:t>
            </w:r>
          </w:p>
        </w:tc>
        <w:tc>
          <w:tcPr>
            <w:tcW w:w="1134" w:type="dxa"/>
          </w:tcPr>
          <w:p w14:paraId="3312FC3B" w14:textId="6920C3AC" w:rsidR="00055798" w:rsidRPr="00DA127A" w:rsidRDefault="0012547C" w:rsidP="00427800">
            <w:pPr>
              <w:spacing w:before="40" w:after="40"/>
              <w:jc w:val="right"/>
              <w:rPr>
                <w:rFonts w:ascii="Calibri" w:eastAsia="Times New Roman" w:hAnsi="Calibri" w:cs="Calibri"/>
                <w:b/>
                <w:bCs/>
                <w:color w:val="000000"/>
                <w:lang w:eastAsia="lv-LV"/>
              </w:rPr>
            </w:pPr>
            <w:r w:rsidRPr="00DA127A">
              <w:rPr>
                <w:rFonts w:ascii="Calibri" w:eastAsia="Times New Roman" w:hAnsi="Calibri" w:cs="Calibri"/>
                <w:b/>
                <w:bCs/>
                <w:color w:val="000000"/>
                <w:lang w:eastAsia="lv-LV"/>
              </w:rPr>
              <w:t>4</w:t>
            </w:r>
            <w:r w:rsidR="00055798" w:rsidRPr="00DA127A">
              <w:rPr>
                <w:rFonts w:ascii="Calibri" w:eastAsia="Times New Roman" w:hAnsi="Calibri" w:cs="Calibri"/>
                <w:b/>
                <w:bCs/>
                <w:color w:val="000000"/>
                <w:lang w:eastAsia="lv-LV"/>
              </w:rPr>
              <w:t>,</w:t>
            </w:r>
            <w:r w:rsidR="009100B5" w:rsidRPr="00DA127A">
              <w:rPr>
                <w:rFonts w:ascii="Calibri" w:eastAsia="Times New Roman" w:hAnsi="Calibri" w:cs="Calibri"/>
                <w:b/>
                <w:bCs/>
                <w:color w:val="000000"/>
                <w:lang w:eastAsia="lv-LV"/>
              </w:rPr>
              <w:t>8</w:t>
            </w:r>
          </w:p>
        </w:tc>
      </w:tr>
      <w:tr w:rsidR="009100B5" w:rsidRPr="00DA127A" w14:paraId="5A00DB7F" w14:textId="77777777" w:rsidTr="00844EC8">
        <w:trPr>
          <w:trHeight w:val="300"/>
        </w:trPr>
        <w:tc>
          <w:tcPr>
            <w:tcW w:w="9096" w:type="dxa"/>
            <w:gridSpan w:val="8"/>
          </w:tcPr>
          <w:p w14:paraId="4A49CE16" w14:textId="11A527C8" w:rsidR="009100B5" w:rsidRPr="00DA127A" w:rsidRDefault="009100B5" w:rsidP="00427800">
            <w:pPr>
              <w:spacing w:before="40" w:after="40"/>
              <w:rPr>
                <w:rFonts w:ascii="Calibri" w:eastAsia="Times New Roman" w:hAnsi="Calibri" w:cs="Calibri"/>
                <w:i/>
                <w:iCs/>
                <w:color w:val="000000"/>
                <w:lang w:eastAsia="lv-LV"/>
              </w:rPr>
            </w:pPr>
            <w:r w:rsidRPr="00DA127A">
              <w:rPr>
                <w:rFonts w:ascii="Calibri" w:eastAsia="Times New Roman" w:hAnsi="Calibri" w:cs="Calibri"/>
                <w:i/>
                <w:iCs/>
                <w:color w:val="000000"/>
                <w:sz w:val="20"/>
                <w:szCs w:val="20"/>
                <w:lang w:eastAsia="lv-LV"/>
              </w:rPr>
              <w:t>Privātie komersanti</w:t>
            </w:r>
          </w:p>
        </w:tc>
        <w:tc>
          <w:tcPr>
            <w:tcW w:w="1134" w:type="dxa"/>
          </w:tcPr>
          <w:p w14:paraId="0C74056D" w14:textId="77777777" w:rsidR="009100B5" w:rsidRPr="00DA127A" w:rsidRDefault="009100B5" w:rsidP="00427800">
            <w:pPr>
              <w:spacing w:before="40" w:after="40"/>
              <w:rPr>
                <w:rFonts w:ascii="Calibri" w:eastAsia="Times New Roman" w:hAnsi="Calibri" w:cs="Calibri"/>
                <w:i/>
                <w:iCs/>
                <w:color w:val="000000"/>
                <w:sz w:val="20"/>
                <w:szCs w:val="20"/>
                <w:lang w:eastAsia="lv-LV"/>
              </w:rPr>
            </w:pPr>
          </w:p>
        </w:tc>
      </w:tr>
      <w:tr w:rsidR="00055798" w:rsidRPr="00DA127A" w14:paraId="736544FC" w14:textId="77777777" w:rsidTr="00844EC8">
        <w:trPr>
          <w:trHeight w:val="300"/>
        </w:trPr>
        <w:tc>
          <w:tcPr>
            <w:tcW w:w="2150" w:type="dxa"/>
            <w:noWrap/>
          </w:tcPr>
          <w:p w14:paraId="6DF17A1D" w14:textId="0263B624" w:rsidR="00055798" w:rsidRPr="00DA127A" w:rsidRDefault="00FC1B0E" w:rsidP="00427800">
            <w:pPr>
              <w:spacing w:before="40" w:after="40"/>
              <w:rPr>
                <w:rFonts w:ascii="Calibri" w:eastAsia="Times New Roman" w:hAnsi="Calibri" w:cs="Calibri"/>
                <w:color w:val="000000"/>
                <w:lang w:eastAsia="lv-LV"/>
              </w:rPr>
            </w:pPr>
            <w:r w:rsidRPr="00DA127A">
              <w:rPr>
                <w:rFonts w:ascii="Calibri" w:eastAsia="Times New Roman" w:hAnsi="Calibri" w:cs="Calibri"/>
                <w:color w:val="000000"/>
                <w:lang w:eastAsia="lv-LV"/>
              </w:rPr>
              <w:t>Krasta vēja ģeneratoru izbūve</w:t>
            </w:r>
          </w:p>
        </w:tc>
        <w:tc>
          <w:tcPr>
            <w:tcW w:w="993" w:type="dxa"/>
          </w:tcPr>
          <w:p w14:paraId="42305404" w14:textId="207EEDB1" w:rsidR="00055798" w:rsidRPr="00DA127A" w:rsidRDefault="0012547C"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w:t>
            </w:r>
          </w:p>
        </w:tc>
        <w:tc>
          <w:tcPr>
            <w:tcW w:w="992" w:type="dxa"/>
            <w:noWrap/>
          </w:tcPr>
          <w:p w14:paraId="63E6A8B6" w14:textId="40716AE7" w:rsidR="00055798" w:rsidRPr="00DA127A" w:rsidRDefault="0012547C"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w:t>
            </w:r>
          </w:p>
        </w:tc>
        <w:tc>
          <w:tcPr>
            <w:tcW w:w="992" w:type="dxa"/>
            <w:noWrap/>
          </w:tcPr>
          <w:p w14:paraId="22E349D3" w14:textId="288AB6DD" w:rsidR="00055798" w:rsidRPr="00DA127A" w:rsidRDefault="0012547C"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0,7</w:t>
            </w:r>
          </w:p>
        </w:tc>
        <w:tc>
          <w:tcPr>
            <w:tcW w:w="992" w:type="dxa"/>
            <w:noWrap/>
          </w:tcPr>
          <w:p w14:paraId="0493F939" w14:textId="31A4F605" w:rsidR="00055798" w:rsidRPr="00DA127A" w:rsidRDefault="0012547C"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1,0</w:t>
            </w:r>
          </w:p>
        </w:tc>
        <w:tc>
          <w:tcPr>
            <w:tcW w:w="993" w:type="dxa"/>
            <w:noWrap/>
          </w:tcPr>
          <w:p w14:paraId="3BCCC3D1" w14:textId="5A1F0452" w:rsidR="00055798" w:rsidRPr="00DA127A" w:rsidRDefault="0012547C"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w:t>
            </w:r>
          </w:p>
        </w:tc>
        <w:tc>
          <w:tcPr>
            <w:tcW w:w="1133" w:type="dxa"/>
            <w:noWrap/>
          </w:tcPr>
          <w:p w14:paraId="39810709" w14:textId="72F5A6E9" w:rsidR="00055798" w:rsidRPr="00DA127A" w:rsidRDefault="0012547C"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w:t>
            </w:r>
          </w:p>
        </w:tc>
        <w:tc>
          <w:tcPr>
            <w:tcW w:w="851" w:type="dxa"/>
          </w:tcPr>
          <w:p w14:paraId="25F7C381" w14:textId="551132C7" w:rsidR="00055798" w:rsidRPr="00DA127A" w:rsidRDefault="0012547C"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w:t>
            </w:r>
          </w:p>
        </w:tc>
        <w:tc>
          <w:tcPr>
            <w:tcW w:w="1134" w:type="dxa"/>
          </w:tcPr>
          <w:p w14:paraId="2D140089" w14:textId="223212AE" w:rsidR="00055798" w:rsidRPr="00DA127A" w:rsidRDefault="00FC1B0E" w:rsidP="00427800">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1,7</w:t>
            </w:r>
          </w:p>
        </w:tc>
      </w:tr>
      <w:tr w:rsidR="00FC1B0E" w:rsidRPr="00DA127A" w14:paraId="594C803D" w14:textId="77777777" w:rsidTr="00844EC8">
        <w:trPr>
          <w:trHeight w:val="300"/>
        </w:trPr>
        <w:tc>
          <w:tcPr>
            <w:tcW w:w="2150" w:type="dxa"/>
            <w:noWrap/>
          </w:tcPr>
          <w:p w14:paraId="0F1460C0" w14:textId="6E944DCB" w:rsidR="00FC1B0E" w:rsidRPr="00DA127A" w:rsidRDefault="00FC1B0E" w:rsidP="00FC1B0E">
            <w:pPr>
              <w:spacing w:before="40" w:after="40"/>
              <w:rPr>
                <w:rFonts w:ascii="Calibri" w:eastAsia="Times New Roman" w:hAnsi="Calibri" w:cs="Calibri"/>
                <w:b/>
                <w:bCs/>
                <w:i/>
                <w:iCs/>
                <w:color w:val="000000"/>
                <w:lang w:eastAsia="lv-LV"/>
              </w:rPr>
            </w:pPr>
            <w:r w:rsidRPr="00DA127A">
              <w:rPr>
                <w:rFonts w:ascii="Calibri" w:eastAsia="Times New Roman" w:hAnsi="Calibri" w:cs="Calibri"/>
                <w:color w:val="000000"/>
                <w:lang w:eastAsia="lv-LV"/>
              </w:rPr>
              <w:t>Fil</w:t>
            </w:r>
            <w:r w:rsidR="0034120A" w:rsidRPr="00DA127A">
              <w:rPr>
                <w:rFonts w:ascii="Calibri" w:eastAsia="Times New Roman" w:hAnsi="Calibri" w:cs="Calibri"/>
                <w:color w:val="000000"/>
                <w:lang w:eastAsia="lv-LV"/>
              </w:rPr>
              <w:t>e</w:t>
            </w:r>
            <w:r w:rsidRPr="00DA127A">
              <w:rPr>
                <w:rFonts w:ascii="Calibri" w:eastAsia="Times New Roman" w:hAnsi="Calibri" w:cs="Calibri"/>
                <w:color w:val="000000"/>
                <w:lang w:eastAsia="lv-LV"/>
              </w:rPr>
              <w:t>tēšanas rūpnīcas būvniecība</w:t>
            </w:r>
          </w:p>
        </w:tc>
        <w:tc>
          <w:tcPr>
            <w:tcW w:w="993" w:type="dxa"/>
          </w:tcPr>
          <w:p w14:paraId="3D53C8D4" w14:textId="24DB84E0" w:rsidR="00FC1B0E" w:rsidRPr="00DA127A" w:rsidRDefault="00FC1B0E" w:rsidP="00FC1B0E">
            <w:pPr>
              <w:spacing w:before="40" w:after="40"/>
              <w:jc w:val="right"/>
              <w:rPr>
                <w:rFonts w:ascii="Calibri" w:eastAsia="Times New Roman" w:hAnsi="Calibri" w:cs="Calibri"/>
                <w:i/>
                <w:iCs/>
                <w:color w:val="000000"/>
                <w:lang w:eastAsia="lv-LV"/>
              </w:rPr>
            </w:pPr>
            <w:r w:rsidRPr="00DA127A">
              <w:rPr>
                <w:rFonts w:ascii="Calibri" w:eastAsia="Times New Roman" w:hAnsi="Calibri" w:cs="Calibri"/>
                <w:color w:val="000000"/>
                <w:lang w:eastAsia="lv-LV"/>
              </w:rPr>
              <w:t>3,0</w:t>
            </w:r>
          </w:p>
        </w:tc>
        <w:tc>
          <w:tcPr>
            <w:tcW w:w="992" w:type="dxa"/>
            <w:noWrap/>
          </w:tcPr>
          <w:p w14:paraId="1BD05A21" w14:textId="148554E0" w:rsidR="00FC1B0E" w:rsidRPr="00DA127A" w:rsidRDefault="00FC1B0E" w:rsidP="00FC1B0E">
            <w:pPr>
              <w:spacing w:before="40" w:after="40"/>
              <w:jc w:val="right"/>
              <w:rPr>
                <w:rFonts w:ascii="Calibri" w:eastAsia="Times New Roman" w:hAnsi="Calibri" w:cs="Calibri"/>
                <w:i/>
                <w:iCs/>
                <w:color w:val="000000"/>
                <w:lang w:eastAsia="lv-LV"/>
              </w:rPr>
            </w:pPr>
            <w:r w:rsidRPr="00DA127A">
              <w:rPr>
                <w:rFonts w:ascii="Calibri" w:eastAsia="Times New Roman" w:hAnsi="Calibri" w:cs="Calibri"/>
                <w:color w:val="000000"/>
                <w:lang w:eastAsia="lv-LV"/>
              </w:rPr>
              <w:t>5,0</w:t>
            </w:r>
          </w:p>
        </w:tc>
        <w:tc>
          <w:tcPr>
            <w:tcW w:w="992" w:type="dxa"/>
            <w:noWrap/>
          </w:tcPr>
          <w:p w14:paraId="231E5631" w14:textId="0FD5D922" w:rsidR="00FC1B0E" w:rsidRPr="00DA127A" w:rsidRDefault="0012547C" w:rsidP="00FC1B0E">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w:t>
            </w:r>
          </w:p>
        </w:tc>
        <w:tc>
          <w:tcPr>
            <w:tcW w:w="992" w:type="dxa"/>
            <w:noWrap/>
          </w:tcPr>
          <w:p w14:paraId="5DDD6419" w14:textId="19F7A2DA" w:rsidR="00FC1B0E" w:rsidRPr="00DA127A" w:rsidRDefault="0012547C" w:rsidP="00FC1B0E">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w:t>
            </w:r>
          </w:p>
        </w:tc>
        <w:tc>
          <w:tcPr>
            <w:tcW w:w="993" w:type="dxa"/>
            <w:noWrap/>
          </w:tcPr>
          <w:p w14:paraId="11560C2B" w14:textId="4C2F5332" w:rsidR="00FC1B0E" w:rsidRPr="00DA127A" w:rsidRDefault="0012547C" w:rsidP="00FC1B0E">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w:t>
            </w:r>
          </w:p>
        </w:tc>
        <w:tc>
          <w:tcPr>
            <w:tcW w:w="1133" w:type="dxa"/>
            <w:noWrap/>
          </w:tcPr>
          <w:p w14:paraId="2D1D957B" w14:textId="4E978260" w:rsidR="00FC1B0E" w:rsidRPr="00DA127A" w:rsidRDefault="0012547C" w:rsidP="00FC1B0E">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w:t>
            </w:r>
          </w:p>
        </w:tc>
        <w:tc>
          <w:tcPr>
            <w:tcW w:w="851" w:type="dxa"/>
          </w:tcPr>
          <w:p w14:paraId="62FC4A93" w14:textId="25717538" w:rsidR="00FC1B0E" w:rsidRPr="00DA127A" w:rsidRDefault="0012547C" w:rsidP="00FC1B0E">
            <w:pPr>
              <w:spacing w:before="40" w:after="40"/>
              <w:jc w:val="right"/>
              <w:rPr>
                <w:rFonts w:ascii="Calibri" w:eastAsia="Times New Roman" w:hAnsi="Calibri" w:cs="Calibri"/>
                <w:color w:val="000000"/>
                <w:lang w:eastAsia="lv-LV"/>
              </w:rPr>
            </w:pPr>
            <w:r w:rsidRPr="00DA127A">
              <w:rPr>
                <w:rFonts w:ascii="Calibri" w:eastAsia="Times New Roman" w:hAnsi="Calibri" w:cs="Calibri"/>
                <w:color w:val="000000"/>
                <w:lang w:eastAsia="lv-LV"/>
              </w:rPr>
              <w:t>0</w:t>
            </w:r>
          </w:p>
        </w:tc>
        <w:tc>
          <w:tcPr>
            <w:tcW w:w="1134" w:type="dxa"/>
          </w:tcPr>
          <w:p w14:paraId="03C5E0C4" w14:textId="5A15E47F" w:rsidR="00FC1B0E" w:rsidRPr="00DA127A" w:rsidRDefault="00FC1B0E" w:rsidP="00FC1B0E">
            <w:pPr>
              <w:spacing w:before="40" w:after="40"/>
              <w:jc w:val="right"/>
              <w:rPr>
                <w:rFonts w:ascii="Calibri" w:eastAsia="Times New Roman" w:hAnsi="Calibri" w:cs="Calibri"/>
                <w:i/>
                <w:iCs/>
                <w:color w:val="000000"/>
                <w:lang w:eastAsia="lv-LV"/>
              </w:rPr>
            </w:pPr>
            <w:r w:rsidRPr="00DA127A">
              <w:rPr>
                <w:rFonts w:ascii="Calibri" w:eastAsia="Times New Roman" w:hAnsi="Calibri" w:cs="Calibri"/>
                <w:color w:val="000000"/>
                <w:lang w:eastAsia="lv-LV"/>
              </w:rPr>
              <w:t>8,0</w:t>
            </w:r>
          </w:p>
        </w:tc>
      </w:tr>
      <w:tr w:rsidR="00FC1B0E" w:rsidRPr="00DA127A" w14:paraId="5C2078B2" w14:textId="77777777" w:rsidTr="00844EC8">
        <w:trPr>
          <w:trHeight w:val="300"/>
        </w:trPr>
        <w:tc>
          <w:tcPr>
            <w:tcW w:w="2150" w:type="dxa"/>
            <w:noWrap/>
          </w:tcPr>
          <w:p w14:paraId="486493E3" w14:textId="77777777" w:rsidR="00FC1B0E" w:rsidRPr="00DA127A" w:rsidRDefault="00FC1B0E" w:rsidP="00FC1B0E">
            <w:pPr>
              <w:spacing w:before="40" w:after="40"/>
              <w:rPr>
                <w:rFonts w:ascii="Calibri" w:eastAsia="Times New Roman" w:hAnsi="Calibri" w:cs="Calibri"/>
                <w:b/>
                <w:bCs/>
                <w:color w:val="000000"/>
                <w:sz w:val="20"/>
                <w:szCs w:val="20"/>
                <w:lang w:eastAsia="lv-LV"/>
              </w:rPr>
            </w:pPr>
            <w:r w:rsidRPr="00DA127A">
              <w:rPr>
                <w:rFonts w:ascii="Calibri" w:eastAsia="Times New Roman" w:hAnsi="Calibri" w:cs="Calibri"/>
                <w:b/>
                <w:bCs/>
                <w:color w:val="000000"/>
                <w:sz w:val="20"/>
                <w:szCs w:val="20"/>
                <w:lang w:eastAsia="lv-LV"/>
              </w:rPr>
              <w:t>Kopā:</w:t>
            </w:r>
          </w:p>
        </w:tc>
        <w:tc>
          <w:tcPr>
            <w:tcW w:w="993" w:type="dxa"/>
          </w:tcPr>
          <w:p w14:paraId="78F482CC" w14:textId="59FA064B" w:rsidR="00FC1B0E" w:rsidRPr="00DA127A" w:rsidRDefault="0012547C" w:rsidP="00FC1B0E">
            <w:pPr>
              <w:spacing w:before="40" w:after="40"/>
              <w:jc w:val="right"/>
              <w:rPr>
                <w:rFonts w:ascii="Calibri" w:eastAsia="Times New Roman" w:hAnsi="Calibri" w:cs="Calibri"/>
                <w:b/>
                <w:bCs/>
                <w:color w:val="000000"/>
                <w:lang w:eastAsia="lv-LV"/>
              </w:rPr>
            </w:pPr>
            <w:r w:rsidRPr="00DA127A">
              <w:rPr>
                <w:rFonts w:ascii="Calibri" w:eastAsia="Times New Roman" w:hAnsi="Calibri" w:cs="Calibri"/>
                <w:b/>
                <w:bCs/>
                <w:color w:val="000000"/>
                <w:lang w:eastAsia="lv-LV"/>
              </w:rPr>
              <w:t>3,0</w:t>
            </w:r>
          </w:p>
        </w:tc>
        <w:tc>
          <w:tcPr>
            <w:tcW w:w="992" w:type="dxa"/>
            <w:noWrap/>
          </w:tcPr>
          <w:p w14:paraId="558A4933" w14:textId="3DEDE18F" w:rsidR="00FC1B0E" w:rsidRPr="00DA127A" w:rsidRDefault="0012547C" w:rsidP="00FC1B0E">
            <w:pPr>
              <w:spacing w:before="40" w:after="40"/>
              <w:jc w:val="right"/>
              <w:rPr>
                <w:rFonts w:ascii="Calibri" w:eastAsia="Times New Roman" w:hAnsi="Calibri" w:cs="Calibri"/>
                <w:b/>
                <w:bCs/>
                <w:color w:val="000000"/>
                <w:lang w:eastAsia="lv-LV"/>
              </w:rPr>
            </w:pPr>
            <w:r w:rsidRPr="00DA127A">
              <w:rPr>
                <w:rFonts w:ascii="Calibri" w:eastAsia="Times New Roman" w:hAnsi="Calibri" w:cs="Calibri"/>
                <w:b/>
                <w:bCs/>
                <w:color w:val="000000"/>
                <w:lang w:eastAsia="lv-LV"/>
              </w:rPr>
              <w:t>5,0</w:t>
            </w:r>
          </w:p>
        </w:tc>
        <w:tc>
          <w:tcPr>
            <w:tcW w:w="992" w:type="dxa"/>
            <w:noWrap/>
          </w:tcPr>
          <w:p w14:paraId="35270C49" w14:textId="7133C674" w:rsidR="00FC1B0E" w:rsidRPr="00DA127A" w:rsidRDefault="0012547C" w:rsidP="00FC1B0E">
            <w:pPr>
              <w:spacing w:before="40" w:after="40"/>
              <w:jc w:val="right"/>
              <w:rPr>
                <w:rFonts w:ascii="Calibri" w:eastAsia="Times New Roman" w:hAnsi="Calibri" w:cs="Calibri"/>
                <w:b/>
                <w:bCs/>
                <w:color w:val="000000"/>
                <w:lang w:eastAsia="lv-LV"/>
              </w:rPr>
            </w:pPr>
            <w:r w:rsidRPr="00DA127A">
              <w:rPr>
                <w:rFonts w:ascii="Calibri" w:eastAsia="Times New Roman" w:hAnsi="Calibri" w:cs="Calibri"/>
                <w:b/>
                <w:bCs/>
                <w:color w:val="000000"/>
                <w:lang w:eastAsia="lv-LV"/>
              </w:rPr>
              <w:t>0,7</w:t>
            </w:r>
          </w:p>
        </w:tc>
        <w:tc>
          <w:tcPr>
            <w:tcW w:w="992" w:type="dxa"/>
            <w:noWrap/>
          </w:tcPr>
          <w:p w14:paraId="360F0F6E" w14:textId="3770CDB4" w:rsidR="00FC1B0E" w:rsidRPr="00DA127A" w:rsidRDefault="0012547C" w:rsidP="00FC1B0E">
            <w:pPr>
              <w:spacing w:before="40" w:after="40"/>
              <w:jc w:val="right"/>
              <w:rPr>
                <w:rFonts w:ascii="Calibri" w:eastAsia="Times New Roman" w:hAnsi="Calibri" w:cs="Calibri"/>
                <w:b/>
                <w:bCs/>
                <w:color w:val="000000"/>
                <w:lang w:eastAsia="lv-LV"/>
              </w:rPr>
            </w:pPr>
            <w:r w:rsidRPr="00DA127A">
              <w:rPr>
                <w:rFonts w:ascii="Calibri" w:eastAsia="Times New Roman" w:hAnsi="Calibri" w:cs="Calibri"/>
                <w:b/>
                <w:bCs/>
                <w:color w:val="000000"/>
                <w:lang w:eastAsia="lv-LV"/>
              </w:rPr>
              <w:t>1,0</w:t>
            </w:r>
          </w:p>
        </w:tc>
        <w:tc>
          <w:tcPr>
            <w:tcW w:w="993" w:type="dxa"/>
            <w:noWrap/>
          </w:tcPr>
          <w:p w14:paraId="7ACFD0AA" w14:textId="7D9034B3" w:rsidR="00FC1B0E" w:rsidRPr="00DA127A" w:rsidRDefault="0012547C" w:rsidP="00FC1B0E">
            <w:pPr>
              <w:spacing w:before="40" w:after="40"/>
              <w:jc w:val="right"/>
              <w:rPr>
                <w:rFonts w:ascii="Calibri" w:eastAsia="Times New Roman" w:hAnsi="Calibri" w:cs="Calibri"/>
                <w:b/>
                <w:bCs/>
                <w:color w:val="000000"/>
                <w:lang w:eastAsia="lv-LV"/>
              </w:rPr>
            </w:pPr>
            <w:r w:rsidRPr="00DA127A">
              <w:rPr>
                <w:rFonts w:ascii="Calibri" w:eastAsia="Times New Roman" w:hAnsi="Calibri" w:cs="Calibri"/>
                <w:b/>
                <w:bCs/>
                <w:color w:val="000000"/>
                <w:lang w:eastAsia="lv-LV"/>
              </w:rPr>
              <w:t>0</w:t>
            </w:r>
          </w:p>
        </w:tc>
        <w:tc>
          <w:tcPr>
            <w:tcW w:w="1133" w:type="dxa"/>
            <w:noWrap/>
          </w:tcPr>
          <w:p w14:paraId="11850492" w14:textId="2042ADB7" w:rsidR="00FC1B0E" w:rsidRPr="00DA127A" w:rsidRDefault="0012547C" w:rsidP="00FC1B0E">
            <w:pPr>
              <w:spacing w:before="40" w:after="40"/>
              <w:jc w:val="right"/>
              <w:rPr>
                <w:rFonts w:ascii="Calibri" w:eastAsia="Times New Roman" w:hAnsi="Calibri" w:cs="Calibri"/>
                <w:b/>
                <w:bCs/>
                <w:color w:val="000000"/>
                <w:lang w:eastAsia="lv-LV"/>
              </w:rPr>
            </w:pPr>
            <w:r w:rsidRPr="00DA127A">
              <w:rPr>
                <w:rFonts w:ascii="Calibri" w:eastAsia="Times New Roman" w:hAnsi="Calibri" w:cs="Calibri"/>
                <w:b/>
                <w:bCs/>
                <w:color w:val="000000"/>
                <w:lang w:eastAsia="lv-LV"/>
              </w:rPr>
              <w:t>0</w:t>
            </w:r>
          </w:p>
        </w:tc>
        <w:tc>
          <w:tcPr>
            <w:tcW w:w="851" w:type="dxa"/>
          </w:tcPr>
          <w:p w14:paraId="370CFD6D" w14:textId="390F1488" w:rsidR="00FC1B0E" w:rsidRPr="00DA127A" w:rsidRDefault="0012547C" w:rsidP="00FC1B0E">
            <w:pPr>
              <w:spacing w:before="40" w:after="40"/>
              <w:jc w:val="right"/>
              <w:rPr>
                <w:rFonts w:ascii="Calibri" w:eastAsia="Times New Roman" w:hAnsi="Calibri" w:cs="Calibri"/>
                <w:b/>
                <w:bCs/>
                <w:color w:val="000000"/>
                <w:lang w:eastAsia="lv-LV"/>
              </w:rPr>
            </w:pPr>
            <w:r w:rsidRPr="00DA127A">
              <w:rPr>
                <w:rFonts w:ascii="Calibri" w:eastAsia="Times New Roman" w:hAnsi="Calibri" w:cs="Calibri"/>
                <w:b/>
                <w:bCs/>
                <w:color w:val="000000"/>
                <w:lang w:eastAsia="lv-LV"/>
              </w:rPr>
              <w:t>0</w:t>
            </w:r>
          </w:p>
        </w:tc>
        <w:tc>
          <w:tcPr>
            <w:tcW w:w="1134" w:type="dxa"/>
          </w:tcPr>
          <w:p w14:paraId="086314C5" w14:textId="1199CB02" w:rsidR="00FC1B0E" w:rsidRPr="00DA127A" w:rsidRDefault="0012547C" w:rsidP="00FC1B0E">
            <w:pPr>
              <w:spacing w:before="40" w:after="40"/>
              <w:jc w:val="right"/>
              <w:rPr>
                <w:rFonts w:ascii="Calibri" w:eastAsia="Times New Roman" w:hAnsi="Calibri" w:cs="Calibri"/>
                <w:b/>
                <w:bCs/>
                <w:color w:val="000000"/>
                <w:lang w:eastAsia="lv-LV"/>
              </w:rPr>
            </w:pPr>
            <w:r w:rsidRPr="00DA127A">
              <w:rPr>
                <w:rFonts w:ascii="Calibri" w:eastAsia="Times New Roman" w:hAnsi="Calibri" w:cs="Calibri"/>
                <w:b/>
                <w:bCs/>
                <w:color w:val="000000"/>
                <w:lang w:eastAsia="lv-LV"/>
              </w:rPr>
              <w:t>9,7</w:t>
            </w:r>
          </w:p>
        </w:tc>
      </w:tr>
    </w:tbl>
    <w:p w14:paraId="12F11F7C" w14:textId="77777777" w:rsidR="00055798" w:rsidRPr="00DA127A" w:rsidRDefault="00055798" w:rsidP="00055798">
      <w:pPr>
        <w:spacing w:after="60" w:line="240" w:lineRule="auto"/>
        <w:rPr>
          <w:rFonts w:eastAsia="Aptos" w:cstheme="minorHAnsi"/>
          <w:kern w:val="2"/>
          <w:sz w:val="16"/>
          <w:szCs w:val="16"/>
          <w14:ligatures w14:val="standardContextual"/>
        </w:rPr>
      </w:pPr>
      <w:r w:rsidRPr="00DA127A">
        <w:rPr>
          <w:rFonts w:eastAsia="Aptos" w:cstheme="minorHAnsi"/>
          <w:kern w:val="2"/>
          <w:sz w:val="16"/>
          <w:szCs w:val="16"/>
          <w14:ligatures w14:val="standardContextual"/>
        </w:rPr>
        <w:t xml:space="preserve">Piezīmes: </w:t>
      </w:r>
    </w:p>
    <w:p w14:paraId="34E35FD6" w14:textId="0E6FAEC3" w:rsidR="00055798" w:rsidRPr="00DA127A" w:rsidRDefault="009905EB" w:rsidP="00055798">
      <w:pPr>
        <w:spacing w:after="60" w:line="240" w:lineRule="auto"/>
        <w:rPr>
          <w:rFonts w:eastAsia="Aptos" w:cstheme="minorHAnsi"/>
          <w:kern w:val="2"/>
          <w:sz w:val="16"/>
          <w:szCs w:val="16"/>
          <w14:ligatures w14:val="standardContextual"/>
        </w:rPr>
      </w:pPr>
      <w:r w:rsidRPr="00DA127A">
        <w:rPr>
          <w:rFonts w:eastAsia="Aptos" w:cstheme="minorHAnsi"/>
          <w:kern w:val="2"/>
          <w:sz w:val="16"/>
          <w:szCs w:val="16"/>
          <w:vertAlign w:val="superscript"/>
          <w14:ligatures w14:val="standardContextual"/>
        </w:rPr>
        <w:t>1</w:t>
      </w:r>
      <w:r w:rsidR="00055798" w:rsidRPr="00DA127A">
        <w:rPr>
          <w:rFonts w:eastAsia="Aptos" w:cstheme="minorHAnsi"/>
          <w:kern w:val="2"/>
          <w:sz w:val="16"/>
          <w:szCs w:val="16"/>
          <w14:ligatures w14:val="standardContextual"/>
        </w:rPr>
        <w:t xml:space="preserve"> EJZAF finansējums 0,945 milj. EUR, Latvijas valsts budžeta finansējums 0,405 milj. EUR</w:t>
      </w:r>
      <w:r w:rsidR="00C738FE" w:rsidRPr="00DA127A">
        <w:rPr>
          <w:rFonts w:eastAsia="Aptos" w:cstheme="minorHAnsi"/>
          <w:kern w:val="2"/>
          <w:sz w:val="16"/>
          <w:szCs w:val="16"/>
          <w14:ligatures w14:val="standardContextual"/>
        </w:rPr>
        <w:t xml:space="preserve"> (kopā publiskais finansējums 1,35 miljoni EUR)</w:t>
      </w:r>
      <w:r w:rsidR="00055798" w:rsidRPr="00DA127A">
        <w:rPr>
          <w:rFonts w:eastAsia="Aptos" w:cstheme="minorHAnsi"/>
          <w:kern w:val="2"/>
          <w:sz w:val="16"/>
          <w:szCs w:val="16"/>
          <w14:ligatures w14:val="standardContextual"/>
        </w:rPr>
        <w:t>, Mērsraga ostas pārvaldes finansējums 0,750 milj. EUR (tai skaitā izmaksu sadārdzinājums 0,291 milj. EUR).</w:t>
      </w:r>
      <w:r w:rsidR="00C738FE" w:rsidRPr="00DA127A">
        <w:rPr>
          <w:rFonts w:eastAsia="Aptos" w:cstheme="minorHAnsi"/>
          <w:kern w:val="2"/>
          <w:sz w:val="16"/>
          <w:szCs w:val="16"/>
          <w14:ligatures w14:val="standardContextual"/>
        </w:rPr>
        <w:t xml:space="preserve"> </w:t>
      </w:r>
    </w:p>
    <w:p w14:paraId="06D52C1F" w14:textId="5027E423" w:rsidR="009905EB" w:rsidRPr="00DA127A" w:rsidRDefault="009905EB" w:rsidP="00055798">
      <w:pPr>
        <w:spacing w:after="60" w:line="240" w:lineRule="auto"/>
        <w:rPr>
          <w:rFonts w:eastAsia="Aptos" w:cstheme="minorHAnsi"/>
          <w:kern w:val="2"/>
          <w:sz w:val="16"/>
          <w:szCs w:val="16"/>
          <w14:ligatures w14:val="standardContextual"/>
        </w:rPr>
      </w:pPr>
      <w:r w:rsidRPr="00DA127A">
        <w:rPr>
          <w:rFonts w:eastAsia="Aptos" w:cstheme="minorHAnsi"/>
          <w:kern w:val="2"/>
          <w:sz w:val="16"/>
          <w:szCs w:val="16"/>
          <w:vertAlign w:val="superscript"/>
          <w14:ligatures w14:val="standardContextual"/>
        </w:rPr>
        <w:t>2</w:t>
      </w:r>
      <w:r w:rsidRPr="00DA127A">
        <w:rPr>
          <w:rFonts w:eastAsia="Aptos" w:cstheme="minorHAnsi"/>
          <w:kern w:val="2"/>
          <w:sz w:val="16"/>
          <w:szCs w:val="16"/>
          <w14:ligatures w14:val="standardContextual"/>
        </w:rPr>
        <w:t xml:space="preserve"> EJZAF 70% finansējums</w:t>
      </w:r>
      <w:r w:rsidR="00B25D14" w:rsidRPr="00DA127A">
        <w:rPr>
          <w:rFonts w:eastAsia="Aptos" w:cstheme="minorHAnsi"/>
          <w:kern w:val="2"/>
          <w:sz w:val="16"/>
          <w:szCs w:val="16"/>
          <w14:ligatures w14:val="standardContextual"/>
        </w:rPr>
        <w:t xml:space="preserve"> (0,490 miljoni EUR)</w:t>
      </w:r>
      <w:r w:rsidRPr="00DA127A">
        <w:rPr>
          <w:rFonts w:eastAsia="Aptos" w:cstheme="minorHAnsi"/>
          <w:kern w:val="2"/>
          <w:sz w:val="16"/>
          <w:szCs w:val="16"/>
          <w14:ligatures w14:val="standardContextual"/>
        </w:rPr>
        <w:t>, 30% Mērsraga ostas pārvaldes finansējums</w:t>
      </w:r>
      <w:r w:rsidR="00B25D14" w:rsidRPr="00DA127A">
        <w:rPr>
          <w:rFonts w:eastAsia="Aptos" w:cstheme="minorHAnsi"/>
          <w:kern w:val="2"/>
          <w:sz w:val="16"/>
          <w:szCs w:val="16"/>
          <w14:ligatures w14:val="standardContextual"/>
        </w:rPr>
        <w:t xml:space="preserve"> (0,210 miljoni EUR)</w:t>
      </w:r>
      <w:r w:rsidRPr="00DA127A">
        <w:rPr>
          <w:rFonts w:eastAsia="Aptos" w:cstheme="minorHAnsi"/>
          <w:kern w:val="2"/>
          <w:sz w:val="16"/>
          <w:szCs w:val="16"/>
          <w14:ligatures w14:val="standardContextual"/>
        </w:rPr>
        <w:t>.</w:t>
      </w:r>
    </w:p>
    <w:p w14:paraId="3CC497A4" w14:textId="0B1CF3C7" w:rsidR="0012547C" w:rsidRPr="00DA127A" w:rsidRDefault="0012547C" w:rsidP="00055798">
      <w:pPr>
        <w:spacing w:after="60" w:line="240" w:lineRule="auto"/>
        <w:rPr>
          <w:rFonts w:eastAsia="Aptos" w:cstheme="minorHAnsi"/>
          <w:kern w:val="2"/>
          <w:sz w:val="16"/>
          <w:szCs w:val="16"/>
          <w14:ligatures w14:val="standardContextual"/>
        </w:rPr>
      </w:pPr>
      <w:r w:rsidRPr="00DA127A">
        <w:rPr>
          <w:rFonts w:eastAsia="Aptos" w:cstheme="minorHAnsi"/>
          <w:kern w:val="2"/>
          <w:sz w:val="16"/>
          <w:szCs w:val="16"/>
          <w:vertAlign w:val="superscript"/>
          <w14:ligatures w14:val="standardContextual"/>
        </w:rPr>
        <w:t>3</w:t>
      </w:r>
      <w:r w:rsidRPr="00DA127A">
        <w:rPr>
          <w:rFonts w:eastAsia="Aptos" w:cstheme="minorHAnsi"/>
          <w:kern w:val="2"/>
          <w:sz w:val="16"/>
          <w:szCs w:val="16"/>
          <w14:ligatures w14:val="standardContextual"/>
        </w:rPr>
        <w:t xml:space="preserve"> 70% </w:t>
      </w:r>
      <w:r w:rsidR="00B25D14" w:rsidRPr="00DA127A">
        <w:rPr>
          <w:rFonts w:eastAsia="Aptos" w:cstheme="minorHAnsi"/>
          <w:kern w:val="2"/>
          <w:sz w:val="16"/>
          <w:szCs w:val="16"/>
          <w14:ligatures w14:val="standardContextual"/>
        </w:rPr>
        <w:t xml:space="preserve">EJZAF </w:t>
      </w:r>
      <w:r w:rsidRPr="00DA127A">
        <w:rPr>
          <w:rFonts w:eastAsia="Aptos" w:cstheme="minorHAnsi"/>
          <w:kern w:val="2"/>
          <w:sz w:val="16"/>
          <w:szCs w:val="16"/>
          <w14:ligatures w14:val="standardContextual"/>
        </w:rPr>
        <w:t>finansējums</w:t>
      </w:r>
      <w:r w:rsidR="00B25D14" w:rsidRPr="00DA127A">
        <w:rPr>
          <w:rFonts w:eastAsia="Aptos" w:cstheme="minorHAnsi"/>
          <w:kern w:val="2"/>
          <w:sz w:val="16"/>
          <w:szCs w:val="16"/>
          <w14:ligatures w14:val="standardContextual"/>
        </w:rPr>
        <w:t xml:space="preserve"> (0,7 miljoni EUR)</w:t>
      </w:r>
      <w:r w:rsidRPr="00DA127A">
        <w:rPr>
          <w:rFonts w:eastAsia="Aptos" w:cstheme="minorHAnsi"/>
          <w:kern w:val="2"/>
          <w:sz w:val="16"/>
          <w:szCs w:val="16"/>
          <w14:ligatures w14:val="standardContextual"/>
        </w:rPr>
        <w:t>, 30% Mērsraga ostas pārvaldes finansējums</w:t>
      </w:r>
      <w:r w:rsidR="00B25D14" w:rsidRPr="00DA127A">
        <w:rPr>
          <w:rFonts w:eastAsia="Aptos" w:cstheme="minorHAnsi"/>
          <w:kern w:val="2"/>
          <w:sz w:val="16"/>
          <w:szCs w:val="16"/>
          <w14:ligatures w14:val="standardContextual"/>
        </w:rPr>
        <w:t xml:space="preserve"> (0,3 miljoni EUR)</w:t>
      </w:r>
      <w:r w:rsidRPr="00DA127A">
        <w:rPr>
          <w:rFonts w:eastAsia="Aptos" w:cstheme="minorHAnsi"/>
          <w:kern w:val="2"/>
          <w:sz w:val="16"/>
          <w:szCs w:val="16"/>
          <w14:ligatures w14:val="standardContextual"/>
        </w:rPr>
        <w:t>.</w:t>
      </w:r>
    </w:p>
    <w:p w14:paraId="20620E55" w14:textId="65B59FFB" w:rsidR="00055798" w:rsidRPr="00DA127A" w:rsidRDefault="0012547C" w:rsidP="00055798">
      <w:pPr>
        <w:spacing w:after="60" w:line="240" w:lineRule="auto"/>
        <w:rPr>
          <w:rFonts w:eastAsia="Aptos" w:cstheme="minorHAnsi"/>
          <w:kern w:val="2"/>
          <w:sz w:val="16"/>
          <w:szCs w:val="16"/>
          <w14:ligatures w14:val="standardContextual"/>
        </w:rPr>
      </w:pPr>
      <w:r w:rsidRPr="00DA127A">
        <w:rPr>
          <w:rFonts w:eastAsia="Aptos" w:cstheme="minorHAnsi"/>
          <w:kern w:val="2"/>
          <w:sz w:val="16"/>
          <w:szCs w:val="16"/>
          <w:vertAlign w:val="superscript"/>
          <w14:ligatures w14:val="standardContextual"/>
        </w:rPr>
        <w:t>4</w:t>
      </w:r>
      <w:r w:rsidR="00055798" w:rsidRPr="00DA127A">
        <w:rPr>
          <w:rFonts w:eastAsia="Aptos" w:cstheme="minorHAnsi"/>
          <w:kern w:val="2"/>
          <w:sz w:val="16"/>
          <w:szCs w:val="16"/>
          <w14:ligatures w14:val="standardContextual"/>
        </w:rPr>
        <w:t xml:space="preserve"> </w:t>
      </w:r>
      <w:r w:rsidRPr="00DA127A">
        <w:rPr>
          <w:rFonts w:eastAsia="Aptos" w:cstheme="minorHAnsi"/>
          <w:kern w:val="2"/>
          <w:sz w:val="16"/>
          <w:szCs w:val="16"/>
          <w14:ligatures w14:val="standardContextual"/>
        </w:rPr>
        <w:t xml:space="preserve">Potenciālais projekts ir jaunas saldētavas izbūve. </w:t>
      </w:r>
      <w:r w:rsidR="009905EB" w:rsidRPr="00DA127A">
        <w:rPr>
          <w:rFonts w:eastAsia="Aptos" w:cstheme="minorHAnsi"/>
          <w:kern w:val="2"/>
          <w:sz w:val="16"/>
          <w:szCs w:val="16"/>
          <w14:ligatures w14:val="standardContextual"/>
        </w:rPr>
        <w:t>50% publiskais finansējums</w:t>
      </w:r>
      <w:r w:rsidR="00B25D14" w:rsidRPr="00DA127A">
        <w:rPr>
          <w:rFonts w:eastAsia="Aptos" w:cstheme="minorHAnsi"/>
          <w:kern w:val="2"/>
          <w:sz w:val="16"/>
          <w:szCs w:val="16"/>
          <w14:ligatures w14:val="standardContextual"/>
        </w:rPr>
        <w:t xml:space="preserve"> (0,5 miljoni EUR)</w:t>
      </w:r>
      <w:r w:rsidR="009905EB" w:rsidRPr="00DA127A">
        <w:rPr>
          <w:rFonts w:eastAsia="Aptos" w:cstheme="minorHAnsi"/>
          <w:kern w:val="2"/>
          <w:sz w:val="16"/>
          <w:szCs w:val="16"/>
          <w14:ligatures w14:val="standardContextual"/>
        </w:rPr>
        <w:t xml:space="preserve">, </w:t>
      </w:r>
      <w:r w:rsidR="00055798" w:rsidRPr="00DA127A">
        <w:rPr>
          <w:rFonts w:eastAsia="Aptos" w:cstheme="minorHAnsi"/>
          <w:kern w:val="2"/>
          <w:sz w:val="16"/>
          <w:szCs w:val="16"/>
          <w14:ligatures w14:val="standardContextual"/>
        </w:rPr>
        <w:t>50% Mērsraga ostas pārvaldes finansējums</w:t>
      </w:r>
      <w:r w:rsidR="00B25D14" w:rsidRPr="00DA127A">
        <w:rPr>
          <w:rFonts w:eastAsia="Aptos" w:cstheme="minorHAnsi"/>
          <w:kern w:val="2"/>
          <w:sz w:val="16"/>
          <w:szCs w:val="16"/>
          <w14:ligatures w14:val="standardContextual"/>
        </w:rPr>
        <w:t xml:space="preserve"> (0,5 miljoni EUR)</w:t>
      </w:r>
      <w:r w:rsidR="00055798" w:rsidRPr="00DA127A">
        <w:rPr>
          <w:rFonts w:eastAsia="Aptos" w:cstheme="minorHAnsi"/>
          <w:kern w:val="2"/>
          <w:sz w:val="16"/>
          <w:szCs w:val="16"/>
          <w14:ligatures w14:val="standardContextual"/>
        </w:rPr>
        <w:t>.</w:t>
      </w:r>
    </w:p>
    <w:p w14:paraId="64C3282B" w14:textId="39C4259A" w:rsidR="003D0651" w:rsidRPr="00DA127A" w:rsidRDefault="003D0651" w:rsidP="003D0651">
      <w:pPr>
        <w:spacing w:after="120" w:line="240" w:lineRule="auto"/>
        <w:rPr>
          <w:rFonts w:eastAsia="Aptos" w:cstheme="minorHAnsi"/>
          <w:i/>
          <w:iCs/>
          <w:kern w:val="2"/>
          <w:sz w:val="16"/>
          <w:szCs w:val="16"/>
          <w14:ligatures w14:val="standardContextual"/>
        </w:rPr>
      </w:pPr>
      <w:r w:rsidRPr="00DA127A">
        <w:rPr>
          <w:rFonts w:eastAsia="Aptos" w:cstheme="minorHAnsi"/>
          <w:i/>
          <w:iCs/>
          <w:kern w:val="2"/>
          <w:sz w:val="16"/>
          <w:szCs w:val="16"/>
          <w14:ligatures w14:val="standardContextual"/>
        </w:rPr>
        <w:t>Avots: Attīstības plāna autori</w:t>
      </w:r>
    </w:p>
    <w:p w14:paraId="2DE8DBDA" w14:textId="6395C610" w:rsidR="003D0651" w:rsidRPr="00DA127A" w:rsidRDefault="003D0651" w:rsidP="003D0651">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Mērsraga brīvostas pārvaldes investīciju projektu realizācijai plānots piesaistīt EJZAF </w:t>
      </w:r>
      <w:r w:rsidR="00D61A85" w:rsidRPr="00DA127A">
        <w:rPr>
          <w:rFonts w:eastAsia="Aptos" w:cstheme="minorHAnsi"/>
          <w:kern w:val="2"/>
          <w14:ligatures w14:val="standardContextual"/>
        </w:rPr>
        <w:t xml:space="preserve">vai citu publisko </w:t>
      </w:r>
      <w:r w:rsidRPr="00DA127A">
        <w:rPr>
          <w:rFonts w:eastAsia="Aptos" w:cstheme="minorHAnsi"/>
          <w:kern w:val="2"/>
          <w14:ligatures w14:val="standardContextual"/>
        </w:rPr>
        <w:t>finansējumu ar atbalsta intensitāti</w:t>
      </w:r>
      <w:r w:rsidR="001879F7" w:rsidRPr="00DA127A">
        <w:rPr>
          <w:rFonts w:eastAsia="Aptos" w:cstheme="minorHAnsi"/>
          <w:kern w:val="2"/>
          <w14:ligatures w14:val="standardContextual"/>
        </w:rPr>
        <w:t xml:space="preserve"> </w:t>
      </w:r>
      <w:r w:rsidR="004C66E4" w:rsidRPr="00DA127A">
        <w:rPr>
          <w:rFonts w:eastAsia="Aptos" w:cstheme="minorHAnsi"/>
          <w:kern w:val="2"/>
          <w14:ligatures w14:val="standardContextual"/>
        </w:rPr>
        <w:t xml:space="preserve"> attiecināmajām izmaksām </w:t>
      </w:r>
      <w:r w:rsidR="001879F7" w:rsidRPr="00DA127A">
        <w:rPr>
          <w:rFonts w:eastAsia="Aptos" w:cstheme="minorHAnsi"/>
          <w:kern w:val="2"/>
          <w14:ligatures w14:val="standardContextual"/>
        </w:rPr>
        <w:t>robežās līdz</w:t>
      </w:r>
      <w:r w:rsidRPr="00DA127A">
        <w:rPr>
          <w:rFonts w:eastAsia="Aptos" w:cstheme="minorHAnsi"/>
          <w:kern w:val="2"/>
          <w14:ligatures w14:val="standardContextual"/>
        </w:rPr>
        <w:t xml:space="preserve"> 90%.</w:t>
      </w:r>
    </w:p>
    <w:p w14:paraId="05887B3C" w14:textId="1D83525C" w:rsidR="00DB5CBE" w:rsidRPr="00DA127A" w:rsidRDefault="00DB5CBE" w:rsidP="00DB5CBE">
      <w:pPr>
        <w:rPr>
          <w:i/>
          <w:iCs/>
        </w:rPr>
      </w:pPr>
      <w:r w:rsidRPr="00DA127A">
        <w:rPr>
          <w:i/>
          <w:iCs/>
        </w:rPr>
        <w:t>Rekomendācijas</w:t>
      </w:r>
    </w:p>
    <w:p w14:paraId="30B90D45" w14:textId="5EC32BB8" w:rsidR="00DB5CBE" w:rsidRPr="00DA127A" w:rsidRDefault="001879F7" w:rsidP="001879F7">
      <w:pPr>
        <w:spacing w:after="120" w:line="240" w:lineRule="auto"/>
      </w:pPr>
      <w:r w:rsidRPr="00DA127A">
        <w:t>Lai nodrošinātu rentablu saimniecisko darbību un nepieciešamo līdzfinansējumu investīciju projektu īstenošanai, ostas maksu un pakalpojumu tarifi ir jāpaaugstina katru gadu (vismaz atbilstoši gada inflācijas pieauguma tempam).</w:t>
      </w:r>
    </w:p>
    <w:p w14:paraId="0D9A8D14" w14:textId="6332F1DD" w:rsidR="001879F7" w:rsidRPr="00DA127A" w:rsidRDefault="001879F7" w:rsidP="001879F7">
      <w:pPr>
        <w:spacing w:after="120" w:line="240" w:lineRule="auto"/>
      </w:pPr>
      <w:r w:rsidRPr="00DA127A">
        <w:lastRenderedPageBreak/>
        <w:t>Ja publiskais finansējums no EJZAF ir nepietiekams, ieteicams izskatīt iespēju finansējuma piesaisti civilmilitārās sadarbības ietvaros. Mērsraga ostu izmanto arī Nacionālo bruņoto spēku Jūras spēki NATO mācību ietvaros, u</w:t>
      </w:r>
      <w:r w:rsidR="00CA0A33" w:rsidRPr="00DA127A">
        <w:t>n</w:t>
      </w:r>
      <w:r w:rsidRPr="00DA127A">
        <w:t xml:space="preserve"> Mērsraga osta ir nākošā lielākā jūras ostas Rietumu virzienā aiz Rīgas brīvostas.</w:t>
      </w:r>
    </w:p>
    <w:p w14:paraId="3ED652CA" w14:textId="77777777" w:rsidR="00045BC6" w:rsidRPr="00DA127A" w:rsidRDefault="00045BC6" w:rsidP="001879F7">
      <w:pPr>
        <w:spacing w:after="120" w:line="240" w:lineRule="auto"/>
      </w:pPr>
    </w:p>
    <w:p w14:paraId="4137EF00" w14:textId="4D54107E" w:rsidR="007B093F" w:rsidRPr="00DA127A" w:rsidRDefault="00FE269C" w:rsidP="00224E33">
      <w:pPr>
        <w:pStyle w:val="Virsraksts2"/>
      </w:pPr>
      <w:bookmarkStart w:id="117" w:name="_Toc216359963"/>
      <w:r w:rsidRPr="00DA127A">
        <w:t>Ostas maksu un pakalpojumu tarifu aprēķinu metodikas izmaiņas</w:t>
      </w:r>
      <w:bookmarkEnd w:id="117"/>
    </w:p>
    <w:p w14:paraId="192E783D" w14:textId="7CED2FDD" w:rsidR="00FE269C" w:rsidRPr="00DA127A" w:rsidRDefault="00FE269C" w:rsidP="007B093F">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Attīstības plāna izstrādes ietvaros ir veikta Mērsraga un Rojas ostas pārvalžu ieņēmumu atbilstības (seguma) Mērsraga un Rojas ostas pārvalžu sniegto pakalpojumu (navigācijas līdzekļu uzturēšana, kuģošanas satiksmes uzraudzība, kanāla uzturēšana, loču pakalpojumu sniegšana, tauvotāju pakalpojumu sniegšana, atkritumu savākšana, piestātņu uzturēšana u.c.) struktūrai un izmaksām analīze (skatīt 6-</w:t>
      </w:r>
      <w:r w:rsidR="0097752E" w:rsidRPr="00DA127A">
        <w:rPr>
          <w:rFonts w:eastAsia="Aptos" w:cstheme="minorHAnsi"/>
          <w:kern w:val="2"/>
          <w14:ligatures w14:val="standardContextual"/>
        </w:rPr>
        <w:t>12</w:t>
      </w:r>
      <w:r w:rsidRPr="00DA127A">
        <w:rPr>
          <w:rFonts w:eastAsia="Aptos" w:cstheme="minorHAnsi"/>
          <w:kern w:val="2"/>
          <w14:ligatures w14:val="standardContextual"/>
        </w:rPr>
        <w:t>. tabulu) un sniegtas rekomendācijas par ieņēmumu un izdevumu sadaļu strukturāliem uzlabojumiem.</w:t>
      </w:r>
      <w:r w:rsidRPr="00DA127A">
        <w:rPr>
          <w:rFonts w:eastAsia="Aptos" w:cstheme="minorHAnsi"/>
          <w:color w:val="FF0000"/>
          <w:kern w:val="2"/>
          <w14:ligatures w14:val="standardContextual"/>
        </w:rPr>
        <w:t xml:space="preserve"> </w:t>
      </w:r>
    </w:p>
    <w:p w14:paraId="0DCA5698" w14:textId="300A2C81" w:rsidR="003F55FC" w:rsidRPr="00DA127A" w:rsidRDefault="003F55FC" w:rsidP="007B093F">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Atbilstoši Satiksmes ministrijas sniegtajai informācijai uz Latvijas mazajām ostām nav piemērojama Eiropas parlamenta un padomes regulas (ES) 2017/352, ar ko izveido ostas pakalpojumu sniegšanas sistēmu un kopīgos noteikumus par ostu finanšu pārredzamību (turpmāk – Ostu regula). Neskatoties uz to, Ostu regulā minētie ostas maksu un pakalpojumu tarifu aprēķināšanas principi ir būtiski, lai tos izmantotu ekonomiski pamatotu un caurspīdīgu ostas maksu un pakalpojumu </w:t>
      </w:r>
      <w:r w:rsidR="0034120A" w:rsidRPr="00DA127A">
        <w:rPr>
          <w:rFonts w:eastAsia="Aptos" w:cstheme="minorHAnsi"/>
          <w:kern w:val="2"/>
          <w14:ligatures w14:val="standardContextual"/>
        </w:rPr>
        <w:t xml:space="preserve">maksu </w:t>
      </w:r>
      <w:r w:rsidRPr="00DA127A">
        <w:rPr>
          <w:rFonts w:eastAsia="Aptos" w:cstheme="minorHAnsi"/>
          <w:kern w:val="2"/>
          <w14:ligatures w14:val="standardContextual"/>
        </w:rPr>
        <w:t>noteikšanai Mērsraga ostā un Rojas ostā. Papildus iepriekš minētajam, šo principu piemērošana ir svarīga gadījumā, ja Talsu novada pašvaldība vai Latvijas valsts Satiksmes ministrijas personā izlemj piešķirt mērķdotācij</w:t>
      </w:r>
      <w:r w:rsidR="005F640C" w:rsidRPr="00DA127A">
        <w:rPr>
          <w:rFonts w:eastAsia="Aptos" w:cstheme="minorHAnsi"/>
          <w:kern w:val="2"/>
          <w14:ligatures w14:val="standardContextual"/>
        </w:rPr>
        <w:t>as</w:t>
      </w:r>
      <w:r w:rsidRPr="00DA127A">
        <w:rPr>
          <w:rFonts w:eastAsia="Aptos" w:cstheme="minorHAnsi"/>
          <w:kern w:val="2"/>
          <w14:ligatures w14:val="standardContextual"/>
        </w:rPr>
        <w:t xml:space="preserve"> ostu darbības nodrošināšanai, ievērojot komercdarbības atbalsta tiesisko regulējumu (t.i., publiskais finansējums nav komercdarbības atbalsts, ja tiek piešķirts valsts varas funkciju īstenošanai ostās).</w:t>
      </w:r>
    </w:p>
    <w:p w14:paraId="18F8FE73" w14:textId="7EE864BF" w:rsidR="003F55FC" w:rsidRPr="00DA127A" w:rsidRDefault="003F55FC" w:rsidP="007B093F">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Šis uzdevums ir ārpus Attīstības plāna ietvariem, tāpēc zemāk tekstā ir doti metodiski norādījumi ostas maksu un pakalpojumu tarifu aprēķināšanai </w:t>
      </w:r>
      <w:r w:rsidR="00FE269C" w:rsidRPr="00DA127A">
        <w:rPr>
          <w:rFonts w:eastAsia="Aptos" w:cstheme="minorHAnsi"/>
          <w:kern w:val="2"/>
          <w14:ligatures w14:val="standardContextual"/>
        </w:rPr>
        <w:t xml:space="preserve">vidēja termiņa periodā (vēlams </w:t>
      </w:r>
      <w:r w:rsidR="00FA67DA" w:rsidRPr="00DA127A">
        <w:rPr>
          <w:rFonts w:eastAsia="Aptos" w:cstheme="minorHAnsi"/>
          <w:kern w:val="2"/>
          <w14:ligatures w14:val="standardContextual"/>
        </w:rPr>
        <w:t>līdz nākošajam gadam pēc 2026. gada, kad ir plānota ostas maksu un pakalpojumu tarifu paaugstināšana</w:t>
      </w:r>
      <w:r w:rsidR="00FE269C" w:rsidRPr="00DA127A">
        <w:rPr>
          <w:rFonts w:eastAsia="Aptos" w:cstheme="minorHAnsi"/>
          <w:kern w:val="2"/>
          <w14:ligatures w14:val="standardContextual"/>
        </w:rPr>
        <w:t>)</w:t>
      </w:r>
      <w:r w:rsidRPr="00DA127A">
        <w:rPr>
          <w:rFonts w:eastAsia="Aptos" w:cstheme="minorHAnsi"/>
          <w:kern w:val="2"/>
          <w14:ligatures w14:val="standardContextual"/>
        </w:rPr>
        <w:t>.</w:t>
      </w:r>
    </w:p>
    <w:p w14:paraId="25280116" w14:textId="0476B8BE" w:rsidR="007B093F" w:rsidRPr="00DA127A" w:rsidRDefault="007B093F" w:rsidP="007B093F">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Pamatojoties uz Ostu regul</w:t>
      </w:r>
      <w:r w:rsidR="003F55FC" w:rsidRPr="00DA127A">
        <w:rPr>
          <w:rFonts w:eastAsia="Aptos" w:cstheme="minorHAnsi"/>
          <w:kern w:val="2"/>
          <w14:ligatures w14:val="standardContextual"/>
        </w:rPr>
        <w:t>as</w:t>
      </w:r>
      <w:r w:rsidRPr="00DA127A">
        <w:rPr>
          <w:rFonts w:eastAsia="Aptos" w:cstheme="minorHAnsi"/>
          <w:kern w:val="2"/>
          <w14:ligatures w14:val="standardContextual"/>
        </w:rPr>
        <w:t xml:space="preserve"> 2. panta 9. daļā doto ostas infrastruktūras lietošanas maksas definīciju</w:t>
      </w:r>
      <w:r w:rsidRPr="00DA127A">
        <w:rPr>
          <w:rFonts w:eastAsia="Aptos" w:cstheme="minorHAnsi"/>
          <w:kern w:val="2"/>
          <w:vertAlign w:val="superscript"/>
          <w14:ligatures w14:val="standardContextual"/>
        </w:rPr>
        <w:footnoteReference w:id="59"/>
      </w:r>
      <w:r w:rsidRPr="00DA127A">
        <w:rPr>
          <w:rFonts w:eastAsia="Aptos" w:cstheme="minorHAnsi"/>
          <w:kern w:val="2"/>
          <w14:ligatures w14:val="standardContextual"/>
        </w:rPr>
        <w:t xml:space="preserve">, </w:t>
      </w:r>
      <w:r w:rsidR="00847F86" w:rsidRPr="00DA127A">
        <w:rPr>
          <w:rFonts w:eastAsia="Aptos" w:cstheme="minorHAnsi"/>
          <w:kern w:val="2"/>
          <w14:ligatures w14:val="standardContextual"/>
        </w:rPr>
        <w:t>Mērsraga ostas pārvaldes un Rojas ostas pārvaldes</w:t>
      </w:r>
      <w:r w:rsidRPr="00DA127A">
        <w:rPr>
          <w:rFonts w:eastAsia="Aptos" w:cstheme="minorHAnsi"/>
          <w:kern w:val="2"/>
          <w14:ligatures w14:val="standardContextual"/>
        </w:rPr>
        <w:t xml:space="preserve"> izdevumi var tikt sadalīti šādās divās pozīcijās:</w:t>
      </w:r>
    </w:p>
    <w:p w14:paraId="0ABE641D" w14:textId="77777777" w:rsidR="007B093F" w:rsidRPr="00DA127A" w:rsidRDefault="007B093F" w:rsidP="00FB2458">
      <w:pPr>
        <w:numPr>
          <w:ilvl w:val="0"/>
          <w:numId w:val="29"/>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Izdevumi, kas ir saistīti ar kuģu apkalpošanas darbībām, nodrošinot piekļuvi infrastruktūras, iekārtu un pakalpojumu, tostarp ostas ūdens pievedceļu, izmantošanai, pasažieru apkalpošanai un kravu apstrādei, t.i., atbilst Ostu regulā dotajai ostas infrastruktūras lietošanas maksas definīcijai, kā rezultātā šo izdevumu segšanai var tikt izmantoti ostas maksu ieņēmumi;</w:t>
      </w:r>
    </w:p>
    <w:p w14:paraId="45136C13" w14:textId="77777777" w:rsidR="007B093F" w:rsidRPr="00DA127A" w:rsidRDefault="007B093F" w:rsidP="00FB2458">
      <w:pPr>
        <w:numPr>
          <w:ilvl w:val="0"/>
          <w:numId w:val="29"/>
        </w:num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Izdevumi, kas nav saistīti ar kuģu apkalpošanas darbībām, t.i., neatbilst Ostu regulā dotajai ostas infrastruktūras lietošanas maksas definīcijai, kā rezultātā šo izdevumu segšanai var tikt izmantoti citi ostas pārvaldes maksu ieņēmumi, t.sk. no ostas maksas pakalpojumiem, nomas, u.c.</w:t>
      </w:r>
    </w:p>
    <w:p w14:paraId="6B72BEA0" w14:textId="78318DA2" w:rsidR="007B093F" w:rsidRPr="00DA127A" w:rsidRDefault="007B093F" w:rsidP="007B093F">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 xml:space="preserve">Pamatojoties uz iepriekš minēto, ostas pārvaldes budžeta izmaksu centriem atbilstošās darbības var tikt sagrupētas atbilstoši </w:t>
      </w:r>
      <w:r w:rsidR="00CA0A33" w:rsidRPr="00DA127A">
        <w:rPr>
          <w:rFonts w:eastAsia="Aptos" w:cstheme="minorHAnsi"/>
          <w:kern w:val="2"/>
          <w14:ligatures w14:val="standardContextual"/>
        </w:rPr>
        <w:t>6-14.</w:t>
      </w:r>
      <w:r w:rsidRPr="00DA127A">
        <w:rPr>
          <w:rFonts w:eastAsia="Aptos" w:cstheme="minorHAnsi"/>
          <w:kern w:val="2"/>
          <w14:ligatures w14:val="standardContextual"/>
        </w:rPr>
        <w:t xml:space="preserve"> tabulā dotajai struktūrai. </w:t>
      </w:r>
    </w:p>
    <w:p w14:paraId="45CE58A1" w14:textId="62A2C3F1" w:rsidR="007B093F" w:rsidRPr="00DA127A" w:rsidRDefault="00BD0C74" w:rsidP="00BD0C74">
      <w:pPr>
        <w:pStyle w:val="Parakstszemobjekta"/>
        <w:spacing w:after="0"/>
        <w:rPr>
          <w:i w:val="0"/>
          <w:iCs w:val="0"/>
          <w:sz w:val="22"/>
          <w:szCs w:val="22"/>
        </w:rPr>
      </w:pPr>
      <w:bookmarkStart w:id="118" w:name="_Toc216363146"/>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Pr="00DA127A">
        <w:rPr>
          <w:sz w:val="22"/>
          <w:szCs w:val="22"/>
        </w:rPr>
        <w:t>6</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00045BC6" w:rsidRPr="00DA127A">
        <w:rPr>
          <w:sz w:val="22"/>
          <w:szCs w:val="22"/>
        </w:rPr>
        <w:t>14</w:t>
      </w:r>
      <w:r w:rsidRPr="00DA127A">
        <w:rPr>
          <w:sz w:val="22"/>
          <w:szCs w:val="22"/>
        </w:rPr>
        <w:fldChar w:fldCharType="end"/>
      </w:r>
      <w:r w:rsidRPr="00DA127A">
        <w:rPr>
          <w:sz w:val="22"/>
          <w:szCs w:val="22"/>
        </w:rPr>
        <w:t xml:space="preserve"> Ostas pārvaldes izmaksu centri</w:t>
      </w:r>
      <w:bookmarkEnd w:id="118"/>
    </w:p>
    <w:tbl>
      <w:tblPr>
        <w:tblStyle w:val="GridTable1Light-Accent11"/>
        <w:tblW w:w="0" w:type="auto"/>
        <w:jc w:val="center"/>
        <w:tblLayout w:type="fixed"/>
        <w:tblLook w:val="0420" w:firstRow="1" w:lastRow="0" w:firstColumn="0" w:lastColumn="0" w:noHBand="0" w:noVBand="1"/>
      </w:tblPr>
      <w:tblGrid>
        <w:gridCol w:w="1271"/>
        <w:gridCol w:w="1701"/>
        <w:gridCol w:w="2410"/>
        <w:gridCol w:w="2126"/>
        <w:gridCol w:w="1276"/>
      </w:tblGrid>
      <w:tr w:rsidR="007B093F" w:rsidRPr="00DA127A" w14:paraId="5EE03F35" w14:textId="77777777" w:rsidTr="00760887">
        <w:trPr>
          <w:cnfStyle w:val="100000000000" w:firstRow="1" w:lastRow="0" w:firstColumn="0" w:lastColumn="0" w:oddVBand="0" w:evenVBand="0" w:oddHBand="0" w:evenHBand="0" w:firstRowFirstColumn="0" w:firstRowLastColumn="0" w:lastRowFirstColumn="0" w:lastRowLastColumn="0"/>
          <w:jc w:val="center"/>
        </w:trPr>
        <w:tc>
          <w:tcPr>
            <w:tcW w:w="1271" w:type="dxa"/>
          </w:tcPr>
          <w:p w14:paraId="182AFF98" w14:textId="77777777" w:rsidR="007B093F" w:rsidRPr="00DA127A" w:rsidRDefault="007B093F" w:rsidP="007B093F">
            <w:pPr>
              <w:spacing w:before="120" w:after="120"/>
              <w:rPr>
                <w:rFonts w:eastAsia="Times New Roman" w:cstheme="minorHAnsi"/>
                <w:b w:val="0"/>
                <w:bCs w:val="0"/>
                <w:kern w:val="2"/>
                <w:sz w:val="18"/>
                <w:szCs w:val="18"/>
              </w:rPr>
            </w:pPr>
            <w:r w:rsidRPr="00DA127A">
              <w:rPr>
                <w:rFonts w:eastAsia="Times New Roman" w:cstheme="minorHAnsi"/>
                <w:kern w:val="2"/>
                <w:sz w:val="18"/>
                <w:szCs w:val="18"/>
              </w:rPr>
              <w:t>Darbības veids</w:t>
            </w:r>
          </w:p>
        </w:tc>
        <w:tc>
          <w:tcPr>
            <w:tcW w:w="1701" w:type="dxa"/>
          </w:tcPr>
          <w:p w14:paraId="449C1B4C" w14:textId="77777777" w:rsidR="007B093F" w:rsidRPr="00DA127A" w:rsidRDefault="007B093F" w:rsidP="007B093F">
            <w:pPr>
              <w:spacing w:before="120" w:after="120"/>
              <w:rPr>
                <w:rFonts w:eastAsia="Times New Roman" w:cstheme="minorHAnsi"/>
                <w:b w:val="0"/>
                <w:bCs w:val="0"/>
                <w:kern w:val="2"/>
                <w:sz w:val="18"/>
                <w:szCs w:val="18"/>
              </w:rPr>
            </w:pPr>
            <w:r w:rsidRPr="00DA127A">
              <w:rPr>
                <w:rFonts w:eastAsia="Times New Roman" w:cstheme="minorHAnsi"/>
                <w:kern w:val="2"/>
                <w:sz w:val="18"/>
                <w:szCs w:val="18"/>
              </w:rPr>
              <w:t>Izdevumu veids</w:t>
            </w:r>
          </w:p>
        </w:tc>
        <w:tc>
          <w:tcPr>
            <w:tcW w:w="2410" w:type="dxa"/>
          </w:tcPr>
          <w:p w14:paraId="33D00B7A" w14:textId="77777777" w:rsidR="007B093F" w:rsidRPr="00DA127A" w:rsidRDefault="007B093F" w:rsidP="007B093F">
            <w:pPr>
              <w:spacing w:before="120" w:after="120"/>
              <w:rPr>
                <w:rFonts w:eastAsia="Times New Roman" w:cstheme="minorHAnsi"/>
                <w:b w:val="0"/>
                <w:bCs w:val="0"/>
                <w:kern w:val="2"/>
                <w:sz w:val="18"/>
                <w:szCs w:val="18"/>
              </w:rPr>
            </w:pPr>
            <w:r w:rsidRPr="00DA127A">
              <w:rPr>
                <w:rFonts w:eastAsia="Times New Roman" w:cstheme="minorHAnsi"/>
                <w:kern w:val="2"/>
                <w:sz w:val="18"/>
                <w:szCs w:val="18"/>
              </w:rPr>
              <w:t>Izmaksu centrs</w:t>
            </w:r>
          </w:p>
        </w:tc>
        <w:tc>
          <w:tcPr>
            <w:tcW w:w="2126" w:type="dxa"/>
          </w:tcPr>
          <w:p w14:paraId="4F550B21" w14:textId="77777777" w:rsidR="007B093F" w:rsidRPr="00DA127A" w:rsidRDefault="007B093F" w:rsidP="007B093F">
            <w:pPr>
              <w:spacing w:before="120" w:after="120"/>
              <w:rPr>
                <w:rFonts w:eastAsia="Times New Roman" w:cstheme="minorHAnsi"/>
                <w:b w:val="0"/>
                <w:bCs w:val="0"/>
                <w:kern w:val="2"/>
                <w:sz w:val="18"/>
                <w:szCs w:val="18"/>
              </w:rPr>
            </w:pPr>
            <w:r w:rsidRPr="00DA127A">
              <w:rPr>
                <w:rFonts w:eastAsia="Times New Roman" w:cstheme="minorHAnsi"/>
                <w:kern w:val="2"/>
                <w:sz w:val="18"/>
                <w:szCs w:val="18"/>
              </w:rPr>
              <w:t>Atbilstošie ieņēmumi</w:t>
            </w:r>
          </w:p>
        </w:tc>
        <w:tc>
          <w:tcPr>
            <w:tcW w:w="1276" w:type="dxa"/>
          </w:tcPr>
          <w:p w14:paraId="0C98D997" w14:textId="77777777" w:rsidR="007B093F" w:rsidRPr="00DA127A" w:rsidRDefault="007B093F" w:rsidP="007B093F">
            <w:pPr>
              <w:spacing w:before="120" w:after="120"/>
              <w:rPr>
                <w:rFonts w:eastAsia="Times New Roman" w:cstheme="minorHAnsi"/>
                <w:b w:val="0"/>
                <w:bCs w:val="0"/>
                <w:kern w:val="2"/>
                <w:sz w:val="18"/>
                <w:szCs w:val="18"/>
              </w:rPr>
            </w:pPr>
            <w:r w:rsidRPr="00DA127A">
              <w:rPr>
                <w:rFonts w:eastAsia="Times New Roman" w:cstheme="minorHAnsi"/>
                <w:kern w:val="2"/>
                <w:sz w:val="18"/>
                <w:szCs w:val="18"/>
              </w:rPr>
              <w:t>Atbilstošo ieņēmumu veids</w:t>
            </w:r>
          </w:p>
        </w:tc>
      </w:tr>
      <w:tr w:rsidR="007B093F" w:rsidRPr="00DA127A" w14:paraId="2A204EA6" w14:textId="77777777" w:rsidTr="00760887">
        <w:trPr>
          <w:jc w:val="center"/>
        </w:trPr>
        <w:tc>
          <w:tcPr>
            <w:tcW w:w="1271" w:type="dxa"/>
            <w:vMerge w:val="restart"/>
          </w:tcPr>
          <w:p w14:paraId="5BE5CDC9" w14:textId="77777777" w:rsidR="007B093F" w:rsidRPr="00DA127A" w:rsidRDefault="007B093F" w:rsidP="007B093F">
            <w:pPr>
              <w:spacing w:before="120" w:after="120"/>
              <w:rPr>
                <w:rFonts w:eastAsia="Times New Roman" w:cstheme="minorHAnsi"/>
                <w:kern w:val="2"/>
                <w:sz w:val="18"/>
                <w:szCs w:val="18"/>
              </w:rPr>
            </w:pPr>
            <w:r w:rsidRPr="00DA127A">
              <w:rPr>
                <w:rFonts w:eastAsia="Times New Roman" w:cstheme="minorHAnsi"/>
                <w:kern w:val="2"/>
                <w:sz w:val="18"/>
                <w:szCs w:val="18"/>
              </w:rPr>
              <w:t>Kuģu apkalpošana</w:t>
            </w:r>
          </w:p>
        </w:tc>
        <w:tc>
          <w:tcPr>
            <w:tcW w:w="1701" w:type="dxa"/>
            <w:vMerge w:val="restart"/>
          </w:tcPr>
          <w:p w14:paraId="1A1489B0" w14:textId="77777777" w:rsidR="007B093F" w:rsidRPr="00DA127A" w:rsidRDefault="007B093F" w:rsidP="007B093F">
            <w:pPr>
              <w:spacing w:before="120" w:after="120"/>
              <w:rPr>
                <w:rFonts w:eastAsia="Times New Roman" w:cstheme="minorHAnsi"/>
                <w:kern w:val="2"/>
                <w:sz w:val="18"/>
                <w:szCs w:val="18"/>
              </w:rPr>
            </w:pPr>
            <w:r w:rsidRPr="00DA127A">
              <w:rPr>
                <w:rFonts w:eastAsia="Times New Roman" w:cstheme="minorHAnsi"/>
                <w:kern w:val="2"/>
                <w:sz w:val="18"/>
                <w:szCs w:val="18"/>
              </w:rPr>
              <w:t>Izdevumi, kas ir saistīti ar kuģu piekļuvi infrastruktūras, iekārtu un pakalpojumu, tostarp ostas ūdens pievedceļu, izmantošanai, pasažieru apkalpošanai un kravu apstrādei</w:t>
            </w:r>
          </w:p>
        </w:tc>
        <w:tc>
          <w:tcPr>
            <w:tcW w:w="2410" w:type="dxa"/>
          </w:tcPr>
          <w:p w14:paraId="20F2ED78" w14:textId="77777777" w:rsidR="007B093F" w:rsidRPr="00DA127A" w:rsidRDefault="007B093F" w:rsidP="007B093F">
            <w:pPr>
              <w:spacing w:before="120" w:after="120"/>
              <w:rPr>
                <w:rFonts w:eastAsia="Times New Roman" w:cstheme="minorHAnsi"/>
                <w:kern w:val="2"/>
                <w:sz w:val="18"/>
                <w:szCs w:val="18"/>
              </w:rPr>
            </w:pPr>
            <w:r w:rsidRPr="00DA127A">
              <w:rPr>
                <w:rFonts w:eastAsia="Times New Roman" w:cstheme="minorHAnsi"/>
                <w:kern w:val="2"/>
                <w:sz w:val="18"/>
                <w:szCs w:val="18"/>
              </w:rPr>
              <w:t>Kuģošanas kanāla uzturēšana</w:t>
            </w:r>
          </w:p>
        </w:tc>
        <w:tc>
          <w:tcPr>
            <w:tcW w:w="2126" w:type="dxa"/>
          </w:tcPr>
          <w:p w14:paraId="228CE7D7" w14:textId="77777777" w:rsidR="007B093F" w:rsidRPr="00DA127A" w:rsidRDefault="007B093F" w:rsidP="007B093F">
            <w:pPr>
              <w:spacing w:before="120" w:after="120"/>
              <w:rPr>
                <w:rFonts w:eastAsia="Times New Roman" w:cstheme="minorHAnsi"/>
                <w:kern w:val="2"/>
                <w:sz w:val="18"/>
                <w:szCs w:val="18"/>
              </w:rPr>
            </w:pPr>
            <w:r w:rsidRPr="00DA127A">
              <w:rPr>
                <w:rFonts w:eastAsia="Times New Roman" w:cstheme="minorHAnsi"/>
                <w:kern w:val="2"/>
                <w:sz w:val="18"/>
                <w:szCs w:val="18"/>
              </w:rPr>
              <w:t xml:space="preserve">Kanāla maksa </w:t>
            </w:r>
          </w:p>
        </w:tc>
        <w:tc>
          <w:tcPr>
            <w:tcW w:w="1276" w:type="dxa"/>
            <w:vMerge w:val="restart"/>
          </w:tcPr>
          <w:p w14:paraId="12A6F561" w14:textId="3FE077C2" w:rsidR="007B093F" w:rsidRPr="00DA127A" w:rsidRDefault="007B093F" w:rsidP="007B093F">
            <w:pPr>
              <w:spacing w:before="120" w:after="120"/>
              <w:rPr>
                <w:rFonts w:eastAsia="Times New Roman" w:cstheme="minorHAnsi"/>
                <w:kern w:val="2"/>
                <w:sz w:val="18"/>
                <w:szCs w:val="18"/>
              </w:rPr>
            </w:pPr>
            <w:r w:rsidRPr="00DA127A">
              <w:rPr>
                <w:rFonts w:eastAsia="Times New Roman" w:cstheme="minorHAnsi"/>
                <w:kern w:val="2"/>
                <w:sz w:val="18"/>
                <w:szCs w:val="18"/>
              </w:rPr>
              <w:t>Ostas infrastruk</w:t>
            </w:r>
            <w:r w:rsidR="00CA0A33" w:rsidRPr="00DA127A">
              <w:rPr>
                <w:rFonts w:eastAsia="Times New Roman" w:cstheme="minorHAnsi"/>
                <w:kern w:val="2"/>
                <w:sz w:val="18"/>
                <w:szCs w:val="18"/>
              </w:rPr>
              <w:t>-</w:t>
            </w:r>
            <w:r w:rsidRPr="00DA127A">
              <w:rPr>
                <w:rFonts w:eastAsia="Times New Roman" w:cstheme="minorHAnsi"/>
                <w:kern w:val="2"/>
                <w:sz w:val="18"/>
                <w:szCs w:val="18"/>
              </w:rPr>
              <w:t>tūras lietošanas maksa</w:t>
            </w:r>
          </w:p>
        </w:tc>
      </w:tr>
      <w:tr w:rsidR="007B093F" w:rsidRPr="00DA127A" w14:paraId="07826207" w14:textId="77777777" w:rsidTr="00760887">
        <w:trPr>
          <w:jc w:val="center"/>
        </w:trPr>
        <w:tc>
          <w:tcPr>
            <w:tcW w:w="1271" w:type="dxa"/>
            <w:vMerge/>
          </w:tcPr>
          <w:p w14:paraId="347609ED" w14:textId="77777777" w:rsidR="007B093F" w:rsidRPr="00DA127A" w:rsidRDefault="007B093F" w:rsidP="007B093F">
            <w:pPr>
              <w:spacing w:before="120" w:after="120"/>
              <w:rPr>
                <w:rFonts w:eastAsia="Times New Roman" w:cstheme="minorHAnsi"/>
                <w:kern w:val="2"/>
                <w:sz w:val="18"/>
                <w:szCs w:val="18"/>
              </w:rPr>
            </w:pPr>
          </w:p>
        </w:tc>
        <w:tc>
          <w:tcPr>
            <w:tcW w:w="1701" w:type="dxa"/>
            <w:vMerge/>
          </w:tcPr>
          <w:p w14:paraId="2F6797D9" w14:textId="77777777" w:rsidR="007B093F" w:rsidRPr="00DA127A" w:rsidRDefault="007B093F" w:rsidP="007B093F">
            <w:pPr>
              <w:spacing w:before="120" w:after="120"/>
              <w:rPr>
                <w:rFonts w:eastAsia="Times New Roman" w:cstheme="minorHAnsi"/>
                <w:kern w:val="2"/>
                <w:sz w:val="18"/>
                <w:szCs w:val="18"/>
              </w:rPr>
            </w:pPr>
          </w:p>
        </w:tc>
        <w:tc>
          <w:tcPr>
            <w:tcW w:w="2410" w:type="dxa"/>
          </w:tcPr>
          <w:p w14:paraId="34393600" w14:textId="2A8F6AAF" w:rsidR="007B093F" w:rsidRPr="00DA127A" w:rsidRDefault="007B093F" w:rsidP="007B093F">
            <w:pPr>
              <w:spacing w:before="120" w:after="120"/>
              <w:rPr>
                <w:rFonts w:eastAsia="Times New Roman" w:cstheme="minorHAnsi"/>
                <w:kern w:val="2"/>
                <w:sz w:val="18"/>
                <w:szCs w:val="18"/>
              </w:rPr>
            </w:pPr>
            <w:r w:rsidRPr="00DA127A">
              <w:rPr>
                <w:rFonts w:eastAsia="Times New Roman" w:cstheme="minorHAnsi"/>
                <w:kern w:val="2"/>
                <w:sz w:val="18"/>
                <w:szCs w:val="18"/>
              </w:rPr>
              <w:t>Hidrotehnisko aizsargbūvju uzturēšana</w:t>
            </w:r>
          </w:p>
        </w:tc>
        <w:tc>
          <w:tcPr>
            <w:tcW w:w="2126" w:type="dxa"/>
          </w:tcPr>
          <w:p w14:paraId="11D9737F" w14:textId="77777777" w:rsidR="007B093F" w:rsidRPr="00DA127A" w:rsidRDefault="007B093F" w:rsidP="007B093F">
            <w:pPr>
              <w:spacing w:before="120" w:after="120"/>
              <w:rPr>
                <w:rFonts w:eastAsia="Times New Roman" w:cstheme="minorHAnsi"/>
                <w:kern w:val="2"/>
                <w:sz w:val="18"/>
                <w:szCs w:val="18"/>
              </w:rPr>
            </w:pPr>
            <w:r w:rsidRPr="00DA127A">
              <w:rPr>
                <w:rFonts w:eastAsia="Times New Roman" w:cstheme="minorHAnsi"/>
                <w:kern w:val="2"/>
                <w:sz w:val="18"/>
                <w:szCs w:val="18"/>
              </w:rPr>
              <w:t>Tonnāžas maksa</w:t>
            </w:r>
          </w:p>
        </w:tc>
        <w:tc>
          <w:tcPr>
            <w:tcW w:w="1276" w:type="dxa"/>
            <w:vMerge/>
          </w:tcPr>
          <w:p w14:paraId="5E308C47" w14:textId="77777777" w:rsidR="007B093F" w:rsidRPr="00DA127A" w:rsidRDefault="007B093F" w:rsidP="007B093F">
            <w:pPr>
              <w:spacing w:before="120" w:after="120"/>
              <w:rPr>
                <w:rFonts w:eastAsia="Times New Roman" w:cstheme="minorHAnsi"/>
                <w:kern w:val="2"/>
                <w:sz w:val="18"/>
                <w:szCs w:val="18"/>
              </w:rPr>
            </w:pPr>
          </w:p>
        </w:tc>
      </w:tr>
      <w:tr w:rsidR="007B093F" w:rsidRPr="00DA127A" w14:paraId="529F7A5D" w14:textId="77777777" w:rsidTr="00760887">
        <w:trPr>
          <w:jc w:val="center"/>
        </w:trPr>
        <w:tc>
          <w:tcPr>
            <w:tcW w:w="1271" w:type="dxa"/>
            <w:vMerge/>
          </w:tcPr>
          <w:p w14:paraId="2FF75F0A" w14:textId="77777777" w:rsidR="007B093F" w:rsidRPr="00DA127A" w:rsidRDefault="007B093F" w:rsidP="007B093F">
            <w:pPr>
              <w:spacing w:before="120" w:after="120"/>
              <w:rPr>
                <w:rFonts w:eastAsia="Times New Roman" w:cstheme="minorHAnsi"/>
                <w:kern w:val="2"/>
                <w:sz w:val="18"/>
                <w:szCs w:val="18"/>
              </w:rPr>
            </w:pPr>
          </w:p>
        </w:tc>
        <w:tc>
          <w:tcPr>
            <w:tcW w:w="1701" w:type="dxa"/>
            <w:vMerge/>
          </w:tcPr>
          <w:p w14:paraId="4005DAD3" w14:textId="77777777" w:rsidR="007B093F" w:rsidRPr="00DA127A" w:rsidRDefault="007B093F" w:rsidP="007B093F">
            <w:pPr>
              <w:spacing w:before="120" w:after="120"/>
              <w:rPr>
                <w:rFonts w:eastAsia="Times New Roman" w:cstheme="minorHAnsi"/>
                <w:kern w:val="2"/>
                <w:sz w:val="18"/>
                <w:szCs w:val="18"/>
              </w:rPr>
            </w:pPr>
          </w:p>
        </w:tc>
        <w:tc>
          <w:tcPr>
            <w:tcW w:w="2410" w:type="dxa"/>
          </w:tcPr>
          <w:p w14:paraId="3BA8A27A" w14:textId="77777777" w:rsidR="007B093F" w:rsidRPr="00DA127A" w:rsidRDefault="007B093F" w:rsidP="007B093F">
            <w:pPr>
              <w:spacing w:before="120" w:after="120"/>
              <w:rPr>
                <w:rFonts w:eastAsia="Times New Roman" w:cstheme="minorHAnsi"/>
                <w:kern w:val="2"/>
                <w:sz w:val="18"/>
                <w:szCs w:val="18"/>
              </w:rPr>
            </w:pPr>
            <w:r w:rsidRPr="00DA127A">
              <w:rPr>
                <w:rFonts w:eastAsia="Times New Roman" w:cstheme="minorHAnsi"/>
                <w:kern w:val="2"/>
                <w:sz w:val="18"/>
                <w:szCs w:val="18"/>
              </w:rPr>
              <w:t>Naftas atkritumu savākšana</w:t>
            </w:r>
          </w:p>
        </w:tc>
        <w:tc>
          <w:tcPr>
            <w:tcW w:w="2126" w:type="dxa"/>
          </w:tcPr>
          <w:p w14:paraId="4F6DE348" w14:textId="77777777" w:rsidR="007B093F" w:rsidRPr="00DA127A" w:rsidRDefault="007B093F" w:rsidP="007B093F">
            <w:pPr>
              <w:spacing w:before="120" w:after="120"/>
              <w:rPr>
                <w:rFonts w:eastAsia="Times New Roman" w:cstheme="minorHAnsi"/>
                <w:kern w:val="2"/>
                <w:sz w:val="18"/>
                <w:szCs w:val="18"/>
              </w:rPr>
            </w:pPr>
            <w:r w:rsidRPr="00DA127A">
              <w:rPr>
                <w:rFonts w:eastAsia="Times New Roman" w:cstheme="minorHAnsi"/>
                <w:kern w:val="2"/>
                <w:sz w:val="18"/>
                <w:szCs w:val="18"/>
              </w:rPr>
              <w:t>Tonnāžas maksa</w:t>
            </w:r>
          </w:p>
        </w:tc>
        <w:tc>
          <w:tcPr>
            <w:tcW w:w="1276" w:type="dxa"/>
            <w:vMerge/>
          </w:tcPr>
          <w:p w14:paraId="45B52D81" w14:textId="77777777" w:rsidR="007B093F" w:rsidRPr="00DA127A" w:rsidRDefault="007B093F" w:rsidP="007B093F">
            <w:pPr>
              <w:spacing w:before="120" w:after="120"/>
              <w:rPr>
                <w:rFonts w:eastAsia="Times New Roman" w:cstheme="minorHAnsi"/>
                <w:kern w:val="2"/>
                <w:sz w:val="18"/>
                <w:szCs w:val="18"/>
              </w:rPr>
            </w:pPr>
          </w:p>
        </w:tc>
      </w:tr>
      <w:tr w:rsidR="007B093F" w:rsidRPr="00DA127A" w14:paraId="37BFED55" w14:textId="77777777" w:rsidTr="00760887">
        <w:trPr>
          <w:jc w:val="center"/>
        </w:trPr>
        <w:tc>
          <w:tcPr>
            <w:tcW w:w="1271" w:type="dxa"/>
            <w:vMerge/>
          </w:tcPr>
          <w:p w14:paraId="4B262D15" w14:textId="77777777" w:rsidR="007B093F" w:rsidRPr="00DA127A" w:rsidRDefault="007B093F" w:rsidP="007B093F">
            <w:pPr>
              <w:spacing w:before="120" w:after="120"/>
              <w:rPr>
                <w:rFonts w:eastAsia="Times New Roman" w:cstheme="minorHAnsi"/>
                <w:kern w:val="2"/>
                <w:sz w:val="18"/>
                <w:szCs w:val="18"/>
              </w:rPr>
            </w:pPr>
          </w:p>
        </w:tc>
        <w:tc>
          <w:tcPr>
            <w:tcW w:w="1701" w:type="dxa"/>
            <w:vMerge/>
          </w:tcPr>
          <w:p w14:paraId="129C5CAB" w14:textId="77777777" w:rsidR="007B093F" w:rsidRPr="00DA127A" w:rsidRDefault="007B093F" w:rsidP="007B093F">
            <w:pPr>
              <w:spacing w:before="120" w:after="120"/>
              <w:rPr>
                <w:rFonts w:eastAsia="Times New Roman" w:cstheme="minorHAnsi"/>
                <w:kern w:val="2"/>
                <w:sz w:val="18"/>
                <w:szCs w:val="18"/>
              </w:rPr>
            </w:pPr>
          </w:p>
        </w:tc>
        <w:tc>
          <w:tcPr>
            <w:tcW w:w="2410" w:type="dxa"/>
          </w:tcPr>
          <w:p w14:paraId="139BBE07" w14:textId="77777777" w:rsidR="007B093F" w:rsidRPr="00DA127A" w:rsidRDefault="007B093F" w:rsidP="007B093F">
            <w:pPr>
              <w:spacing w:before="120" w:after="120"/>
              <w:rPr>
                <w:rFonts w:eastAsia="Times New Roman" w:cstheme="minorHAnsi"/>
                <w:kern w:val="2"/>
                <w:sz w:val="18"/>
                <w:szCs w:val="18"/>
              </w:rPr>
            </w:pPr>
            <w:r w:rsidRPr="00DA127A">
              <w:rPr>
                <w:rFonts w:eastAsia="Times New Roman" w:cstheme="minorHAnsi"/>
                <w:kern w:val="2"/>
                <w:sz w:val="18"/>
                <w:szCs w:val="18"/>
              </w:rPr>
              <w:t>Piestātņu ekspluatācija/ uzturēšana</w:t>
            </w:r>
          </w:p>
        </w:tc>
        <w:tc>
          <w:tcPr>
            <w:tcW w:w="2126" w:type="dxa"/>
          </w:tcPr>
          <w:p w14:paraId="58D5C4F8" w14:textId="77777777" w:rsidR="007B093F" w:rsidRPr="00DA127A" w:rsidRDefault="007B093F" w:rsidP="007B093F">
            <w:pPr>
              <w:spacing w:before="120" w:after="120"/>
              <w:rPr>
                <w:rFonts w:eastAsia="Times New Roman" w:cstheme="minorHAnsi"/>
                <w:kern w:val="2"/>
                <w:sz w:val="18"/>
                <w:szCs w:val="18"/>
              </w:rPr>
            </w:pPr>
            <w:r w:rsidRPr="00DA127A">
              <w:rPr>
                <w:rFonts w:eastAsia="Times New Roman" w:cstheme="minorHAnsi"/>
                <w:kern w:val="2"/>
                <w:sz w:val="18"/>
                <w:szCs w:val="18"/>
              </w:rPr>
              <w:t>Piestātnes maksa</w:t>
            </w:r>
          </w:p>
        </w:tc>
        <w:tc>
          <w:tcPr>
            <w:tcW w:w="1276" w:type="dxa"/>
            <w:vMerge/>
          </w:tcPr>
          <w:p w14:paraId="1BF2414D" w14:textId="77777777" w:rsidR="007B093F" w:rsidRPr="00DA127A" w:rsidRDefault="007B093F" w:rsidP="007B093F">
            <w:pPr>
              <w:spacing w:before="120" w:after="120"/>
              <w:rPr>
                <w:rFonts w:eastAsia="Times New Roman" w:cstheme="minorHAnsi"/>
                <w:kern w:val="2"/>
                <w:sz w:val="18"/>
                <w:szCs w:val="18"/>
              </w:rPr>
            </w:pPr>
          </w:p>
        </w:tc>
      </w:tr>
      <w:tr w:rsidR="007B093F" w:rsidRPr="00DA127A" w14:paraId="493BD445" w14:textId="77777777" w:rsidTr="00760887">
        <w:trPr>
          <w:jc w:val="center"/>
        </w:trPr>
        <w:tc>
          <w:tcPr>
            <w:tcW w:w="1271" w:type="dxa"/>
            <w:vMerge/>
          </w:tcPr>
          <w:p w14:paraId="59009EDC" w14:textId="77777777" w:rsidR="007B093F" w:rsidRPr="00DA127A" w:rsidRDefault="007B093F" w:rsidP="007B093F">
            <w:pPr>
              <w:spacing w:before="120" w:after="120"/>
              <w:rPr>
                <w:rFonts w:eastAsia="Times New Roman" w:cstheme="minorHAnsi"/>
                <w:kern w:val="2"/>
                <w:sz w:val="18"/>
                <w:szCs w:val="18"/>
              </w:rPr>
            </w:pPr>
          </w:p>
        </w:tc>
        <w:tc>
          <w:tcPr>
            <w:tcW w:w="1701" w:type="dxa"/>
            <w:vMerge/>
          </w:tcPr>
          <w:p w14:paraId="07DB349E" w14:textId="77777777" w:rsidR="007B093F" w:rsidRPr="00DA127A" w:rsidRDefault="007B093F" w:rsidP="007B093F">
            <w:pPr>
              <w:spacing w:before="120" w:after="120"/>
              <w:rPr>
                <w:rFonts w:eastAsia="Times New Roman" w:cstheme="minorHAnsi"/>
                <w:kern w:val="2"/>
                <w:sz w:val="18"/>
                <w:szCs w:val="18"/>
              </w:rPr>
            </w:pPr>
          </w:p>
        </w:tc>
        <w:tc>
          <w:tcPr>
            <w:tcW w:w="2410" w:type="dxa"/>
          </w:tcPr>
          <w:p w14:paraId="7F7E4AF1" w14:textId="77777777" w:rsidR="007B093F" w:rsidRPr="00DA127A" w:rsidRDefault="007B093F" w:rsidP="007B093F">
            <w:pPr>
              <w:spacing w:before="120" w:after="120"/>
              <w:rPr>
                <w:rFonts w:eastAsia="Times New Roman" w:cstheme="minorHAnsi"/>
                <w:kern w:val="2"/>
                <w:sz w:val="18"/>
                <w:szCs w:val="18"/>
              </w:rPr>
            </w:pPr>
            <w:r w:rsidRPr="00DA127A">
              <w:rPr>
                <w:rFonts w:eastAsia="Times New Roman" w:cstheme="minorHAnsi"/>
                <w:kern w:val="2"/>
                <w:sz w:val="18"/>
                <w:szCs w:val="18"/>
              </w:rPr>
              <w:t>Piesārņoto ūdeņu savākšana</w:t>
            </w:r>
          </w:p>
        </w:tc>
        <w:tc>
          <w:tcPr>
            <w:tcW w:w="2126" w:type="dxa"/>
          </w:tcPr>
          <w:p w14:paraId="2B0DEC93" w14:textId="77777777" w:rsidR="007B093F" w:rsidRPr="00DA127A" w:rsidRDefault="007B093F" w:rsidP="007B093F">
            <w:pPr>
              <w:spacing w:before="120" w:after="120"/>
              <w:rPr>
                <w:rFonts w:eastAsia="Times New Roman" w:cstheme="minorHAnsi"/>
                <w:kern w:val="2"/>
                <w:sz w:val="18"/>
                <w:szCs w:val="18"/>
              </w:rPr>
            </w:pPr>
            <w:r w:rsidRPr="00DA127A">
              <w:rPr>
                <w:rFonts w:eastAsia="Times New Roman" w:cstheme="minorHAnsi"/>
                <w:kern w:val="2"/>
                <w:sz w:val="18"/>
                <w:szCs w:val="18"/>
              </w:rPr>
              <w:t>Sanitārā maksa</w:t>
            </w:r>
          </w:p>
        </w:tc>
        <w:tc>
          <w:tcPr>
            <w:tcW w:w="1276" w:type="dxa"/>
            <w:vMerge/>
          </w:tcPr>
          <w:p w14:paraId="503981F8" w14:textId="77777777" w:rsidR="007B093F" w:rsidRPr="00DA127A" w:rsidRDefault="007B093F" w:rsidP="007B093F">
            <w:pPr>
              <w:spacing w:before="120" w:after="120"/>
              <w:rPr>
                <w:rFonts w:eastAsia="Times New Roman" w:cstheme="minorHAnsi"/>
                <w:kern w:val="2"/>
                <w:sz w:val="18"/>
                <w:szCs w:val="18"/>
              </w:rPr>
            </w:pPr>
          </w:p>
        </w:tc>
      </w:tr>
      <w:tr w:rsidR="007B093F" w:rsidRPr="00DA127A" w14:paraId="08EC153A" w14:textId="77777777" w:rsidTr="00760887">
        <w:trPr>
          <w:jc w:val="center"/>
        </w:trPr>
        <w:tc>
          <w:tcPr>
            <w:tcW w:w="1271" w:type="dxa"/>
            <w:vMerge/>
          </w:tcPr>
          <w:p w14:paraId="174B385B" w14:textId="77777777" w:rsidR="007B093F" w:rsidRPr="00DA127A" w:rsidRDefault="007B093F" w:rsidP="007B093F">
            <w:pPr>
              <w:spacing w:before="120" w:after="120"/>
              <w:rPr>
                <w:rFonts w:eastAsia="Times New Roman" w:cstheme="minorHAnsi"/>
                <w:kern w:val="2"/>
                <w:sz w:val="18"/>
                <w:szCs w:val="18"/>
              </w:rPr>
            </w:pPr>
          </w:p>
        </w:tc>
        <w:tc>
          <w:tcPr>
            <w:tcW w:w="1701" w:type="dxa"/>
            <w:vMerge/>
          </w:tcPr>
          <w:p w14:paraId="3BBDB401" w14:textId="77777777" w:rsidR="007B093F" w:rsidRPr="00DA127A" w:rsidRDefault="007B093F" w:rsidP="007B093F">
            <w:pPr>
              <w:spacing w:before="120" w:after="120"/>
              <w:rPr>
                <w:rFonts w:eastAsia="Times New Roman" w:cstheme="minorHAnsi"/>
                <w:kern w:val="2"/>
                <w:sz w:val="18"/>
                <w:szCs w:val="18"/>
              </w:rPr>
            </w:pPr>
          </w:p>
        </w:tc>
        <w:tc>
          <w:tcPr>
            <w:tcW w:w="2410" w:type="dxa"/>
          </w:tcPr>
          <w:p w14:paraId="77AF65FF" w14:textId="77777777" w:rsidR="007B093F" w:rsidRPr="00DA127A" w:rsidRDefault="007B093F" w:rsidP="007B093F">
            <w:pPr>
              <w:spacing w:before="120" w:after="120"/>
              <w:rPr>
                <w:rFonts w:eastAsia="Times New Roman" w:cstheme="minorHAnsi"/>
                <w:kern w:val="2"/>
                <w:sz w:val="18"/>
                <w:szCs w:val="18"/>
              </w:rPr>
            </w:pPr>
            <w:r w:rsidRPr="00DA127A">
              <w:rPr>
                <w:rFonts w:eastAsia="Times New Roman" w:cstheme="minorHAnsi"/>
                <w:kern w:val="2"/>
                <w:sz w:val="18"/>
                <w:szCs w:val="18"/>
              </w:rPr>
              <w:t>Loču pakalpojumu sniegšana</w:t>
            </w:r>
          </w:p>
        </w:tc>
        <w:tc>
          <w:tcPr>
            <w:tcW w:w="2126" w:type="dxa"/>
          </w:tcPr>
          <w:p w14:paraId="1EE8ED76" w14:textId="77777777" w:rsidR="007B093F" w:rsidRPr="00DA127A" w:rsidRDefault="007B093F" w:rsidP="007B093F">
            <w:pPr>
              <w:spacing w:before="120" w:after="120"/>
              <w:rPr>
                <w:rFonts w:eastAsia="Times New Roman" w:cstheme="minorHAnsi"/>
                <w:kern w:val="2"/>
                <w:sz w:val="18"/>
                <w:szCs w:val="18"/>
              </w:rPr>
            </w:pPr>
            <w:r w:rsidRPr="00DA127A">
              <w:rPr>
                <w:rFonts w:eastAsia="Times New Roman" w:cstheme="minorHAnsi"/>
                <w:kern w:val="2"/>
                <w:sz w:val="18"/>
                <w:szCs w:val="18"/>
              </w:rPr>
              <w:t>Loču maksa*</w:t>
            </w:r>
            <w:r w:rsidRPr="00DA127A">
              <w:rPr>
                <w:rFonts w:eastAsia="Times New Roman" w:cstheme="minorHAnsi"/>
                <w:kern w:val="2"/>
                <w:sz w:val="18"/>
                <w:szCs w:val="18"/>
                <w:vertAlign w:val="superscript"/>
              </w:rPr>
              <w:footnoteReference w:id="60"/>
            </w:r>
          </w:p>
        </w:tc>
        <w:tc>
          <w:tcPr>
            <w:tcW w:w="1276" w:type="dxa"/>
            <w:vMerge/>
          </w:tcPr>
          <w:p w14:paraId="68EA8B3A" w14:textId="77777777" w:rsidR="007B093F" w:rsidRPr="00DA127A" w:rsidRDefault="007B093F" w:rsidP="007B093F">
            <w:pPr>
              <w:spacing w:before="120" w:after="120"/>
              <w:rPr>
                <w:rFonts w:eastAsia="Times New Roman" w:cstheme="minorHAnsi"/>
                <w:kern w:val="2"/>
                <w:sz w:val="18"/>
                <w:szCs w:val="18"/>
              </w:rPr>
            </w:pPr>
          </w:p>
        </w:tc>
      </w:tr>
      <w:tr w:rsidR="007B093F" w:rsidRPr="00DA127A" w14:paraId="3E3D6710" w14:textId="77777777" w:rsidTr="00760887">
        <w:trPr>
          <w:jc w:val="center"/>
        </w:trPr>
        <w:tc>
          <w:tcPr>
            <w:tcW w:w="1271" w:type="dxa"/>
            <w:vMerge w:val="restart"/>
          </w:tcPr>
          <w:p w14:paraId="63F70DC9" w14:textId="1971E6A0" w:rsidR="007B093F" w:rsidRPr="00DA127A" w:rsidRDefault="007B093F" w:rsidP="007B093F">
            <w:pPr>
              <w:spacing w:before="120" w:after="120"/>
              <w:rPr>
                <w:rFonts w:eastAsia="Times New Roman" w:cstheme="minorHAnsi"/>
                <w:kern w:val="2"/>
                <w:sz w:val="18"/>
                <w:szCs w:val="18"/>
              </w:rPr>
            </w:pPr>
            <w:r w:rsidRPr="00DA127A">
              <w:rPr>
                <w:rFonts w:eastAsia="Times New Roman" w:cstheme="minorHAnsi"/>
                <w:kern w:val="2"/>
                <w:sz w:val="18"/>
                <w:szCs w:val="18"/>
              </w:rPr>
              <w:t>Īpašumu apsaimnie</w:t>
            </w:r>
            <w:r w:rsidR="00CA0A33" w:rsidRPr="00DA127A">
              <w:rPr>
                <w:rFonts w:eastAsia="Times New Roman" w:cstheme="minorHAnsi"/>
                <w:kern w:val="2"/>
                <w:sz w:val="18"/>
                <w:szCs w:val="18"/>
              </w:rPr>
              <w:t>-</w:t>
            </w:r>
            <w:r w:rsidRPr="00DA127A">
              <w:rPr>
                <w:rFonts w:eastAsia="Times New Roman" w:cstheme="minorHAnsi"/>
                <w:kern w:val="2"/>
                <w:sz w:val="18"/>
                <w:szCs w:val="18"/>
              </w:rPr>
              <w:t>košana</w:t>
            </w:r>
          </w:p>
        </w:tc>
        <w:tc>
          <w:tcPr>
            <w:tcW w:w="1701" w:type="dxa"/>
            <w:vMerge w:val="restart"/>
          </w:tcPr>
          <w:p w14:paraId="17D8CF4F" w14:textId="77777777" w:rsidR="007B093F" w:rsidRPr="00DA127A" w:rsidRDefault="007B093F" w:rsidP="007B093F">
            <w:pPr>
              <w:spacing w:before="120" w:after="120"/>
              <w:rPr>
                <w:rFonts w:eastAsia="Times New Roman" w:cstheme="minorHAnsi"/>
                <w:kern w:val="2"/>
                <w:sz w:val="18"/>
                <w:szCs w:val="18"/>
              </w:rPr>
            </w:pPr>
            <w:r w:rsidRPr="00DA127A">
              <w:rPr>
                <w:rFonts w:eastAsia="Times New Roman" w:cstheme="minorHAnsi"/>
                <w:kern w:val="2"/>
                <w:sz w:val="18"/>
                <w:szCs w:val="18"/>
              </w:rPr>
              <w:t>Izdevumi, kas nav saistīti ar kuģu piekļuvi infrastruktūras, iekārtu un pakalpojumu, tostarp ostas ūdens pievedceļu, izmantošanai, pasažieru apkalpošanai un kravu apstrādei</w:t>
            </w:r>
          </w:p>
        </w:tc>
        <w:tc>
          <w:tcPr>
            <w:tcW w:w="2410" w:type="dxa"/>
          </w:tcPr>
          <w:p w14:paraId="7395C3C4" w14:textId="77777777" w:rsidR="007B093F" w:rsidRPr="00DA127A" w:rsidRDefault="007B093F" w:rsidP="007B093F">
            <w:pPr>
              <w:spacing w:before="120" w:after="120"/>
              <w:rPr>
                <w:rFonts w:eastAsia="Times New Roman" w:cstheme="minorHAnsi"/>
                <w:kern w:val="2"/>
                <w:sz w:val="18"/>
                <w:szCs w:val="18"/>
              </w:rPr>
            </w:pPr>
            <w:r w:rsidRPr="00DA127A">
              <w:rPr>
                <w:rFonts w:eastAsia="Times New Roman" w:cstheme="minorHAnsi"/>
                <w:kern w:val="2"/>
                <w:sz w:val="18"/>
                <w:szCs w:val="18"/>
              </w:rPr>
              <w:t>Piesārņoto ūdeņu savākšana</w:t>
            </w:r>
          </w:p>
        </w:tc>
        <w:tc>
          <w:tcPr>
            <w:tcW w:w="2126" w:type="dxa"/>
          </w:tcPr>
          <w:p w14:paraId="53842DA3" w14:textId="77777777" w:rsidR="007B093F" w:rsidRPr="00DA127A" w:rsidRDefault="007B093F" w:rsidP="007B093F">
            <w:pPr>
              <w:spacing w:before="120" w:after="120"/>
              <w:rPr>
                <w:rFonts w:eastAsia="Times New Roman" w:cstheme="minorHAnsi"/>
                <w:kern w:val="2"/>
                <w:sz w:val="18"/>
                <w:szCs w:val="18"/>
              </w:rPr>
            </w:pPr>
            <w:r w:rsidRPr="00DA127A">
              <w:rPr>
                <w:rFonts w:eastAsia="Times New Roman" w:cstheme="minorHAnsi"/>
                <w:kern w:val="2"/>
                <w:sz w:val="18"/>
                <w:szCs w:val="18"/>
              </w:rPr>
              <w:t>Piesārņoto ūdeņu savākšanas maksa</w:t>
            </w:r>
          </w:p>
        </w:tc>
        <w:tc>
          <w:tcPr>
            <w:tcW w:w="1276" w:type="dxa"/>
            <w:vMerge w:val="restart"/>
          </w:tcPr>
          <w:p w14:paraId="10D7B4BD" w14:textId="77777777" w:rsidR="007B093F" w:rsidRPr="00DA127A" w:rsidRDefault="007B093F" w:rsidP="007B093F">
            <w:pPr>
              <w:spacing w:before="120" w:after="120"/>
              <w:rPr>
                <w:rFonts w:eastAsia="Times New Roman" w:cstheme="minorHAnsi"/>
                <w:kern w:val="2"/>
                <w:sz w:val="18"/>
                <w:szCs w:val="18"/>
              </w:rPr>
            </w:pPr>
            <w:r w:rsidRPr="00DA127A">
              <w:rPr>
                <w:rFonts w:eastAsia="Times New Roman" w:cstheme="minorHAnsi"/>
                <w:kern w:val="2"/>
                <w:sz w:val="18"/>
                <w:szCs w:val="18"/>
              </w:rPr>
              <w:t>Ostas pakalpojumu maksa</w:t>
            </w:r>
          </w:p>
        </w:tc>
      </w:tr>
      <w:tr w:rsidR="007B093F" w:rsidRPr="00DA127A" w14:paraId="77EB0F54" w14:textId="77777777" w:rsidTr="00760887">
        <w:trPr>
          <w:jc w:val="center"/>
        </w:trPr>
        <w:tc>
          <w:tcPr>
            <w:tcW w:w="1271" w:type="dxa"/>
            <w:vMerge/>
          </w:tcPr>
          <w:p w14:paraId="54A7B7B0" w14:textId="77777777" w:rsidR="007B093F" w:rsidRPr="00DA127A" w:rsidRDefault="007B093F" w:rsidP="007B093F">
            <w:pPr>
              <w:spacing w:before="120" w:after="120"/>
              <w:rPr>
                <w:rFonts w:eastAsia="Times New Roman" w:cstheme="minorHAnsi"/>
                <w:kern w:val="2"/>
                <w:sz w:val="18"/>
                <w:szCs w:val="18"/>
              </w:rPr>
            </w:pPr>
          </w:p>
        </w:tc>
        <w:tc>
          <w:tcPr>
            <w:tcW w:w="1701" w:type="dxa"/>
            <w:vMerge/>
          </w:tcPr>
          <w:p w14:paraId="413EC3D6" w14:textId="77777777" w:rsidR="007B093F" w:rsidRPr="00DA127A" w:rsidRDefault="007B093F" w:rsidP="007B093F">
            <w:pPr>
              <w:spacing w:before="120" w:after="120"/>
              <w:rPr>
                <w:rFonts w:eastAsia="Times New Roman" w:cstheme="minorHAnsi"/>
                <w:kern w:val="2"/>
                <w:sz w:val="18"/>
                <w:szCs w:val="18"/>
              </w:rPr>
            </w:pPr>
          </w:p>
        </w:tc>
        <w:tc>
          <w:tcPr>
            <w:tcW w:w="2410" w:type="dxa"/>
          </w:tcPr>
          <w:p w14:paraId="1FEBCDF9" w14:textId="77777777" w:rsidR="007B093F" w:rsidRPr="00DA127A" w:rsidRDefault="007B093F" w:rsidP="007B093F">
            <w:pPr>
              <w:spacing w:before="120" w:after="120"/>
              <w:rPr>
                <w:rFonts w:eastAsia="Times New Roman" w:cstheme="minorHAnsi"/>
                <w:kern w:val="2"/>
                <w:sz w:val="18"/>
                <w:szCs w:val="18"/>
              </w:rPr>
            </w:pPr>
            <w:r w:rsidRPr="00DA127A">
              <w:rPr>
                <w:rFonts w:eastAsia="Times New Roman" w:cstheme="minorHAnsi"/>
                <w:kern w:val="2"/>
                <w:sz w:val="18"/>
                <w:szCs w:val="18"/>
              </w:rPr>
              <w:t>Tauvošanas pakalpojumu sniegšana</w:t>
            </w:r>
          </w:p>
        </w:tc>
        <w:tc>
          <w:tcPr>
            <w:tcW w:w="2126" w:type="dxa"/>
          </w:tcPr>
          <w:p w14:paraId="34498C25" w14:textId="77777777" w:rsidR="007B093F" w:rsidRPr="00DA127A" w:rsidRDefault="007B093F" w:rsidP="007B093F">
            <w:pPr>
              <w:spacing w:before="120" w:after="120"/>
              <w:rPr>
                <w:rFonts w:eastAsia="Times New Roman" w:cstheme="minorHAnsi"/>
                <w:kern w:val="2"/>
                <w:sz w:val="18"/>
                <w:szCs w:val="18"/>
              </w:rPr>
            </w:pPr>
            <w:r w:rsidRPr="00DA127A">
              <w:rPr>
                <w:rFonts w:eastAsia="Times New Roman" w:cstheme="minorHAnsi"/>
                <w:kern w:val="2"/>
                <w:sz w:val="18"/>
                <w:szCs w:val="18"/>
              </w:rPr>
              <w:t>Tauvošanas pakalpojumu maksa</w:t>
            </w:r>
          </w:p>
        </w:tc>
        <w:tc>
          <w:tcPr>
            <w:tcW w:w="1276" w:type="dxa"/>
            <w:vMerge/>
          </w:tcPr>
          <w:p w14:paraId="0492343F" w14:textId="77777777" w:rsidR="007B093F" w:rsidRPr="00DA127A" w:rsidRDefault="007B093F" w:rsidP="007B093F">
            <w:pPr>
              <w:spacing w:before="120" w:after="120"/>
              <w:rPr>
                <w:rFonts w:eastAsia="Times New Roman" w:cstheme="minorHAnsi"/>
                <w:kern w:val="2"/>
                <w:sz w:val="18"/>
                <w:szCs w:val="18"/>
              </w:rPr>
            </w:pPr>
          </w:p>
        </w:tc>
      </w:tr>
      <w:tr w:rsidR="007B093F" w:rsidRPr="00DA127A" w14:paraId="0A0E0F11" w14:textId="77777777" w:rsidTr="00760887">
        <w:trPr>
          <w:jc w:val="center"/>
        </w:trPr>
        <w:tc>
          <w:tcPr>
            <w:tcW w:w="1271" w:type="dxa"/>
            <w:vMerge/>
          </w:tcPr>
          <w:p w14:paraId="0FB7FD6F" w14:textId="77777777" w:rsidR="007B093F" w:rsidRPr="00DA127A" w:rsidRDefault="007B093F" w:rsidP="007B093F">
            <w:pPr>
              <w:spacing w:before="120" w:after="120"/>
              <w:rPr>
                <w:rFonts w:eastAsia="Times New Roman" w:cstheme="minorHAnsi"/>
                <w:kern w:val="2"/>
                <w:sz w:val="18"/>
                <w:szCs w:val="18"/>
              </w:rPr>
            </w:pPr>
          </w:p>
        </w:tc>
        <w:tc>
          <w:tcPr>
            <w:tcW w:w="1701" w:type="dxa"/>
            <w:vMerge/>
          </w:tcPr>
          <w:p w14:paraId="20823ECD" w14:textId="77777777" w:rsidR="007B093F" w:rsidRPr="00DA127A" w:rsidRDefault="007B093F" w:rsidP="007B093F">
            <w:pPr>
              <w:spacing w:before="120" w:after="120"/>
              <w:rPr>
                <w:rFonts w:eastAsia="Times New Roman" w:cstheme="minorHAnsi"/>
                <w:kern w:val="2"/>
                <w:sz w:val="18"/>
                <w:szCs w:val="18"/>
              </w:rPr>
            </w:pPr>
          </w:p>
        </w:tc>
        <w:tc>
          <w:tcPr>
            <w:tcW w:w="2410" w:type="dxa"/>
          </w:tcPr>
          <w:p w14:paraId="3FB01025" w14:textId="77777777" w:rsidR="007B093F" w:rsidRPr="00DA127A" w:rsidRDefault="007B093F" w:rsidP="007B093F">
            <w:pPr>
              <w:spacing w:before="120" w:after="120"/>
              <w:rPr>
                <w:rFonts w:eastAsia="Times New Roman" w:cstheme="minorHAnsi"/>
                <w:kern w:val="2"/>
                <w:sz w:val="18"/>
                <w:szCs w:val="18"/>
              </w:rPr>
            </w:pPr>
            <w:r w:rsidRPr="00DA127A">
              <w:rPr>
                <w:rFonts w:eastAsia="Times New Roman" w:cstheme="minorHAnsi"/>
                <w:kern w:val="2"/>
                <w:sz w:val="18"/>
                <w:szCs w:val="18"/>
              </w:rPr>
              <w:t>Velkoņa pakalpojumu sniegšana</w:t>
            </w:r>
          </w:p>
        </w:tc>
        <w:tc>
          <w:tcPr>
            <w:tcW w:w="2126" w:type="dxa"/>
          </w:tcPr>
          <w:p w14:paraId="606834D4" w14:textId="77777777" w:rsidR="007B093F" w:rsidRPr="00DA127A" w:rsidRDefault="007B093F" w:rsidP="007B093F">
            <w:pPr>
              <w:spacing w:before="120" w:after="120"/>
              <w:rPr>
                <w:rFonts w:eastAsia="Times New Roman" w:cstheme="minorHAnsi"/>
                <w:kern w:val="2"/>
                <w:sz w:val="18"/>
                <w:szCs w:val="18"/>
              </w:rPr>
            </w:pPr>
            <w:r w:rsidRPr="00DA127A">
              <w:rPr>
                <w:rFonts w:eastAsia="Times New Roman" w:cstheme="minorHAnsi"/>
                <w:kern w:val="2"/>
                <w:sz w:val="18"/>
                <w:szCs w:val="18"/>
              </w:rPr>
              <w:t>Velkoņa pakalpojumu maksa</w:t>
            </w:r>
          </w:p>
        </w:tc>
        <w:tc>
          <w:tcPr>
            <w:tcW w:w="1276" w:type="dxa"/>
            <w:vMerge/>
          </w:tcPr>
          <w:p w14:paraId="18BF9D9B" w14:textId="77777777" w:rsidR="007B093F" w:rsidRPr="00DA127A" w:rsidRDefault="007B093F" w:rsidP="007B093F">
            <w:pPr>
              <w:spacing w:before="120" w:after="120"/>
              <w:rPr>
                <w:rFonts w:eastAsia="Times New Roman" w:cstheme="minorHAnsi"/>
                <w:kern w:val="2"/>
                <w:sz w:val="18"/>
                <w:szCs w:val="18"/>
              </w:rPr>
            </w:pPr>
          </w:p>
        </w:tc>
      </w:tr>
      <w:tr w:rsidR="007B093F" w:rsidRPr="00DA127A" w14:paraId="286683DE" w14:textId="77777777" w:rsidTr="00760887">
        <w:trPr>
          <w:jc w:val="center"/>
        </w:trPr>
        <w:tc>
          <w:tcPr>
            <w:tcW w:w="1271" w:type="dxa"/>
            <w:vMerge/>
          </w:tcPr>
          <w:p w14:paraId="5864A4CA" w14:textId="77777777" w:rsidR="007B093F" w:rsidRPr="00DA127A" w:rsidRDefault="007B093F" w:rsidP="007B093F">
            <w:pPr>
              <w:spacing w:before="120" w:after="120"/>
              <w:rPr>
                <w:rFonts w:eastAsia="Times New Roman" w:cstheme="minorHAnsi"/>
                <w:kern w:val="2"/>
                <w:sz w:val="18"/>
                <w:szCs w:val="18"/>
              </w:rPr>
            </w:pPr>
          </w:p>
        </w:tc>
        <w:tc>
          <w:tcPr>
            <w:tcW w:w="1701" w:type="dxa"/>
            <w:vMerge/>
          </w:tcPr>
          <w:p w14:paraId="2812BA44" w14:textId="77777777" w:rsidR="007B093F" w:rsidRPr="00DA127A" w:rsidRDefault="007B093F" w:rsidP="007B093F">
            <w:pPr>
              <w:spacing w:before="120" w:after="120"/>
              <w:rPr>
                <w:rFonts w:eastAsia="Times New Roman" w:cstheme="minorHAnsi"/>
                <w:kern w:val="2"/>
                <w:sz w:val="18"/>
                <w:szCs w:val="18"/>
              </w:rPr>
            </w:pPr>
          </w:p>
        </w:tc>
        <w:tc>
          <w:tcPr>
            <w:tcW w:w="2410" w:type="dxa"/>
          </w:tcPr>
          <w:p w14:paraId="71809738" w14:textId="77777777" w:rsidR="007B093F" w:rsidRPr="00DA127A" w:rsidRDefault="007B093F" w:rsidP="007B093F">
            <w:pPr>
              <w:spacing w:before="120" w:after="120"/>
              <w:rPr>
                <w:rFonts w:eastAsia="Times New Roman" w:cstheme="minorHAnsi"/>
                <w:kern w:val="2"/>
                <w:sz w:val="18"/>
                <w:szCs w:val="18"/>
              </w:rPr>
            </w:pPr>
            <w:r w:rsidRPr="00DA127A">
              <w:rPr>
                <w:rFonts w:eastAsia="Times New Roman" w:cstheme="minorHAnsi"/>
                <w:kern w:val="2"/>
                <w:sz w:val="18"/>
                <w:szCs w:val="18"/>
              </w:rPr>
              <w:t>Zemes noma</w:t>
            </w:r>
          </w:p>
        </w:tc>
        <w:tc>
          <w:tcPr>
            <w:tcW w:w="2126" w:type="dxa"/>
          </w:tcPr>
          <w:p w14:paraId="6D363B59" w14:textId="77777777" w:rsidR="007B093F" w:rsidRPr="00DA127A" w:rsidRDefault="007B093F" w:rsidP="007B093F">
            <w:pPr>
              <w:spacing w:before="120" w:after="120"/>
              <w:rPr>
                <w:rFonts w:eastAsia="Times New Roman" w:cstheme="minorHAnsi"/>
                <w:kern w:val="2"/>
                <w:sz w:val="18"/>
                <w:szCs w:val="18"/>
              </w:rPr>
            </w:pPr>
            <w:r w:rsidRPr="00DA127A">
              <w:rPr>
                <w:rFonts w:eastAsia="Times New Roman" w:cstheme="minorHAnsi"/>
                <w:kern w:val="2"/>
                <w:sz w:val="18"/>
                <w:szCs w:val="18"/>
              </w:rPr>
              <w:t>Zemes nomas maksa</w:t>
            </w:r>
          </w:p>
        </w:tc>
        <w:tc>
          <w:tcPr>
            <w:tcW w:w="1276" w:type="dxa"/>
            <w:vMerge w:val="restart"/>
          </w:tcPr>
          <w:p w14:paraId="548FB6D9" w14:textId="77777777" w:rsidR="007B093F" w:rsidRPr="00DA127A" w:rsidRDefault="007B093F" w:rsidP="007B093F">
            <w:pPr>
              <w:spacing w:before="120" w:after="120"/>
              <w:rPr>
                <w:rFonts w:eastAsia="Times New Roman" w:cstheme="minorHAnsi"/>
                <w:kern w:val="2"/>
                <w:sz w:val="18"/>
                <w:szCs w:val="18"/>
              </w:rPr>
            </w:pPr>
            <w:r w:rsidRPr="00DA127A">
              <w:rPr>
                <w:rFonts w:eastAsia="Times New Roman" w:cstheme="minorHAnsi"/>
                <w:kern w:val="2"/>
                <w:sz w:val="18"/>
                <w:szCs w:val="18"/>
              </w:rPr>
              <w:t>Nomas maksa</w:t>
            </w:r>
          </w:p>
        </w:tc>
      </w:tr>
      <w:tr w:rsidR="007B093F" w:rsidRPr="00DA127A" w14:paraId="51D7BDF7" w14:textId="77777777" w:rsidTr="00760887">
        <w:trPr>
          <w:jc w:val="center"/>
        </w:trPr>
        <w:tc>
          <w:tcPr>
            <w:tcW w:w="1271" w:type="dxa"/>
            <w:vMerge/>
          </w:tcPr>
          <w:p w14:paraId="7FDD97BD" w14:textId="77777777" w:rsidR="007B093F" w:rsidRPr="00DA127A" w:rsidRDefault="007B093F" w:rsidP="007B093F">
            <w:pPr>
              <w:spacing w:before="120" w:after="120"/>
              <w:rPr>
                <w:rFonts w:eastAsia="Times New Roman" w:cstheme="minorHAnsi"/>
                <w:kern w:val="2"/>
                <w:sz w:val="18"/>
                <w:szCs w:val="18"/>
              </w:rPr>
            </w:pPr>
          </w:p>
        </w:tc>
        <w:tc>
          <w:tcPr>
            <w:tcW w:w="1701" w:type="dxa"/>
            <w:vMerge/>
          </w:tcPr>
          <w:p w14:paraId="7313216C" w14:textId="77777777" w:rsidR="007B093F" w:rsidRPr="00DA127A" w:rsidRDefault="007B093F" w:rsidP="007B093F">
            <w:pPr>
              <w:spacing w:before="120" w:after="120"/>
              <w:rPr>
                <w:rFonts w:eastAsia="Times New Roman" w:cstheme="minorHAnsi"/>
                <w:kern w:val="2"/>
                <w:sz w:val="18"/>
                <w:szCs w:val="18"/>
              </w:rPr>
            </w:pPr>
          </w:p>
        </w:tc>
        <w:tc>
          <w:tcPr>
            <w:tcW w:w="2410" w:type="dxa"/>
          </w:tcPr>
          <w:p w14:paraId="3FF61E80" w14:textId="77777777" w:rsidR="007B093F" w:rsidRPr="00DA127A" w:rsidRDefault="007B093F" w:rsidP="007B093F">
            <w:pPr>
              <w:spacing w:before="120" w:after="120"/>
              <w:rPr>
                <w:rFonts w:eastAsia="Times New Roman" w:cstheme="minorHAnsi"/>
                <w:kern w:val="2"/>
                <w:sz w:val="18"/>
                <w:szCs w:val="18"/>
              </w:rPr>
            </w:pPr>
            <w:r w:rsidRPr="00DA127A">
              <w:rPr>
                <w:rFonts w:eastAsia="Times New Roman" w:cstheme="minorHAnsi"/>
                <w:kern w:val="2"/>
                <w:sz w:val="18"/>
                <w:szCs w:val="18"/>
              </w:rPr>
              <w:t>Telpu noma</w:t>
            </w:r>
          </w:p>
        </w:tc>
        <w:tc>
          <w:tcPr>
            <w:tcW w:w="2126" w:type="dxa"/>
          </w:tcPr>
          <w:p w14:paraId="5FFCEE7D" w14:textId="77777777" w:rsidR="007B093F" w:rsidRPr="00DA127A" w:rsidRDefault="007B093F" w:rsidP="007B093F">
            <w:pPr>
              <w:spacing w:before="120" w:after="120"/>
              <w:rPr>
                <w:rFonts w:eastAsia="Times New Roman" w:cstheme="minorHAnsi"/>
                <w:kern w:val="2"/>
                <w:sz w:val="18"/>
                <w:szCs w:val="18"/>
              </w:rPr>
            </w:pPr>
            <w:r w:rsidRPr="00DA127A">
              <w:rPr>
                <w:rFonts w:eastAsia="Times New Roman" w:cstheme="minorHAnsi"/>
                <w:kern w:val="2"/>
                <w:sz w:val="18"/>
                <w:szCs w:val="18"/>
              </w:rPr>
              <w:t>Telpu nomas maksa</w:t>
            </w:r>
          </w:p>
        </w:tc>
        <w:tc>
          <w:tcPr>
            <w:tcW w:w="1276" w:type="dxa"/>
            <w:vMerge/>
          </w:tcPr>
          <w:p w14:paraId="05561106" w14:textId="77777777" w:rsidR="007B093F" w:rsidRPr="00DA127A" w:rsidRDefault="007B093F" w:rsidP="007B093F">
            <w:pPr>
              <w:spacing w:before="120" w:after="120"/>
              <w:rPr>
                <w:rFonts w:eastAsia="Times New Roman" w:cstheme="minorHAnsi"/>
                <w:kern w:val="2"/>
                <w:sz w:val="18"/>
                <w:szCs w:val="18"/>
              </w:rPr>
            </w:pPr>
          </w:p>
        </w:tc>
      </w:tr>
    </w:tbl>
    <w:p w14:paraId="5C9F7BB4" w14:textId="795817B6" w:rsidR="007B093F" w:rsidRPr="00DA127A" w:rsidRDefault="003334B0" w:rsidP="007B093F">
      <w:pPr>
        <w:spacing w:before="120" w:after="120" w:line="240" w:lineRule="auto"/>
        <w:rPr>
          <w:rFonts w:eastAsia="Aptos" w:cstheme="minorHAnsi"/>
          <w:kern w:val="2"/>
          <w:sz w:val="16"/>
          <w:szCs w:val="16"/>
          <w14:ligatures w14:val="standardContextual"/>
        </w:rPr>
      </w:pPr>
      <w:r w:rsidRPr="00DA127A">
        <w:rPr>
          <w:rFonts w:eastAsia="Aptos" w:cstheme="minorHAnsi"/>
          <w:kern w:val="2"/>
          <w:sz w:val="16"/>
          <w:szCs w:val="16"/>
          <w14:ligatures w14:val="standardContextual"/>
        </w:rPr>
        <w:t xml:space="preserve">Piezīme: </w:t>
      </w:r>
      <w:r w:rsidR="007B093F" w:rsidRPr="00DA127A">
        <w:rPr>
          <w:rFonts w:eastAsia="Aptos" w:cstheme="minorHAnsi"/>
          <w:kern w:val="2"/>
          <w:sz w:val="16"/>
          <w:szCs w:val="16"/>
          <w14:ligatures w14:val="standardContextual"/>
        </w:rPr>
        <w:t xml:space="preserve">* Izmaksu centru un ieņēmumu pozīcijas </w:t>
      </w:r>
      <w:r w:rsidR="00CA0A33" w:rsidRPr="00DA127A">
        <w:rPr>
          <w:rFonts w:eastAsia="Aptos" w:cstheme="minorHAnsi"/>
          <w:kern w:val="2"/>
          <w:sz w:val="16"/>
          <w:szCs w:val="16"/>
          <w14:ligatures w14:val="standardContextual"/>
        </w:rPr>
        <w:t>jāpielāgo</w:t>
      </w:r>
      <w:r w:rsidR="007B093F" w:rsidRPr="00DA127A">
        <w:rPr>
          <w:rFonts w:eastAsia="Aptos" w:cstheme="minorHAnsi"/>
          <w:kern w:val="2"/>
          <w:sz w:val="16"/>
          <w:szCs w:val="16"/>
          <w14:ligatures w14:val="standardContextual"/>
        </w:rPr>
        <w:t xml:space="preserve"> katras ostas pārvaldes situācijai.</w:t>
      </w:r>
    </w:p>
    <w:p w14:paraId="06829E0F" w14:textId="77777777" w:rsidR="003334B0" w:rsidRPr="00DA127A" w:rsidRDefault="003334B0" w:rsidP="003334B0">
      <w:pPr>
        <w:spacing w:before="120" w:after="120" w:line="240" w:lineRule="auto"/>
        <w:rPr>
          <w:rFonts w:eastAsia="Aptos" w:cstheme="minorHAnsi"/>
          <w:i/>
          <w:iCs/>
          <w:kern w:val="2"/>
          <w:sz w:val="16"/>
          <w:szCs w:val="16"/>
          <w14:ligatures w14:val="standardContextual"/>
        </w:rPr>
      </w:pPr>
      <w:r w:rsidRPr="00DA127A">
        <w:rPr>
          <w:rFonts w:eastAsia="Aptos" w:cstheme="minorHAnsi"/>
          <w:i/>
          <w:iCs/>
          <w:kern w:val="2"/>
          <w:sz w:val="16"/>
          <w:szCs w:val="16"/>
          <w14:ligatures w14:val="standardContextual"/>
        </w:rPr>
        <w:t>Avots: Attīstības plāna autori</w:t>
      </w:r>
    </w:p>
    <w:p w14:paraId="487C8EA3" w14:textId="77777777" w:rsidR="003334B0" w:rsidRPr="00DA127A" w:rsidRDefault="003334B0" w:rsidP="007B093F">
      <w:pPr>
        <w:spacing w:before="120" w:after="120" w:line="240" w:lineRule="auto"/>
        <w:rPr>
          <w:rFonts w:eastAsia="Aptos" w:cstheme="minorHAnsi"/>
          <w:i/>
          <w:iCs/>
          <w:kern w:val="2"/>
          <w:sz w:val="16"/>
          <w:szCs w:val="16"/>
          <w14:ligatures w14:val="standardContextual"/>
        </w:rPr>
      </w:pPr>
    </w:p>
    <w:p w14:paraId="207B055D" w14:textId="726BCD96" w:rsidR="007B093F" w:rsidRPr="00DA127A" w:rsidRDefault="003F55FC" w:rsidP="007B093F">
      <w:pPr>
        <w:spacing w:before="120" w:after="120" w:line="240" w:lineRule="auto"/>
        <w:rPr>
          <w:rFonts w:eastAsia="Aptos" w:cstheme="minorHAnsi"/>
          <w:kern w:val="2"/>
          <w14:ligatures w14:val="standardContextual"/>
        </w:rPr>
      </w:pPr>
      <w:r w:rsidRPr="00DA127A">
        <w:rPr>
          <w:rFonts w:eastAsia="Aptos" w:cstheme="minorHAnsi"/>
          <w:kern w:val="2"/>
          <w14:ligatures w14:val="standardContextual"/>
        </w:rPr>
        <w:t>Pamatojoties uz iepriekš minēto, ostu pārvaldēm</w:t>
      </w:r>
      <w:r w:rsidR="007B093F" w:rsidRPr="00DA127A">
        <w:rPr>
          <w:rFonts w:eastAsia="Aptos" w:cstheme="minorHAnsi"/>
          <w:kern w:val="2"/>
          <w14:ligatures w14:val="standardContextual"/>
        </w:rPr>
        <w:t xml:space="preserve"> </w:t>
      </w:r>
      <w:r w:rsidRPr="00DA127A">
        <w:rPr>
          <w:rFonts w:eastAsia="Aptos" w:cstheme="minorHAnsi"/>
          <w:kern w:val="2"/>
          <w14:ligatures w14:val="standardContextual"/>
        </w:rPr>
        <w:t>ieteicams</w:t>
      </w:r>
      <w:r w:rsidR="007B093F" w:rsidRPr="00DA127A">
        <w:rPr>
          <w:rFonts w:eastAsia="Aptos" w:cstheme="minorHAnsi"/>
          <w:kern w:val="2"/>
          <w14:ligatures w14:val="standardContextual"/>
        </w:rPr>
        <w:t xml:space="preserve"> veikt kapitālieguldījumu grupēšan</w:t>
      </w:r>
      <w:r w:rsidRPr="00DA127A">
        <w:rPr>
          <w:rFonts w:eastAsia="Aptos" w:cstheme="minorHAnsi"/>
          <w:kern w:val="2"/>
          <w14:ligatures w14:val="standardContextual"/>
        </w:rPr>
        <w:t>u</w:t>
      </w:r>
      <w:r w:rsidR="007B093F" w:rsidRPr="00DA127A">
        <w:rPr>
          <w:rFonts w:eastAsia="Aptos" w:cstheme="minorHAnsi"/>
          <w:kern w:val="2"/>
          <w14:ligatures w14:val="standardContextual"/>
        </w:rPr>
        <w:t>, attiecinot tos uz šādām pozīcijām:</w:t>
      </w:r>
    </w:p>
    <w:p w14:paraId="2A897F0D" w14:textId="69962384" w:rsidR="007B093F" w:rsidRPr="00DA127A" w:rsidRDefault="00BA2181" w:rsidP="00FB2458">
      <w:pPr>
        <w:numPr>
          <w:ilvl w:val="0"/>
          <w:numId w:val="30"/>
        </w:numPr>
        <w:spacing w:before="120" w:after="120" w:line="240" w:lineRule="auto"/>
        <w:rPr>
          <w:rFonts w:eastAsia="Aptos" w:cstheme="minorHAnsi"/>
          <w:kern w:val="2"/>
          <w14:ligatures w14:val="standardContextual"/>
        </w:rPr>
      </w:pPr>
      <w:r>
        <w:rPr>
          <w:rFonts w:eastAsia="Aptos" w:cstheme="minorHAnsi"/>
          <w:kern w:val="2"/>
          <w14:ligatures w14:val="standardContextual"/>
        </w:rPr>
        <w:t>p</w:t>
      </w:r>
      <w:r w:rsidR="007B093F" w:rsidRPr="00DA127A">
        <w:rPr>
          <w:rFonts w:eastAsia="Aptos" w:cstheme="minorHAnsi"/>
          <w:kern w:val="2"/>
          <w14:ligatures w14:val="standardContextual"/>
        </w:rPr>
        <w:t>amatlīdzekļi, kas ir saistīti ar kuģu apkalpošanas darbībām, nodrošinot piekļuvi infrastruktūras, iekārtu un pakalpojumu, tostarp ostas ūdens pievedceļu, izmantošanai, pasažieru apkalpošanai un kravu apstrādei, t.i., atbilst Ostu regulā dotajai ostas infrastruktūras lietošanas maksas definīcijai, kā rezultātā šo izdevumu segšanai var tikt izmantoti ostas maksu ieņēmumi;</w:t>
      </w:r>
    </w:p>
    <w:p w14:paraId="6FEB1243" w14:textId="2BFFDA43" w:rsidR="00847F86" w:rsidRPr="00DA127A" w:rsidRDefault="00BA2181" w:rsidP="00FB2458">
      <w:pPr>
        <w:numPr>
          <w:ilvl w:val="0"/>
          <w:numId w:val="30"/>
        </w:numPr>
        <w:spacing w:before="120" w:after="120" w:line="240" w:lineRule="auto"/>
        <w:rPr>
          <w:rFonts w:eastAsia="Aptos" w:cstheme="minorHAnsi"/>
          <w:kern w:val="2"/>
          <w14:ligatures w14:val="standardContextual"/>
        </w:rPr>
        <w:sectPr w:rsidR="00847F86" w:rsidRPr="00DA127A" w:rsidSect="00D15E8B">
          <w:pgSz w:w="12240" w:h="15840"/>
          <w:pgMar w:top="1440" w:right="1440" w:bottom="1440" w:left="1440" w:header="720" w:footer="720" w:gutter="0"/>
          <w:cols w:space="720"/>
          <w:docGrid w:linePitch="360"/>
        </w:sectPr>
      </w:pPr>
      <w:r>
        <w:rPr>
          <w:rFonts w:eastAsia="Aptos" w:cstheme="minorHAnsi"/>
          <w:kern w:val="2"/>
          <w14:ligatures w14:val="standardContextual"/>
        </w:rPr>
        <w:t>p</w:t>
      </w:r>
      <w:r w:rsidR="007B093F" w:rsidRPr="00DA127A">
        <w:rPr>
          <w:rFonts w:eastAsia="Aptos" w:cstheme="minorHAnsi"/>
          <w:kern w:val="2"/>
          <w14:ligatures w14:val="standardContextual"/>
        </w:rPr>
        <w:t>amatlīdzekļi, kas nav saistīti ar kuģu apkalpošanas darbībām, t.i., neatbilst Ostu regulā dotajai ostas infrastruktūras lietošanas maksas definīcijai, kā rezultātā šo izdevumu segšanai var tikt izmantoti citi ostas pārvaldes maksu ieņēmumi, t.sk. no ostas maksas pakalpojumiem, nomas, u.c..</w:t>
      </w:r>
    </w:p>
    <w:p w14:paraId="01B05F6B" w14:textId="77777777" w:rsidR="00AB1714" w:rsidRPr="00DA127A" w:rsidRDefault="00AB1714" w:rsidP="00224E33">
      <w:pPr>
        <w:pStyle w:val="Virsraksts1"/>
      </w:pPr>
      <w:bookmarkStart w:id="119" w:name="_Toc216359964"/>
      <w:r w:rsidRPr="00DA127A">
        <w:lastRenderedPageBreak/>
        <w:t>Stratēģijas ietvars</w:t>
      </w:r>
      <w:bookmarkEnd w:id="119"/>
    </w:p>
    <w:p w14:paraId="66493E12" w14:textId="05142223" w:rsidR="00AB1714" w:rsidRPr="00DA127A" w:rsidRDefault="00AB1714" w:rsidP="00224E33">
      <w:pPr>
        <w:pStyle w:val="Virsraksts2"/>
      </w:pPr>
      <w:bookmarkStart w:id="120" w:name="_Toc216359965"/>
      <w:r w:rsidRPr="00DA127A">
        <w:t>Vispārīgais stratēģiskais mērķis</w:t>
      </w:r>
      <w:bookmarkEnd w:id="120"/>
    </w:p>
    <w:p w14:paraId="67E2377B" w14:textId="5E8BA0A5" w:rsidR="004637BC" w:rsidRPr="00DA127A" w:rsidRDefault="004637BC" w:rsidP="004637BC">
      <w:r w:rsidRPr="00DA127A">
        <w:t>Veidot Rojas un Mērsraga ostas kā savstarpēji papildinošus, ilgtspējīgus un konkurētspējīgus piekrastes attīstības centrus, kas veicina Ziemeļkurzemes ekonomisko izaugsmi, nodrošina kvalitatīvus ostas pakalpojumus zvejniecībai, kravu pārvadātājiem un citiem uzņēmējdarbības virzieniem, t.sk. tūrismam, kā arī veicina piekrastes vides saglabāšanu un sabiedrības labklājību.</w:t>
      </w:r>
    </w:p>
    <w:p w14:paraId="22DF2D35" w14:textId="06772124" w:rsidR="00AB1714" w:rsidRPr="00DA127A" w:rsidRDefault="00AB1714" w:rsidP="00224E33">
      <w:pPr>
        <w:pStyle w:val="Virsraksts2"/>
      </w:pPr>
      <w:bookmarkStart w:id="121" w:name="_Toc216359966"/>
      <w:r w:rsidRPr="00DA127A">
        <w:t>Nefinanšu mērķi</w:t>
      </w:r>
      <w:bookmarkEnd w:id="121"/>
    </w:p>
    <w:p w14:paraId="74DD0DB1" w14:textId="4F42B7D4" w:rsidR="00990A0B" w:rsidRPr="00DA127A" w:rsidRDefault="00990A0B" w:rsidP="004637BC">
      <w:pPr>
        <w:spacing w:before="120" w:after="120" w:line="240" w:lineRule="auto"/>
      </w:pPr>
      <w:r w:rsidRPr="00DA127A">
        <w:t>Balstoties uz iepriekšējo analīzi</w:t>
      </w:r>
      <w:r w:rsidR="009C5998" w:rsidRPr="00DA127A">
        <w:t>,</w:t>
      </w:r>
      <w:r w:rsidRPr="00DA127A">
        <w:t xml:space="preserve"> tiek izvirzīti pieci ostu attīstības nefinanšu mērķi ar</w:t>
      </w:r>
      <w:r w:rsidR="00FE7656" w:rsidRPr="00DA127A">
        <w:t xml:space="preserve"> </w:t>
      </w:r>
      <w:r w:rsidRPr="00DA127A">
        <w:t>tiem pakārtotie</w:t>
      </w:r>
      <w:r w:rsidR="00E11150" w:rsidRPr="00DA127A">
        <w:t>m</w:t>
      </w:r>
      <w:r w:rsidRPr="00DA127A">
        <w:t xml:space="preserve"> nefinanšu uzdevumiem</w:t>
      </w:r>
      <w:r w:rsidR="00F44C74" w:rsidRPr="00DA127A">
        <w:t xml:space="preserve"> (NU)</w:t>
      </w:r>
      <w:r w:rsidRPr="00DA127A">
        <w:t>. Tie ir:</w:t>
      </w:r>
    </w:p>
    <w:p w14:paraId="60C96D4C" w14:textId="37669132" w:rsidR="004637BC" w:rsidRPr="00DA127A" w:rsidRDefault="004637BC" w:rsidP="004637BC">
      <w:pPr>
        <w:spacing w:before="120" w:after="120" w:line="240" w:lineRule="auto"/>
        <w:rPr>
          <w:b/>
          <w:bCs/>
        </w:rPr>
      </w:pPr>
      <w:r w:rsidRPr="00DA127A">
        <w:rPr>
          <w:b/>
          <w:bCs/>
        </w:rPr>
        <w:t xml:space="preserve">1. Ilgtspējīga attīstība un vides aizsardzība </w:t>
      </w:r>
    </w:p>
    <w:p w14:paraId="2A72E716" w14:textId="610CA8DE" w:rsidR="004637BC" w:rsidRPr="00DA127A" w:rsidRDefault="004637BC" w:rsidP="00FB2458">
      <w:pPr>
        <w:pStyle w:val="Sarakstarindkopa"/>
        <w:numPr>
          <w:ilvl w:val="1"/>
          <w:numId w:val="47"/>
        </w:numPr>
        <w:spacing w:before="120" w:after="120" w:line="240" w:lineRule="auto"/>
      </w:pPr>
      <w:r w:rsidRPr="00DA127A">
        <w:t>NU1.1.</w:t>
      </w:r>
      <w:r w:rsidR="00E11150" w:rsidRPr="00DA127A">
        <w:t xml:space="preserve"> </w:t>
      </w:r>
      <w:r w:rsidRPr="00DA127A">
        <w:t>Samazināt ostu darbības ietekmi uz apkārtējo vidi un jūras ekosistēmām.</w:t>
      </w:r>
    </w:p>
    <w:p w14:paraId="1517EEBE" w14:textId="219B77CE" w:rsidR="004637BC" w:rsidRPr="00DA127A" w:rsidRDefault="004637BC" w:rsidP="00FB2458">
      <w:pPr>
        <w:pStyle w:val="Sarakstarindkopa"/>
        <w:numPr>
          <w:ilvl w:val="1"/>
          <w:numId w:val="47"/>
        </w:numPr>
        <w:spacing w:before="120" w:after="120" w:line="240" w:lineRule="auto"/>
      </w:pPr>
      <w:r w:rsidRPr="00DA127A">
        <w:t>NU1.2.</w:t>
      </w:r>
      <w:r w:rsidR="00E11150" w:rsidRPr="00DA127A">
        <w:t xml:space="preserve"> </w:t>
      </w:r>
      <w:r w:rsidRPr="00DA127A">
        <w:t xml:space="preserve">Ieviest videi draudzīgus risinājumus (piemēram, atkritumu apsaimniekošanā, energoefektivitātē, krasta elektroapgādē). </w:t>
      </w:r>
    </w:p>
    <w:p w14:paraId="522EA7E5" w14:textId="77777777" w:rsidR="004637BC" w:rsidRPr="00DA127A" w:rsidRDefault="004637BC" w:rsidP="004637BC">
      <w:pPr>
        <w:spacing w:before="120" w:after="120" w:line="240" w:lineRule="auto"/>
        <w:rPr>
          <w:b/>
          <w:bCs/>
        </w:rPr>
      </w:pPr>
      <w:r w:rsidRPr="00DA127A">
        <w:rPr>
          <w:b/>
          <w:bCs/>
        </w:rPr>
        <w:t>2. Ekonomiskā attīstība un sadarbības stiprināšana</w:t>
      </w:r>
    </w:p>
    <w:p w14:paraId="62EBD0DC" w14:textId="644FCD76" w:rsidR="004637BC" w:rsidRPr="00DA127A" w:rsidRDefault="004637BC" w:rsidP="00FB2458">
      <w:pPr>
        <w:pStyle w:val="Sarakstarindkopa"/>
        <w:numPr>
          <w:ilvl w:val="1"/>
          <w:numId w:val="48"/>
        </w:numPr>
        <w:spacing w:before="120" w:after="120" w:line="240" w:lineRule="auto"/>
      </w:pPr>
      <w:r w:rsidRPr="00DA127A">
        <w:t>NU2.1.</w:t>
      </w:r>
      <w:r w:rsidR="00E11150" w:rsidRPr="00DA127A">
        <w:t xml:space="preserve"> </w:t>
      </w:r>
      <w:r w:rsidRPr="00DA127A">
        <w:t xml:space="preserve">Veidot ciešu sadarbību starp Rojas un Mērsraga ostām infrastruktūras, pārvaldības un pakalpojumu jomās. </w:t>
      </w:r>
    </w:p>
    <w:p w14:paraId="0BB86B81" w14:textId="648A0779" w:rsidR="004637BC" w:rsidRPr="00DA127A" w:rsidRDefault="004637BC" w:rsidP="00FB2458">
      <w:pPr>
        <w:pStyle w:val="Sarakstarindkopa"/>
        <w:numPr>
          <w:ilvl w:val="1"/>
          <w:numId w:val="48"/>
        </w:numPr>
        <w:spacing w:before="120" w:after="120" w:line="240" w:lineRule="auto"/>
      </w:pPr>
      <w:r w:rsidRPr="00DA127A">
        <w:t>NU2.2.</w:t>
      </w:r>
      <w:r w:rsidR="00E11150" w:rsidRPr="00DA127A">
        <w:t xml:space="preserve"> </w:t>
      </w:r>
      <w:r w:rsidRPr="00DA127A">
        <w:t>Veicināt sadarbību ar vietējiem uzņēmumiem, pašvaldībām un kopienām.</w:t>
      </w:r>
    </w:p>
    <w:p w14:paraId="3D00F6B3" w14:textId="64EDBFA0" w:rsidR="004637BC" w:rsidRPr="00DA127A" w:rsidRDefault="004637BC" w:rsidP="00FB2458">
      <w:pPr>
        <w:pStyle w:val="Sarakstarindkopa"/>
        <w:numPr>
          <w:ilvl w:val="1"/>
          <w:numId w:val="48"/>
        </w:numPr>
        <w:spacing w:before="120" w:after="120" w:line="240" w:lineRule="auto"/>
      </w:pPr>
      <w:r w:rsidRPr="00DA127A">
        <w:t>NU2.3.</w:t>
      </w:r>
      <w:r w:rsidR="00E11150" w:rsidRPr="00DA127A">
        <w:t xml:space="preserve"> </w:t>
      </w:r>
      <w:r w:rsidRPr="00DA127A">
        <w:t>Nodrošināt ostas infra</w:t>
      </w:r>
      <w:r w:rsidR="00E11150" w:rsidRPr="00DA127A">
        <w:t>st</w:t>
      </w:r>
      <w:r w:rsidRPr="00DA127A">
        <w:t>ruktūras attīstību un pieejamību</w:t>
      </w:r>
      <w:r w:rsidR="00E11150" w:rsidRPr="00DA127A">
        <w:t>.</w:t>
      </w:r>
    </w:p>
    <w:p w14:paraId="69050BC3" w14:textId="77777777" w:rsidR="004637BC" w:rsidRPr="00DA127A" w:rsidRDefault="004637BC" w:rsidP="004637BC">
      <w:pPr>
        <w:spacing w:before="120" w:after="120" w:line="240" w:lineRule="auto"/>
        <w:rPr>
          <w:b/>
          <w:bCs/>
        </w:rPr>
      </w:pPr>
      <w:r w:rsidRPr="00DA127A">
        <w:rPr>
          <w:b/>
          <w:bCs/>
        </w:rPr>
        <w:t>3. Sabiedrības iesaiste un ostu atpazīstamība</w:t>
      </w:r>
    </w:p>
    <w:p w14:paraId="01A136C6" w14:textId="1B8EAF7D" w:rsidR="004637BC" w:rsidRPr="00DA127A" w:rsidRDefault="004637BC" w:rsidP="00FB2458">
      <w:pPr>
        <w:pStyle w:val="Sarakstarindkopa"/>
        <w:numPr>
          <w:ilvl w:val="1"/>
          <w:numId w:val="49"/>
        </w:numPr>
        <w:spacing w:before="120" w:after="120" w:line="240" w:lineRule="auto"/>
      </w:pPr>
      <w:r w:rsidRPr="00DA127A">
        <w:t xml:space="preserve">NU3.1. Uzlabot sabiedrības informētību un iesaisti ostu attīstībā. </w:t>
      </w:r>
    </w:p>
    <w:p w14:paraId="20BEF1DE" w14:textId="49D59AF9" w:rsidR="004637BC" w:rsidRPr="00DA127A" w:rsidRDefault="004637BC" w:rsidP="00FB2458">
      <w:pPr>
        <w:pStyle w:val="Sarakstarindkopa"/>
        <w:numPr>
          <w:ilvl w:val="1"/>
          <w:numId w:val="49"/>
        </w:numPr>
        <w:spacing w:before="120" w:after="120" w:line="240" w:lineRule="auto"/>
      </w:pPr>
      <w:r w:rsidRPr="00DA127A">
        <w:t>NU3.2. Veicināt jūrniecības tradīciju saglabāšanu un piekrastes identitātes stiprināšanu.</w:t>
      </w:r>
    </w:p>
    <w:p w14:paraId="5851A45F" w14:textId="356A09B4" w:rsidR="004637BC" w:rsidRPr="00DA127A" w:rsidRDefault="004637BC" w:rsidP="00FB2458">
      <w:pPr>
        <w:pStyle w:val="Sarakstarindkopa"/>
        <w:numPr>
          <w:ilvl w:val="1"/>
          <w:numId w:val="49"/>
        </w:numPr>
        <w:spacing w:before="120" w:after="120" w:line="240" w:lineRule="auto"/>
      </w:pPr>
      <w:r w:rsidRPr="00DA127A">
        <w:t>NU3.3.</w:t>
      </w:r>
      <w:r w:rsidR="00E11150" w:rsidRPr="00DA127A">
        <w:t xml:space="preserve"> </w:t>
      </w:r>
      <w:r w:rsidRPr="00DA127A">
        <w:t>Veidot Rojas un Mērsraga ostu kā atvērtu, modernu un videi draudzīgu piekrastes ostu tēlu</w:t>
      </w:r>
      <w:r w:rsidR="00E11150" w:rsidRPr="00DA127A">
        <w:t>.</w:t>
      </w:r>
    </w:p>
    <w:p w14:paraId="4F1BA3DE" w14:textId="4883B13A" w:rsidR="004637BC" w:rsidRPr="00DA127A" w:rsidRDefault="004637BC" w:rsidP="00FB2458">
      <w:pPr>
        <w:pStyle w:val="Sarakstarindkopa"/>
        <w:numPr>
          <w:ilvl w:val="1"/>
          <w:numId w:val="49"/>
        </w:numPr>
        <w:spacing w:before="120" w:after="120" w:line="240" w:lineRule="auto"/>
      </w:pPr>
      <w:r w:rsidRPr="00DA127A">
        <w:t>NU3.4.</w:t>
      </w:r>
      <w:r w:rsidR="00E11150" w:rsidRPr="00DA127A">
        <w:t xml:space="preserve"> </w:t>
      </w:r>
      <w:r w:rsidRPr="00DA127A">
        <w:t>Popularizēt reģionu kā ilgtspējīgas jūrniecības un tūrisma teritoriju</w:t>
      </w:r>
      <w:r w:rsidR="00E11150" w:rsidRPr="00DA127A">
        <w:t>.</w:t>
      </w:r>
    </w:p>
    <w:p w14:paraId="726A6B97" w14:textId="77777777" w:rsidR="004637BC" w:rsidRPr="00DA127A" w:rsidRDefault="004637BC" w:rsidP="004637BC">
      <w:pPr>
        <w:spacing w:before="120" w:after="120" w:line="240" w:lineRule="auto"/>
        <w:rPr>
          <w:b/>
          <w:bCs/>
        </w:rPr>
      </w:pPr>
      <w:r w:rsidRPr="00DA127A">
        <w:rPr>
          <w:b/>
          <w:bCs/>
        </w:rPr>
        <w:t>4. Drošība un darba kvalitāte</w:t>
      </w:r>
    </w:p>
    <w:p w14:paraId="77AE67EE" w14:textId="2D56052B" w:rsidR="004637BC" w:rsidRPr="00DA127A" w:rsidRDefault="004637BC" w:rsidP="00FB2458">
      <w:pPr>
        <w:pStyle w:val="Sarakstarindkopa"/>
        <w:numPr>
          <w:ilvl w:val="1"/>
          <w:numId w:val="50"/>
        </w:numPr>
        <w:spacing w:before="120" w:after="120" w:line="240" w:lineRule="auto"/>
      </w:pPr>
      <w:r w:rsidRPr="00DA127A">
        <w:t xml:space="preserve">NU4.1. Nodrošināt augstu darba drošības, vides un kvalitātes standartu ievērošanu ostu darbībā. </w:t>
      </w:r>
    </w:p>
    <w:p w14:paraId="78D5FAD6" w14:textId="0AE7E847" w:rsidR="004637BC" w:rsidRPr="00DA127A" w:rsidRDefault="004637BC" w:rsidP="00FB2458">
      <w:pPr>
        <w:pStyle w:val="Sarakstarindkopa"/>
        <w:numPr>
          <w:ilvl w:val="1"/>
          <w:numId w:val="50"/>
        </w:numPr>
        <w:spacing w:before="120" w:after="120" w:line="240" w:lineRule="auto"/>
      </w:pPr>
      <w:r w:rsidRPr="00DA127A">
        <w:t>NU4.2. Attīstīt darbinieku kompetences un piekrastes nozares profesionālo līmeni.</w:t>
      </w:r>
    </w:p>
    <w:p w14:paraId="4404DACE" w14:textId="77777777" w:rsidR="004637BC" w:rsidRPr="00DA127A" w:rsidRDefault="004637BC" w:rsidP="004637BC">
      <w:pPr>
        <w:spacing w:before="120" w:after="120" w:line="240" w:lineRule="auto"/>
        <w:rPr>
          <w:b/>
          <w:bCs/>
        </w:rPr>
      </w:pPr>
      <w:r w:rsidRPr="00DA127A">
        <w:rPr>
          <w:b/>
          <w:bCs/>
        </w:rPr>
        <w:t>5. Tūrisma un pieejamības uzlabošana</w:t>
      </w:r>
    </w:p>
    <w:p w14:paraId="094ADC71" w14:textId="716E801F" w:rsidR="004637BC" w:rsidRPr="00DA127A" w:rsidRDefault="004637BC" w:rsidP="00FB2458">
      <w:pPr>
        <w:pStyle w:val="Sarakstarindkopa"/>
        <w:numPr>
          <w:ilvl w:val="1"/>
          <w:numId w:val="51"/>
        </w:numPr>
        <w:spacing w:before="120" w:after="120" w:line="240" w:lineRule="auto"/>
      </w:pPr>
      <w:r w:rsidRPr="00DA127A">
        <w:t xml:space="preserve">NU5.1. Veicināt ostu pieejamību iedzīvotājiem un tūristiem, attīstot ostu kā pievilcīgus piekrastes galamērķus. </w:t>
      </w:r>
    </w:p>
    <w:p w14:paraId="151EAD26" w14:textId="418C52B3" w:rsidR="004637BC" w:rsidRPr="00DA127A" w:rsidRDefault="004637BC" w:rsidP="00FB2458">
      <w:pPr>
        <w:pStyle w:val="Sarakstarindkopa"/>
        <w:numPr>
          <w:ilvl w:val="1"/>
          <w:numId w:val="51"/>
        </w:numPr>
        <w:spacing w:before="120" w:after="120" w:line="240" w:lineRule="auto"/>
      </w:pPr>
      <w:r w:rsidRPr="00DA127A">
        <w:t>NU5.2. Attīstīt infrastruktūru jahtu, mazo kuģu un rekreācijas vajadzībām.</w:t>
      </w:r>
    </w:p>
    <w:p w14:paraId="347E9160" w14:textId="1930DB77" w:rsidR="00CA0A33" w:rsidRPr="00DA127A" w:rsidRDefault="00CA0A33" w:rsidP="007D69C6">
      <w:pPr>
        <w:spacing w:line="252" w:lineRule="auto"/>
        <w:rPr>
          <w:rFonts w:ascii="Calibri" w:hAnsi="Calibri" w:cs="Calibri"/>
        </w:rPr>
      </w:pPr>
      <w:r w:rsidRPr="00DA127A">
        <w:rPr>
          <w:rFonts w:ascii="Calibri" w:hAnsi="Calibri" w:cs="Calibri"/>
        </w:rPr>
        <w:t>Kā minēts iepriekš tekstā, problēma, kurai jāpievērš uzmanība,</w:t>
      </w:r>
      <w:r w:rsidR="007D69C6" w:rsidRPr="00DA127A">
        <w:rPr>
          <w:rFonts w:ascii="Calibri" w:hAnsi="Calibri" w:cs="Calibri"/>
        </w:rPr>
        <w:t xml:space="preserve"> ir Mērsraga ostas pārvaldes </w:t>
      </w:r>
      <w:r w:rsidRPr="00DA127A">
        <w:rPr>
          <w:rFonts w:ascii="Calibri" w:hAnsi="Calibri" w:cs="Calibri"/>
        </w:rPr>
        <w:t xml:space="preserve">un Rojas ostas pārvaldes </w:t>
      </w:r>
      <w:r w:rsidR="007D69C6" w:rsidRPr="00DA127A">
        <w:rPr>
          <w:rFonts w:ascii="Calibri" w:hAnsi="Calibri" w:cs="Calibri"/>
        </w:rPr>
        <w:t xml:space="preserve">personāla novecošanās. </w:t>
      </w:r>
    </w:p>
    <w:p w14:paraId="577DC5A4" w14:textId="5759A2D5" w:rsidR="008E6140" w:rsidRPr="00DA127A" w:rsidRDefault="007D69C6" w:rsidP="007D69C6">
      <w:pPr>
        <w:spacing w:line="252" w:lineRule="auto"/>
        <w:rPr>
          <w:rFonts w:ascii="Calibri" w:hAnsi="Calibri" w:cs="Calibri"/>
        </w:rPr>
      </w:pPr>
      <w:r w:rsidRPr="00DA127A">
        <w:rPr>
          <w:rFonts w:ascii="Calibri" w:hAnsi="Calibri" w:cs="Calibri"/>
        </w:rPr>
        <w:t xml:space="preserve">Darbinieku skaits Mērsraga ostā ir 25 darbinieki. Esošā Mērsraga ostas pārvaldes personāla vidējais vecums ir </w:t>
      </w:r>
      <w:r w:rsidR="00CA0A33" w:rsidRPr="00DA127A">
        <w:rPr>
          <w:rFonts w:ascii="Calibri" w:hAnsi="Calibri" w:cs="Calibri"/>
        </w:rPr>
        <w:t xml:space="preserve">55 </w:t>
      </w:r>
      <w:r w:rsidRPr="00DA127A">
        <w:rPr>
          <w:rFonts w:ascii="Calibri" w:hAnsi="Calibri" w:cs="Calibri"/>
        </w:rPr>
        <w:t>gadi. Tas nozīmē, ka daļa ostas darbinieku ir</w:t>
      </w:r>
      <w:r w:rsidR="00E11150" w:rsidRPr="00DA127A">
        <w:rPr>
          <w:rFonts w:ascii="Calibri" w:hAnsi="Calibri" w:cs="Calibri"/>
        </w:rPr>
        <w:t xml:space="preserve"> </w:t>
      </w:r>
      <w:r w:rsidRPr="00DA127A">
        <w:rPr>
          <w:rFonts w:ascii="Calibri" w:hAnsi="Calibri" w:cs="Calibri"/>
        </w:rPr>
        <w:t xml:space="preserve">sasnieguši Latvijas Republikā noteikto pensionēšanās vecuma slieksni. Ostas pārvaldes darbinieku vecums ir ļoti svarīgs tiem darbiniekiem, kuri ir tieši iesaistīti kuģošanas drošības nodrošināšanā, t.i., ločiem, velkoņu un grunts sūcēju apkalpēm. Šādā situācijā īpaši svarīga </w:t>
      </w:r>
      <w:r w:rsidR="00E11150" w:rsidRPr="00DA127A">
        <w:rPr>
          <w:rFonts w:ascii="Calibri" w:hAnsi="Calibri" w:cs="Calibri"/>
        </w:rPr>
        <w:t xml:space="preserve">ir </w:t>
      </w:r>
      <w:r w:rsidRPr="00DA127A">
        <w:rPr>
          <w:rFonts w:ascii="Calibri" w:hAnsi="Calibri" w:cs="Calibri"/>
        </w:rPr>
        <w:t xml:space="preserve">personāla politika, amatu vakancēm piesaistot salīdzinoši jaunākus kandidātus. </w:t>
      </w:r>
    </w:p>
    <w:p w14:paraId="0758337A" w14:textId="69720D86" w:rsidR="007D69C6" w:rsidRPr="00DA127A" w:rsidRDefault="007D69C6" w:rsidP="007D69C6">
      <w:pPr>
        <w:spacing w:line="252" w:lineRule="auto"/>
        <w:rPr>
          <w:rFonts w:ascii="Calibri" w:hAnsi="Calibri" w:cs="Calibri"/>
        </w:rPr>
      </w:pPr>
      <w:r w:rsidRPr="00DA127A">
        <w:rPr>
          <w:rFonts w:ascii="Calibri" w:hAnsi="Calibri" w:cs="Calibri"/>
        </w:rPr>
        <w:lastRenderedPageBreak/>
        <w:t>Veicot Mērsraga ostas pārvaldes personāla vecuma struktūras izmaiņu modelēšanu, ir iegūti šādi rezultāti:</w:t>
      </w:r>
    </w:p>
    <w:p w14:paraId="5DBB9587" w14:textId="7B9DAFAF" w:rsidR="007D69C6" w:rsidRPr="00DA127A" w:rsidRDefault="00286B11" w:rsidP="00FB2458">
      <w:pPr>
        <w:numPr>
          <w:ilvl w:val="0"/>
          <w:numId w:val="70"/>
        </w:numPr>
        <w:spacing w:after="0" w:line="252" w:lineRule="auto"/>
        <w:rPr>
          <w:rFonts w:ascii="Calibri" w:eastAsia="Times New Roman" w:hAnsi="Calibri" w:cs="Calibri"/>
        </w:rPr>
      </w:pPr>
      <w:r w:rsidRPr="00DA127A">
        <w:rPr>
          <w:rFonts w:ascii="Calibri" w:eastAsia="Times New Roman" w:hAnsi="Calibri" w:cs="Calibri"/>
        </w:rPr>
        <w:t>a</w:t>
      </w:r>
      <w:r w:rsidR="007D69C6" w:rsidRPr="00DA127A">
        <w:rPr>
          <w:rFonts w:ascii="Calibri" w:eastAsia="Times New Roman" w:hAnsi="Calibri" w:cs="Calibri"/>
        </w:rPr>
        <w:t xml:space="preserve">izpildot izveidojušās vakances ar trim jauniem darbiniekiem, kuru vidējais vecums ir 30 gadi, ostas pārvaldes personāla vidējais vecums samazinās līdz </w:t>
      </w:r>
      <w:r w:rsidR="00D9571E" w:rsidRPr="00DA127A">
        <w:rPr>
          <w:rFonts w:ascii="Calibri" w:eastAsia="Times New Roman" w:hAnsi="Calibri" w:cs="Calibri"/>
        </w:rPr>
        <w:t xml:space="preserve">53 </w:t>
      </w:r>
      <w:r w:rsidR="007D69C6" w:rsidRPr="00DA127A">
        <w:rPr>
          <w:rFonts w:ascii="Calibri" w:eastAsia="Times New Roman" w:hAnsi="Calibri" w:cs="Calibri"/>
        </w:rPr>
        <w:t>gadiem;</w:t>
      </w:r>
    </w:p>
    <w:p w14:paraId="209643B7" w14:textId="52387EC4" w:rsidR="007D69C6" w:rsidRPr="00DA127A" w:rsidRDefault="00286B11" w:rsidP="00FB2458">
      <w:pPr>
        <w:numPr>
          <w:ilvl w:val="0"/>
          <w:numId w:val="70"/>
        </w:numPr>
        <w:spacing w:after="0" w:line="252" w:lineRule="auto"/>
        <w:rPr>
          <w:rFonts w:ascii="Calibri" w:eastAsia="Times New Roman" w:hAnsi="Calibri" w:cs="Calibri"/>
        </w:rPr>
      </w:pPr>
      <w:r w:rsidRPr="00DA127A">
        <w:rPr>
          <w:rFonts w:ascii="Calibri" w:eastAsia="Times New Roman" w:hAnsi="Calibri" w:cs="Calibri"/>
        </w:rPr>
        <w:t>a</w:t>
      </w:r>
      <w:r w:rsidR="007D69C6" w:rsidRPr="00DA127A">
        <w:rPr>
          <w:rFonts w:ascii="Calibri" w:eastAsia="Times New Roman" w:hAnsi="Calibri" w:cs="Calibri"/>
        </w:rPr>
        <w:t xml:space="preserve">izpildot izveidojušās vakances ar </w:t>
      </w:r>
      <w:r w:rsidR="00D9571E" w:rsidRPr="00DA127A">
        <w:rPr>
          <w:rFonts w:ascii="Calibri" w:eastAsia="Times New Roman" w:hAnsi="Calibri" w:cs="Calibri"/>
        </w:rPr>
        <w:t xml:space="preserve">pieciem </w:t>
      </w:r>
      <w:r w:rsidR="007D69C6" w:rsidRPr="00DA127A">
        <w:rPr>
          <w:rFonts w:ascii="Calibri" w:eastAsia="Times New Roman" w:hAnsi="Calibri" w:cs="Calibri"/>
        </w:rPr>
        <w:t>jauniem darbiniekiem, kuru vidējais vecums ir 30 gadi, ostas pārvaldes personāla vidējais vecums samazinās līdz 50 gadiem.</w:t>
      </w:r>
    </w:p>
    <w:p w14:paraId="6D2FFEB3" w14:textId="5C63F7D9" w:rsidR="008E6140" w:rsidRPr="00DA127A" w:rsidRDefault="007D69C6" w:rsidP="007D69C6">
      <w:pPr>
        <w:spacing w:line="252" w:lineRule="auto"/>
        <w:rPr>
          <w:rFonts w:ascii="Calibri" w:hAnsi="Calibri" w:cs="Calibri"/>
        </w:rPr>
      </w:pPr>
      <w:r w:rsidRPr="00DA127A">
        <w:rPr>
          <w:rFonts w:ascii="Calibri" w:hAnsi="Calibri" w:cs="Calibri"/>
        </w:rPr>
        <w:t xml:space="preserve">Līdzīgi kā Mērsraga ostas gadījumā, arī Rojas ostas pārvaldei ir raksturīga personāla novecošanās. Darbinieku skaits </w:t>
      </w:r>
      <w:r w:rsidR="008E6140" w:rsidRPr="00DA127A">
        <w:rPr>
          <w:rFonts w:ascii="Calibri" w:hAnsi="Calibri" w:cs="Calibri"/>
        </w:rPr>
        <w:t xml:space="preserve">Rojas </w:t>
      </w:r>
      <w:r w:rsidRPr="00DA127A">
        <w:rPr>
          <w:rFonts w:ascii="Calibri" w:hAnsi="Calibri" w:cs="Calibri"/>
        </w:rPr>
        <w:t xml:space="preserve">ostā ir </w:t>
      </w:r>
      <w:r w:rsidR="008E6140" w:rsidRPr="00DA127A">
        <w:rPr>
          <w:rFonts w:ascii="Calibri" w:hAnsi="Calibri" w:cs="Calibri"/>
        </w:rPr>
        <w:t xml:space="preserve">septiņi </w:t>
      </w:r>
      <w:r w:rsidRPr="00DA127A">
        <w:rPr>
          <w:rFonts w:ascii="Calibri" w:hAnsi="Calibri" w:cs="Calibri"/>
        </w:rPr>
        <w:t xml:space="preserve">darbinieki. Rojas ostas pārvaldes personāla vidējais vecums ir apmēram 64 gadi. Ostas pārvaldes darbinieku vecums ir būtiski svarīgs tiem darbiniekiem, kuri ir tieši iesaistīti kuģošanas drošības nodrošināšanā, t.i., ločiem, velkoņu apkalpēm. Šādā situācijā </w:t>
      </w:r>
      <w:r w:rsidR="00286B11" w:rsidRPr="00DA127A">
        <w:rPr>
          <w:rFonts w:ascii="Calibri" w:hAnsi="Calibri" w:cs="Calibri"/>
        </w:rPr>
        <w:t>a</w:t>
      </w:r>
      <w:r w:rsidRPr="00DA127A">
        <w:rPr>
          <w:rFonts w:ascii="Calibri" w:hAnsi="Calibri" w:cs="Calibri"/>
        </w:rPr>
        <w:t xml:space="preserve">matu vakancēm ir jāpiesaista salīdzinoši jaunāki amatu kandidāti. </w:t>
      </w:r>
    </w:p>
    <w:p w14:paraId="18779FCB" w14:textId="7732A6A5" w:rsidR="007D69C6" w:rsidRPr="00DA127A" w:rsidRDefault="007D69C6" w:rsidP="007D69C6">
      <w:pPr>
        <w:spacing w:line="252" w:lineRule="auto"/>
        <w:rPr>
          <w:rFonts w:ascii="Calibri" w:hAnsi="Calibri" w:cs="Calibri"/>
        </w:rPr>
      </w:pPr>
      <w:r w:rsidRPr="00DA127A">
        <w:rPr>
          <w:rFonts w:ascii="Calibri" w:hAnsi="Calibri" w:cs="Calibri"/>
        </w:rPr>
        <w:t>Veicot Rojas ostas pārvaldes personāla vecuma struktūras izmaiņu modelēšanu, ir iegūti šādi rezultāti:</w:t>
      </w:r>
    </w:p>
    <w:p w14:paraId="4039E1D9" w14:textId="59703601" w:rsidR="007D69C6" w:rsidRPr="00DA127A" w:rsidRDefault="00286B11" w:rsidP="00FB2458">
      <w:pPr>
        <w:numPr>
          <w:ilvl w:val="0"/>
          <w:numId w:val="70"/>
        </w:numPr>
        <w:spacing w:after="0" w:line="252" w:lineRule="auto"/>
        <w:rPr>
          <w:rFonts w:ascii="Calibri" w:eastAsia="Times New Roman" w:hAnsi="Calibri" w:cs="Calibri"/>
        </w:rPr>
      </w:pPr>
      <w:r w:rsidRPr="00DA127A">
        <w:rPr>
          <w:rFonts w:ascii="Calibri" w:eastAsia="Times New Roman" w:hAnsi="Calibri" w:cs="Calibri"/>
        </w:rPr>
        <w:t>a</w:t>
      </w:r>
      <w:r w:rsidR="007D69C6" w:rsidRPr="00DA127A">
        <w:rPr>
          <w:rFonts w:ascii="Calibri" w:eastAsia="Times New Roman" w:hAnsi="Calibri" w:cs="Calibri"/>
        </w:rPr>
        <w:t xml:space="preserve">izpildot izveidojušos vakanci ar vienu jaunu darbinieku, kura vidējais vecums ir 30 gadi, ostas pārvaldes personāla vidējais vecums samazinās līdz </w:t>
      </w:r>
      <w:r w:rsidR="008E6140" w:rsidRPr="00DA127A">
        <w:rPr>
          <w:rFonts w:ascii="Calibri" w:eastAsia="Times New Roman" w:hAnsi="Calibri" w:cs="Calibri"/>
        </w:rPr>
        <w:t xml:space="preserve">59 </w:t>
      </w:r>
      <w:r w:rsidR="007D69C6" w:rsidRPr="00DA127A">
        <w:rPr>
          <w:rFonts w:ascii="Calibri" w:eastAsia="Times New Roman" w:hAnsi="Calibri" w:cs="Calibri"/>
        </w:rPr>
        <w:t>gadiem;</w:t>
      </w:r>
    </w:p>
    <w:p w14:paraId="079A1707" w14:textId="3C244742" w:rsidR="007D69C6" w:rsidRPr="00DA127A" w:rsidRDefault="00286B11" w:rsidP="00FB2458">
      <w:pPr>
        <w:numPr>
          <w:ilvl w:val="0"/>
          <w:numId w:val="70"/>
        </w:numPr>
        <w:spacing w:after="0" w:line="252" w:lineRule="auto"/>
        <w:rPr>
          <w:rFonts w:ascii="Calibri" w:eastAsia="Times New Roman" w:hAnsi="Calibri" w:cs="Calibri"/>
        </w:rPr>
      </w:pPr>
      <w:r w:rsidRPr="00DA127A">
        <w:rPr>
          <w:rFonts w:ascii="Calibri" w:eastAsia="Times New Roman" w:hAnsi="Calibri" w:cs="Calibri"/>
        </w:rPr>
        <w:t>a</w:t>
      </w:r>
      <w:r w:rsidR="007D69C6" w:rsidRPr="00DA127A">
        <w:rPr>
          <w:rFonts w:ascii="Calibri" w:eastAsia="Times New Roman" w:hAnsi="Calibri" w:cs="Calibri"/>
        </w:rPr>
        <w:t>izpildot izveidojušās vakances ar diviem jauniem darbiniekiem, kuru vidējais vecums ir 30 gadi, ostas pārvaldes personāla vidējais vecums samazinās līdz 5</w:t>
      </w:r>
      <w:r w:rsidR="008E6140" w:rsidRPr="00DA127A">
        <w:rPr>
          <w:rFonts w:ascii="Calibri" w:eastAsia="Times New Roman" w:hAnsi="Calibri" w:cs="Calibri"/>
        </w:rPr>
        <w:t>4</w:t>
      </w:r>
      <w:r w:rsidR="007D69C6" w:rsidRPr="00DA127A">
        <w:rPr>
          <w:rFonts w:ascii="Calibri" w:eastAsia="Times New Roman" w:hAnsi="Calibri" w:cs="Calibri"/>
        </w:rPr>
        <w:t xml:space="preserve"> gadiem;</w:t>
      </w:r>
    </w:p>
    <w:p w14:paraId="7416B963" w14:textId="4C2FCDED" w:rsidR="007D69C6" w:rsidRPr="00DA127A" w:rsidRDefault="00286B11" w:rsidP="00FB2458">
      <w:pPr>
        <w:numPr>
          <w:ilvl w:val="0"/>
          <w:numId w:val="70"/>
        </w:numPr>
        <w:spacing w:after="0" w:line="252" w:lineRule="auto"/>
        <w:rPr>
          <w:rFonts w:ascii="Calibri" w:eastAsia="Times New Roman" w:hAnsi="Calibri" w:cs="Calibri"/>
        </w:rPr>
      </w:pPr>
      <w:r w:rsidRPr="00DA127A">
        <w:rPr>
          <w:rFonts w:ascii="Calibri" w:eastAsia="Times New Roman" w:hAnsi="Calibri" w:cs="Calibri"/>
        </w:rPr>
        <w:t>a</w:t>
      </w:r>
      <w:r w:rsidR="007D69C6" w:rsidRPr="00DA127A">
        <w:rPr>
          <w:rFonts w:ascii="Calibri" w:eastAsia="Times New Roman" w:hAnsi="Calibri" w:cs="Calibri"/>
        </w:rPr>
        <w:t xml:space="preserve">izpildot izveidojušās vakances ar trim jauniem darbiniekiem, kuru vidējais vecums ir 30 gadi, ostas pārvaldes personāla vidējais vecums samazinās līdz </w:t>
      </w:r>
      <w:r w:rsidR="008E6140" w:rsidRPr="00DA127A">
        <w:rPr>
          <w:rFonts w:ascii="Calibri" w:eastAsia="Times New Roman" w:hAnsi="Calibri" w:cs="Calibri"/>
        </w:rPr>
        <w:t xml:space="preserve">49 </w:t>
      </w:r>
      <w:r w:rsidR="007D69C6" w:rsidRPr="00DA127A">
        <w:rPr>
          <w:rFonts w:ascii="Calibri" w:eastAsia="Times New Roman" w:hAnsi="Calibri" w:cs="Calibri"/>
        </w:rPr>
        <w:t>gad</w:t>
      </w:r>
      <w:r w:rsidR="008E6140" w:rsidRPr="00DA127A">
        <w:rPr>
          <w:rFonts w:ascii="Calibri" w:eastAsia="Times New Roman" w:hAnsi="Calibri" w:cs="Calibri"/>
        </w:rPr>
        <w:t>ie</w:t>
      </w:r>
      <w:r w:rsidR="007D69C6" w:rsidRPr="00DA127A">
        <w:rPr>
          <w:rFonts w:ascii="Calibri" w:eastAsia="Times New Roman" w:hAnsi="Calibri" w:cs="Calibri"/>
        </w:rPr>
        <w:t>m.</w:t>
      </w:r>
    </w:p>
    <w:p w14:paraId="3CEC2B76" w14:textId="77777777" w:rsidR="007D69C6" w:rsidRPr="00DA127A" w:rsidRDefault="007D69C6" w:rsidP="007D69C6">
      <w:pPr>
        <w:spacing w:after="0" w:line="252" w:lineRule="auto"/>
        <w:ind w:left="720"/>
        <w:rPr>
          <w:rFonts w:ascii="Calibri" w:eastAsia="Times New Roman" w:hAnsi="Calibri" w:cs="Calibri"/>
          <w:i/>
          <w:iCs/>
        </w:rPr>
      </w:pPr>
    </w:p>
    <w:p w14:paraId="2C8208E4" w14:textId="77777777" w:rsidR="00AB1714" w:rsidRPr="00DA127A" w:rsidRDefault="00AB1714" w:rsidP="00224E33">
      <w:pPr>
        <w:pStyle w:val="Virsraksts2"/>
      </w:pPr>
      <w:bookmarkStart w:id="122" w:name="_Toc216359967"/>
      <w:r w:rsidRPr="00DA127A">
        <w:t>Finanšu mērķi</w:t>
      </w:r>
      <w:bookmarkEnd w:id="122"/>
    </w:p>
    <w:p w14:paraId="2ED00B73" w14:textId="7B5A0E8E" w:rsidR="004637BC" w:rsidRPr="00DA127A" w:rsidRDefault="00F44C74" w:rsidP="004637BC">
      <w:r w:rsidRPr="00DA127A">
        <w:t>Iepriekš veiktā ostu darbības finanšu analīze ļauj izvirzīt sekojušus galv</w:t>
      </w:r>
      <w:r w:rsidR="008E6140" w:rsidRPr="00DA127A">
        <w:t>e</w:t>
      </w:r>
      <w:r w:rsidRPr="00DA127A">
        <w:t>nos izaicinājumus turpmākā darbībā, tie ir:</w:t>
      </w:r>
    </w:p>
    <w:p w14:paraId="7008CEA0" w14:textId="55FE58E5" w:rsidR="00A11B45" w:rsidRPr="00DA127A" w:rsidRDefault="00090AB3" w:rsidP="00FB2458">
      <w:pPr>
        <w:numPr>
          <w:ilvl w:val="0"/>
          <w:numId w:val="44"/>
        </w:numPr>
      </w:pPr>
      <w:r w:rsidRPr="00DA127A">
        <w:t>o</w:t>
      </w:r>
      <w:r w:rsidR="00A11B45" w:rsidRPr="00DA127A">
        <w:t xml:space="preserve">stu </w:t>
      </w:r>
      <w:r w:rsidR="00A11B45" w:rsidRPr="00DA127A">
        <w:rPr>
          <w:b/>
          <w:bCs/>
        </w:rPr>
        <w:t xml:space="preserve">finansiālās pašpietiekamības </w:t>
      </w:r>
      <w:r w:rsidR="00A11B45" w:rsidRPr="00DA127A">
        <w:t>nodrošināšana</w:t>
      </w:r>
      <w:r w:rsidR="00F44C74" w:rsidRPr="00DA127A">
        <w:t xml:space="preserve"> gan t</w:t>
      </w:r>
      <w:r w:rsidR="00A11B45" w:rsidRPr="00DA127A">
        <w:t>ekošo izmaksu segšanai</w:t>
      </w:r>
      <w:r w:rsidR="00F44C74" w:rsidRPr="00DA127A">
        <w:t>, gan u</w:t>
      </w:r>
      <w:r w:rsidR="00A11B45" w:rsidRPr="00DA127A">
        <w:t>zsākto investīciju projektu īstenošanai;</w:t>
      </w:r>
    </w:p>
    <w:p w14:paraId="578EC086" w14:textId="25C2FB00" w:rsidR="00F44C74" w:rsidRPr="00DA127A" w:rsidRDefault="00090AB3" w:rsidP="00FB2458">
      <w:pPr>
        <w:numPr>
          <w:ilvl w:val="0"/>
          <w:numId w:val="44"/>
        </w:numPr>
      </w:pPr>
      <w:r w:rsidRPr="00DA127A">
        <w:t>o</w:t>
      </w:r>
      <w:r w:rsidR="00A11B45" w:rsidRPr="00DA127A">
        <w:t>stas pakalpojumu apmaksas nodrošināšana atbilstoši pakalpojumu pašizmaksai</w:t>
      </w:r>
      <w:r w:rsidR="00F44C74" w:rsidRPr="00DA127A">
        <w:t xml:space="preserve">, </w:t>
      </w:r>
      <w:r w:rsidR="00A11B45" w:rsidRPr="00DA127A">
        <w:t>ar iespējamo dotāciju mehānisma izveidi</w:t>
      </w:r>
      <w:r w:rsidR="00F44C74" w:rsidRPr="00DA127A">
        <w:t xml:space="preserve">, izvairoties no </w:t>
      </w:r>
      <w:r w:rsidR="00A11B45" w:rsidRPr="00DA127A">
        <w:t>šķērssubsidēšanas, konkurences pārkā</w:t>
      </w:r>
      <w:r w:rsidR="00F44C74" w:rsidRPr="00DA127A">
        <w:t>p</w:t>
      </w:r>
      <w:r w:rsidR="00A11B45" w:rsidRPr="00DA127A">
        <w:t>uma risk</w:t>
      </w:r>
      <w:r w:rsidR="00F44C74" w:rsidRPr="00DA127A">
        <w:t>iem</w:t>
      </w:r>
      <w:r w:rsidRPr="00DA127A">
        <w:t>;</w:t>
      </w:r>
    </w:p>
    <w:p w14:paraId="1BA2FD9E" w14:textId="7F1A58CA" w:rsidR="00F44C74" w:rsidRPr="00DA127A" w:rsidRDefault="00090AB3" w:rsidP="00FB2458">
      <w:pPr>
        <w:numPr>
          <w:ilvl w:val="0"/>
          <w:numId w:val="44"/>
        </w:numPr>
      </w:pPr>
      <w:r w:rsidRPr="00DA127A">
        <w:t>o</w:t>
      </w:r>
      <w:r w:rsidR="00A11B45" w:rsidRPr="00DA127A">
        <w:t xml:space="preserve">stu darbības </w:t>
      </w:r>
      <w:r w:rsidR="00A11B45" w:rsidRPr="00DA127A">
        <w:rPr>
          <w:b/>
          <w:bCs/>
        </w:rPr>
        <w:t>di</w:t>
      </w:r>
      <w:r w:rsidR="006172F0" w:rsidRPr="00DA127A">
        <w:rPr>
          <w:b/>
          <w:bCs/>
        </w:rPr>
        <w:t>v</w:t>
      </w:r>
      <w:r w:rsidR="00A11B45" w:rsidRPr="00DA127A">
        <w:rPr>
          <w:b/>
          <w:bCs/>
        </w:rPr>
        <w:t>ersifikācija</w:t>
      </w:r>
      <w:r w:rsidR="00A11B45" w:rsidRPr="00DA127A">
        <w:t xml:space="preserve"> esošajos konkurences apstākļos</w:t>
      </w:r>
      <w:r w:rsidR="00F44C74" w:rsidRPr="00DA127A">
        <w:t>;</w:t>
      </w:r>
    </w:p>
    <w:p w14:paraId="18EAAB15" w14:textId="30CD3066" w:rsidR="00F44C74" w:rsidRPr="00DA127A" w:rsidRDefault="00090AB3" w:rsidP="00FB2458">
      <w:pPr>
        <w:numPr>
          <w:ilvl w:val="0"/>
          <w:numId w:val="44"/>
        </w:numPr>
      </w:pPr>
      <w:r w:rsidRPr="00DA127A">
        <w:rPr>
          <w:b/>
          <w:bCs/>
        </w:rPr>
        <w:t>i</w:t>
      </w:r>
      <w:r w:rsidR="00A11B45" w:rsidRPr="00DA127A">
        <w:rPr>
          <w:b/>
          <w:bCs/>
        </w:rPr>
        <w:t>nvestīciju</w:t>
      </w:r>
      <w:r w:rsidR="00A11B45" w:rsidRPr="00DA127A">
        <w:t xml:space="preserve"> </w:t>
      </w:r>
      <w:r w:rsidR="00F44C74" w:rsidRPr="00DA127A">
        <w:t xml:space="preserve">nodrošināšana gan </w:t>
      </w:r>
      <w:r w:rsidR="00A11B45" w:rsidRPr="00DA127A">
        <w:t>ostas pamatfu</w:t>
      </w:r>
      <w:r w:rsidR="006172F0" w:rsidRPr="00DA127A">
        <w:t>n</w:t>
      </w:r>
      <w:r w:rsidR="00A11B45" w:rsidRPr="00DA127A">
        <w:t>kciju veikšanai</w:t>
      </w:r>
      <w:r w:rsidR="00F44C74" w:rsidRPr="00DA127A">
        <w:t xml:space="preserve">, gan </w:t>
      </w:r>
      <w:r w:rsidR="00A11B45" w:rsidRPr="00DA127A">
        <w:t>investīciju projektu īstenošanai</w:t>
      </w:r>
      <w:r w:rsidR="00F44C74" w:rsidRPr="00DA127A">
        <w:t>;</w:t>
      </w:r>
    </w:p>
    <w:p w14:paraId="38166A85" w14:textId="37A87039" w:rsidR="00A11B45" w:rsidRPr="00DA127A" w:rsidRDefault="00090AB3" w:rsidP="00FB2458">
      <w:pPr>
        <w:numPr>
          <w:ilvl w:val="0"/>
          <w:numId w:val="44"/>
        </w:numPr>
      </w:pPr>
      <w:r w:rsidRPr="00DA127A">
        <w:rPr>
          <w:b/>
          <w:bCs/>
        </w:rPr>
        <w:t>p</w:t>
      </w:r>
      <w:r w:rsidR="00A11B45" w:rsidRPr="00DA127A">
        <w:rPr>
          <w:b/>
          <w:bCs/>
        </w:rPr>
        <w:t xml:space="preserve">rivātā kapitāla investīciju </w:t>
      </w:r>
      <w:r w:rsidR="00A11B45" w:rsidRPr="00DA127A">
        <w:t>pies</w:t>
      </w:r>
      <w:r w:rsidR="006B5BCE" w:rsidRPr="00DA127A">
        <w:t>a</w:t>
      </w:r>
      <w:r w:rsidR="00A11B45" w:rsidRPr="00DA127A">
        <w:t>istes priekšnosacījumu radīšana</w:t>
      </w:r>
      <w:r w:rsidR="00F44C74" w:rsidRPr="00DA127A">
        <w:t>.</w:t>
      </w:r>
    </w:p>
    <w:p w14:paraId="35AA7458" w14:textId="3CAD6B60" w:rsidR="004637BC" w:rsidRPr="00DA127A" w:rsidRDefault="00F44C74" w:rsidP="004637BC">
      <w:r w:rsidRPr="00DA127A">
        <w:t>T</w:t>
      </w:r>
      <w:r w:rsidR="006B5BCE" w:rsidRPr="00DA127A">
        <w:t>ā</w:t>
      </w:r>
      <w:r w:rsidRPr="00DA127A">
        <w:t>dēļ, balstoties uz šiem izaicinājumiem</w:t>
      </w:r>
      <w:r w:rsidR="006172F0" w:rsidRPr="00DA127A">
        <w:t>,</w:t>
      </w:r>
      <w:r w:rsidRPr="00DA127A">
        <w:t xml:space="preserve"> ir identificēti ostu attīstības </w:t>
      </w:r>
      <w:r w:rsidR="006172F0" w:rsidRPr="00DA127A">
        <w:t>f</w:t>
      </w:r>
      <w:r w:rsidRPr="00DA127A">
        <w:t>inanšu mērķi un tiem pakārtoti finanšu uzdevumi (FU):</w:t>
      </w:r>
    </w:p>
    <w:p w14:paraId="68E90A7A" w14:textId="4AC68C00" w:rsidR="004637BC" w:rsidRPr="00DA127A" w:rsidRDefault="004637BC" w:rsidP="004637BC">
      <w:pPr>
        <w:rPr>
          <w:b/>
          <w:bCs/>
        </w:rPr>
      </w:pPr>
      <w:r w:rsidRPr="00DA127A">
        <w:rPr>
          <w:b/>
          <w:bCs/>
        </w:rPr>
        <w:t>1. Ilgtspējīgas ieņēmumu bāzes nodrošināšana</w:t>
      </w:r>
    </w:p>
    <w:p w14:paraId="4F43D671" w14:textId="16BDE5BD" w:rsidR="004637BC" w:rsidRPr="00DA127A" w:rsidRDefault="004637BC" w:rsidP="00FB2458">
      <w:pPr>
        <w:pStyle w:val="Sarakstarindkopa"/>
        <w:numPr>
          <w:ilvl w:val="1"/>
          <w:numId w:val="52"/>
        </w:numPr>
      </w:pPr>
      <w:r w:rsidRPr="00DA127A">
        <w:t>FU.1.1. Palielināt ieņēmumus no ostu pakalpojumiem (piemēram, kuģu apkalpošana, piestātņu izmantošana, kravu apstrāde, jahtu un tūrisma aktivitātes)</w:t>
      </w:r>
      <w:r w:rsidR="006172F0" w:rsidRPr="00DA127A">
        <w:t>.</w:t>
      </w:r>
    </w:p>
    <w:p w14:paraId="78868B02" w14:textId="76DEF8B4" w:rsidR="004637BC" w:rsidRPr="00DA127A" w:rsidRDefault="004637BC" w:rsidP="00FB2458">
      <w:pPr>
        <w:pStyle w:val="Sarakstarindkopa"/>
        <w:numPr>
          <w:ilvl w:val="1"/>
          <w:numId w:val="52"/>
        </w:numPr>
      </w:pPr>
      <w:r w:rsidRPr="00DA127A">
        <w:t>FU1.2. Diversificēt ienākumu avotus, attīstot gan komerciālo, gan rekreācijas ostas segmentu</w:t>
      </w:r>
      <w:r w:rsidR="006172F0" w:rsidRPr="00DA127A">
        <w:t>.</w:t>
      </w:r>
    </w:p>
    <w:p w14:paraId="5C8FC363" w14:textId="62F8139D" w:rsidR="004637BC" w:rsidRPr="00DA127A" w:rsidRDefault="004637BC" w:rsidP="004637BC">
      <w:pPr>
        <w:rPr>
          <w:b/>
          <w:bCs/>
        </w:rPr>
      </w:pPr>
      <w:r w:rsidRPr="00DA127A">
        <w:rPr>
          <w:b/>
          <w:bCs/>
        </w:rPr>
        <w:t>2. Investīciju piesaiste un efektīva izmantošana</w:t>
      </w:r>
    </w:p>
    <w:p w14:paraId="124789F4" w14:textId="69728001" w:rsidR="004637BC" w:rsidRPr="00DA127A" w:rsidRDefault="004637BC" w:rsidP="00FB2458">
      <w:pPr>
        <w:pStyle w:val="Sarakstarindkopa"/>
        <w:numPr>
          <w:ilvl w:val="1"/>
          <w:numId w:val="53"/>
        </w:numPr>
      </w:pPr>
      <w:r w:rsidRPr="00DA127A">
        <w:t>FU2.1. Piesaistīt ES fondu, valsts un pašvaldību līdzekļus ostu infrastruktūras attīstībai</w:t>
      </w:r>
      <w:r w:rsidR="006172F0" w:rsidRPr="00DA127A">
        <w:t>.</w:t>
      </w:r>
    </w:p>
    <w:p w14:paraId="5D841913" w14:textId="347E2B29" w:rsidR="004637BC" w:rsidRPr="00DA127A" w:rsidRDefault="004637BC" w:rsidP="00FB2458">
      <w:pPr>
        <w:pStyle w:val="Sarakstarindkopa"/>
        <w:numPr>
          <w:ilvl w:val="1"/>
          <w:numId w:val="53"/>
        </w:numPr>
      </w:pPr>
      <w:r w:rsidRPr="00DA127A">
        <w:t>FU.2.2. Nodrošināt ieguldījumu efektivitāti un ekonomisko atdevi ilgtermiņā</w:t>
      </w:r>
      <w:r w:rsidR="006172F0" w:rsidRPr="00DA127A">
        <w:t>.</w:t>
      </w:r>
    </w:p>
    <w:p w14:paraId="2FC2DA06" w14:textId="674A9BEF" w:rsidR="004637BC" w:rsidRPr="00DA127A" w:rsidRDefault="004637BC" w:rsidP="004637BC">
      <w:pPr>
        <w:rPr>
          <w:b/>
          <w:bCs/>
        </w:rPr>
      </w:pPr>
      <w:r w:rsidRPr="00DA127A">
        <w:rPr>
          <w:b/>
          <w:bCs/>
        </w:rPr>
        <w:lastRenderedPageBreak/>
        <w:t>3. Efektīva resursu pārvaldība</w:t>
      </w:r>
    </w:p>
    <w:p w14:paraId="6132F623" w14:textId="28A9AB68" w:rsidR="004637BC" w:rsidRPr="00DA127A" w:rsidRDefault="004637BC" w:rsidP="00FB2458">
      <w:pPr>
        <w:pStyle w:val="Sarakstarindkopa"/>
        <w:numPr>
          <w:ilvl w:val="1"/>
          <w:numId w:val="54"/>
        </w:numPr>
      </w:pPr>
      <w:r w:rsidRPr="00DA127A">
        <w:t>FU3.1.</w:t>
      </w:r>
      <w:r w:rsidR="006172F0" w:rsidRPr="00DA127A">
        <w:t xml:space="preserve"> </w:t>
      </w:r>
      <w:r w:rsidRPr="00DA127A">
        <w:t>Samazināt uzturēšanas un administratīvās izmaksas, optimizējot ostu pārvaldības un sadarbības procesus</w:t>
      </w:r>
      <w:r w:rsidR="006172F0" w:rsidRPr="00DA127A">
        <w:t>.</w:t>
      </w:r>
    </w:p>
    <w:p w14:paraId="7B19945F" w14:textId="7177C64B" w:rsidR="004637BC" w:rsidRPr="00DA127A" w:rsidRDefault="004637BC" w:rsidP="00FB2458">
      <w:pPr>
        <w:pStyle w:val="Sarakstarindkopa"/>
        <w:numPr>
          <w:ilvl w:val="1"/>
          <w:numId w:val="54"/>
        </w:numPr>
      </w:pPr>
      <w:r w:rsidRPr="00DA127A">
        <w:t>FU3.2. Veicināt kopīgu iepirkumu un resursu izmantošanu starp Rojas un Mērsraga ostām</w:t>
      </w:r>
      <w:r w:rsidR="006172F0" w:rsidRPr="00DA127A">
        <w:t>.</w:t>
      </w:r>
    </w:p>
    <w:p w14:paraId="1F5E03CA" w14:textId="1AFF2BE7" w:rsidR="004637BC" w:rsidRPr="00DA127A" w:rsidRDefault="004637BC" w:rsidP="004637BC">
      <w:pPr>
        <w:rPr>
          <w:b/>
          <w:bCs/>
        </w:rPr>
      </w:pPr>
      <w:r w:rsidRPr="00DA127A">
        <w:rPr>
          <w:b/>
          <w:bCs/>
        </w:rPr>
        <w:t>4. Finanšu stabilitāte un pašpietiekamība</w:t>
      </w:r>
    </w:p>
    <w:p w14:paraId="74C418D9" w14:textId="2AB7EC62" w:rsidR="004637BC" w:rsidRPr="00DA127A" w:rsidRDefault="004637BC" w:rsidP="00FB2458">
      <w:pPr>
        <w:pStyle w:val="Sarakstarindkopa"/>
        <w:numPr>
          <w:ilvl w:val="1"/>
          <w:numId w:val="55"/>
        </w:numPr>
      </w:pPr>
      <w:r w:rsidRPr="00DA127A">
        <w:t>FU4.1. Nodrošināt ostu darbības rentabilitāti, segt pamatdarbības izmaksas no pašu ieņēmumiem</w:t>
      </w:r>
      <w:r w:rsidR="006172F0" w:rsidRPr="00DA127A">
        <w:t>.</w:t>
      </w:r>
    </w:p>
    <w:p w14:paraId="21FA2D14" w14:textId="70136900" w:rsidR="004637BC" w:rsidRPr="00DA127A" w:rsidRDefault="004637BC" w:rsidP="00FB2458">
      <w:pPr>
        <w:pStyle w:val="Sarakstarindkopa"/>
        <w:numPr>
          <w:ilvl w:val="1"/>
          <w:numId w:val="55"/>
        </w:numPr>
      </w:pPr>
      <w:r w:rsidRPr="00DA127A">
        <w:t>FU4.2. Izveidot finanšu rezervi infrastruktūras uzturēšanai un neparedzētiem gadījumiem</w:t>
      </w:r>
      <w:r w:rsidR="006172F0" w:rsidRPr="00DA127A">
        <w:t>.</w:t>
      </w:r>
    </w:p>
    <w:p w14:paraId="15A00FA4" w14:textId="33B00B6E" w:rsidR="004637BC" w:rsidRPr="00DA127A" w:rsidRDefault="004637BC" w:rsidP="004637BC">
      <w:pPr>
        <w:rPr>
          <w:b/>
          <w:bCs/>
        </w:rPr>
      </w:pPr>
      <w:r w:rsidRPr="00DA127A">
        <w:rPr>
          <w:b/>
          <w:bCs/>
        </w:rPr>
        <w:t>5. Ekonomiskās atdeves palielināšana reģionam</w:t>
      </w:r>
    </w:p>
    <w:p w14:paraId="156C934A" w14:textId="0DC9BC30" w:rsidR="00F44C74" w:rsidRPr="00DA127A" w:rsidRDefault="004637BC" w:rsidP="00FB2458">
      <w:pPr>
        <w:pStyle w:val="Sarakstarindkopa"/>
        <w:numPr>
          <w:ilvl w:val="1"/>
          <w:numId w:val="56"/>
        </w:numPr>
      </w:pPr>
      <w:r w:rsidRPr="00DA127A">
        <w:t>FU5.1. Sekmēt vietējo uzņēmumu ienākumus un nodarbinātību caur ostu darbību</w:t>
      </w:r>
      <w:r w:rsidR="006172F0" w:rsidRPr="00DA127A">
        <w:t>.</w:t>
      </w:r>
    </w:p>
    <w:p w14:paraId="58388D5E" w14:textId="6DC5836B" w:rsidR="004637BC" w:rsidRPr="00DA127A" w:rsidRDefault="004637BC" w:rsidP="00FB2458">
      <w:pPr>
        <w:pStyle w:val="Sarakstarindkopa"/>
        <w:numPr>
          <w:ilvl w:val="1"/>
          <w:numId w:val="56"/>
        </w:numPr>
      </w:pPr>
      <w:r w:rsidRPr="00DA127A">
        <w:t>FU5.2. Palielināt nodokļu ieņēmumus pašvaldībām, veicinot jaunu komercdarbības formu attīstību ostu teritorijās</w:t>
      </w:r>
      <w:r w:rsidR="006172F0" w:rsidRPr="00DA127A">
        <w:t>.</w:t>
      </w:r>
    </w:p>
    <w:p w14:paraId="0C9430DC" w14:textId="7EC8F82B" w:rsidR="004637BC" w:rsidRPr="00DA127A" w:rsidRDefault="004637BC" w:rsidP="00FB2458">
      <w:pPr>
        <w:pStyle w:val="Sarakstarindkopa"/>
        <w:numPr>
          <w:ilvl w:val="1"/>
          <w:numId w:val="56"/>
        </w:numPr>
      </w:pPr>
      <w:r w:rsidRPr="00DA127A">
        <w:t>FU5.3. Attīstīt maksas pakalpojumus jahtu, atpūtas un zvejas segmentā</w:t>
      </w:r>
      <w:r w:rsidR="006172F0" w:rsidRPr="00DA127A">
        <w:t>.</w:t>
      </w:r>
    </w:p>
    <w:p w14:paraId="4B48FA4D" w14:textId="60F61134" w:rsidR="004637BC" w:rsidRPr="00DA127A" w:rsidRDefault="004637BC" w:rsidP="00FB2458">
      <w:pPr>
        <w:pStyle w:val="Sarakstarindkopa"/>
        <w:numPr>
          <w:ilvl w:val="1"/>
          <w:numId w:val="56"/>
        </w:numPr>
      </w:pPr>
      <w:r w:rsidRPr="00DA127A">
        <w:t>FU5.4. Radīt jaunas ieņēmumu plūsmas no tūrisma infrastruktūras (piemēram, piestātnes, kempingi, servisi, pasākumi).</w:t>
      </w:r>
    </w:p>
    <w:p w14:paraId="7A37A81C" w14:textId="77777777" w:rsidR="004637BC" w:rsidRPr="00DA127A" w:rsidRDefault="004637BC" w:rsidP="004637BC">
      <w:pPr>
        <w:rPr>
          <w:highlight w:val="yellow"/>
        </w:rPr>
      </w:pPr>
    </w:p>
    <w:p w14:paraId="3CD52530" w14:textId="1342CF37" w:rsidR="00AB1714" w:rsidRPr="00DA127A" w:rsidRDefault="00AB1714" w:rsidP="00224E33">
      <w:pPr>
        <w:pStyle w:val="Virsraksts2"/>
      </w:pPr>
      <w:bookmarkStart w:id="123" w:name="_Toc216359968"/>
      <w:r w:rsidRPr="00DA127A">
        <w:t>Sasniedzamie rezultatīvie rādītāji</w:t>
      </w:r>
      <w:bookmarkEnd w:id="123"/>
    </w:p>
    <w:p w14:paraId="16835F85" w14:textId="1FDA9537" w:rsidR="00A11B45" w:rsidRPr="00DA127A" w:rsidRDefault="00A11B45" w:rsidP="00A11B45">
      <w:pPr>
        <w:pStyle w:val="Virsraksts3"/>
      </w:pPr>
      <w:bookmarkStart w:id="124" w:name="_Toc216359969"/>
      <w:r w:rsidRPr="00DA127A">
        <w:t>Sasniedzamie nefinanšu rādītāji</w:t>
      </w:r>
      <w:bookmarkEnd w:id="124"/>
    </w:p>
    <w:p w14:paraId="7022EA77" w14:textId="47591A12" w:rsidR="001416F9" w:rsidRPr="00DA127A" w:rsidRDefault="001416F9" w:rsidP="001416F9">
      <w:r w:rsidRPr="00DA127A">
        <w:t>Nefinanšu rādītāju skaitliskās vērtības ir dotas Reālajam attīstības scenārijam</w:t>
      </w:r>
      <w:r>
        <w:t xml:space="preserve"> (tabulas 7-1, 7-2)</w:t>
      </w:r>
      <w:r w:rsidRPr="00DA127A">
        <w:t xml:space="preserve">. </w:t>
      </w:r>
      <w:r>
        <w:t xml:space="preserve">Papildus pie nefinanšu mērķiem ir iekļauti rādītāji, kas saistāmi ar Optimistisko scenāriju. </w:t>
      </w:r>
      <w:r w:rsidRPr="00DA127A">
        <w:t>Līdz ar to faktiski ir iespējamas arī lielākas šo rādītāju skaitliskās vērtības, ja izpildās viens vai vairāki Optimistiskā scenārija pieņēmumi.</w:t>
      </w:r>
      <w:r>
        <w:t xml:space="preserve"> </w:t>
      </w:r>
    </w:p>
    <w:p w14:paraId="7A26DE26" w14:textId="103EAE8F" w:rsidR="00CF1C4F" w:rsidRPr="00DA127A" w:rsidRDefault="00CF1C4F" w:rsidP="00CF1C4F">
      <w:pPr>
        <w:pStyle w:val="Parakstszemobjekta"/>
        <w:spacing w:after="0"/>
        <w:rPr>
          <w:i w:val="0"/>
          <w:iCs w:val="0"/>
          <w:sz w:val="22"/>
          <w:szCs w:val="22"/>
        </w:rPr>
      </w:pPr>
      <w:bookmarkStart w:id="125" w:name="_Toc216363147"/>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Pr="00DA127A">
        <w:rPr>
          <w:sz w:val="22"/>
          <w:szCs w:val="22"/>
        </w:rPr>
        <w:t>7</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006C78A6" w:rsidRPr="00DA127A">
        <w:rPr>
          <w:sz w:val="22"/>
          <w:szCs w:val="22"/>
        </w:rPr>
        <w:t>1</w:t>
      </w:r>
      <w:r w:rsidRPr="00DA127A">
        <w:rPr>
          <w:sz w:val="22"/>
          <w:szCs w:val="22"/>
        </w:rPr>
        <w:fldChar w:fldCharType="end"/>
      </w:r>
      <w:r w:rsidRPr="00DA127A">
        <w:rPr>
          <w:sz w:val="22"/>
          <w:szCs w:val="22"/>
        </w:rPr>
        <w:t xml:space="preserve"> Ostu sasniedzamie nefinanšu mērķi Rojas ostā</w:t>
      </w:r>
      <w:bookmarkEnd w:id="125"/>
    </w:p>
    <w:tbl>
      <w:tblPr>
        <w:tblStyle w:val="GridTable1Light-Accent11"/>
        <w:tblW w:w="9472" w:type="dxa"/>
        <w:tblLayout w:type="fixed"/>
        <w:tblLook w:val="0420" w:firstRow="1" w:lastRow="0" w:firstColumn="0" w:lastColumn="0" w:noHBand="0" w:noVBand="1"/>
      </w:tblPr>
      <w:tblGrid>
        <w:gridCol w:w="522"/>
        <w:gridCol w:w="3159"/>
        <w:gridCol w:w="1617"/>
        <w:gridCol w:w="2112"/>
        <w:gridCol w:w="2062"/>
      </w:tblGrid>
      <w:tr w:rsidR="00CF1C4F" w:rsidRPr="00DA127A" w14:paraId="0695D5F1" w14:textId="77777777" w:rsidTr="003208EE">
        <w:trPr>
          <w:cnfStyle w:val="100000000000" w:firstRow="1" w:lastRow="0" w:firstColumn="0" w:lastColumn="0" w:oddVBand="0" w:evenVBand="0" w:oddHBand="0" w:evenHBand="0" w:firstRowFirstColumn="0" w:firstRowLastColumn="0" w:lastRowFirstColumn="0" w:lastRowLastColumn="0"/>
        </w:trPr>
        <w:tc>
          <w:tcPr>
            <w:tcW w:w="522" w:type="dxa"/>
            <w:hideMark/>
          </w:tcPr>
          <w:p w14:paraId="402541FA" w14:textId="77777777" w:rsidR="00CF1C4F" w:rsidRPr="00DA127A" w:rsidRDefault="00CF1C4F" w:rsidP="002015A4">
            <w:pPr>
              <w:spacing w:line="259" w:lineRule="auto"/>
            </w:pPr>
            <w:r w:rsidRPr="00DA127A">
              <w:t>Nr.</w:t>
            </w:r>
          </w:p>
        </w:tc>
        <w:tc>
          <w:tcPr>
            <w:tcW w:w="3159" w:type="dxa"/>
            <w:hideMark/>
          </w:tcPr>
          <w:p w14:paraId="7060FC7E" w14:textId="77777777" w:rsidR="00CF1C4F" w:rsidRPr="00DA127A" w:rsidRDefault="00CF1C4F" w:rsidP="002015A4">
            <w:pPr>
              <w:spacing w:line="259" w:lineRule="auto"/>
            </w:pPr>
            <w:r w:rsidRPr="00DA127A">
              <w:t>Nefinanšu mērķis</w:t>
            </w:r>
          </w:p>
        </w:tc>
        <w:tc>
          <w:tcPr>
            <w:tcW w:w="1617" w:type="dxa"/>
            <w:hideMark/>
          </w:tcPr>
          <w:p w14:paraId="53C36475" w14:textId="782BB124" w:rsidR="00CF1C4F" w:rsidRPr="00DA127A" w:rsidRDefault="00CF1C4F" w:rsidP="00CF1C4F">
            <w:pPr>
              <w:spacing w:line="259" w:lineRule="auto"/>
              <w:jc w:val="center"/>
            </w:pPr>
            <w:r w:rsidRPr="00DA127A">
              <w:t>Sākotnējā vērtība</w:t>
            </w:r>
          </w:p>
          <w:p w14:paraId="09F1D1EC" w14:textId="77777777" w:rsidR="00CF1C4F" w:rsidRPr="00DA127A" w:rsidRDefault="00CF1C4F" w:rsidP="00CF1C4F">
            <w:pPr>
              <w:spacing w:line="259" w:lineRule="auto"/>
              <w:jc w:val="center"/>
            </w:pPr>
            <w:r w:rsidRPr="00DA127A">
              <w:t>(2025)</w:t>
            </w:r>
          </w:p>
        </w:tc>
        <w:tc>
          <w:tcPr>
            <w:tcW w:w="2112" w:type="dxa"/>
            <w:hideMark/>
          </w:tcPr>
          <w:p w14:paraId="1D0EF00D" w14:textId="77777777" w:rsidR="00CF1C4F" w:rsidRPr="00DA127A" w:rsidRDefault="00CF1C4F" w:rsidP="00CF1C4F">
            <w:pPr>
              <w:spacing w:line="259" w:lineRule="auto"/>
              <w:jc w:val="center"/>
            </w:pPr>
            <w:r w:rsidRPr="00DA127A">
              <w:t>Sasniedzamā vērtība (2030)</w:t>
            </w:r>
          </w:p>
        </w:tc>
        <w:tc>
          <w:tcPr>
            <w:tcW w:w="2062" w:type="dxa"/>
            <w:hideMark/>
          </w:tcPr>
          <w:p w14:paraId="611BE7BB" w14:textId="77777777" w:rsidR="00CF1C4F" w:rsidRPr="00DA127A" w:rsidRDefault="00CF1C4F" w:rsidP="00CF1C4F">
            <w:pPr>
              <w:spacing w:line="259" w:lineRule="auto"/>
              <w:jc w:val="center"/>
            </w:pPr>
            <w:r w:rsidRPr="00DA127A">
              <w:t>Sasniedzamā vērtība (2035)</w:t>
            </w:r>
          </w:p>
        </w:tc>
      </w:tr>
      <w:tr w:rsidR="00CF1C4F" w:rsidRPr="00DA127A" w14:paraId="376CF67D" w14:textId="77777777" w:rsidTr="003208EE">
        <w:tc>
          <w:tcPr>
            <w:tcW w:w="522" w:type="dxa"/>
            <w:hideMark/>
          </w:tcPr>
          <w:p w14:paraId="3D3D2C55" w14:textId="77777777" w:rsidR="00CF1C4F" w:rsidRPr="00DA127A" w:rsidRDefault="00CF1C4F" w:rsidP="002015A4">
            <w:pPr>
              <w:spacing w:line="259" w:lineRule="auto"/>
            </w:pPr>
            <w:r w:rsidRPr="00DA127A">
              <w:t>1</w:t>
            </w:r>
          </w:p>
        </w:tc>
        <w:tc>
          <w:tcPr>
            <w:tcW w:w="3159" w:type="dxa"/>
            <w:hideMark/>
          </w:tcPr>
          <w:p w14:paraId="6EDA920B" w14:textId="77777777" w:rsidR="00CF1C4F" w:rsidRPr="00DA127A" w:rsidRDefault="00CF1C4F" w:rsidP="002015A4">
            <w:pPr>
              <w:spacing w:line="259" w:lineRule="auto"/>
            </w:pPr>
            <w:r w:rsidRPr="00DA127A">
              <w:t>Apkalpoto kravas kuģu skaits (gab.)</w:t>
            </w:r>
          </w:p>
        </w:tc>
        <w:tc>
          <w:tcPr>
            <w:tcW w:w="1617" w:type="dxa"/>
            <w:hideMark/>
          </w:tcPr>
          <w:p w14:paraId="52218FAE" w14:textId="6964122A" w:rsidR="00CF1C4F" w:rsidRPr="00DA127A" w:rsidRDefault="00CF1C4F" w:rsidP="002015A4">
            <w:pPr>
              <w:spacing w:line="259" w:lineRule="auto"/>
              <w:jc w:val="center"/>
            </w:pPr>
            <w:r w:rsidRPr="00DA127A">
              <w:t>15</w:t>
            </w:r>
          </w:p>
        </w:tc>
        <w:tc>
          <w:tcPr>
            <w:tcW w:w="2112" w:type="dxa"/>
            <w:hideMark/>
          </w:tcPr>
          <w:p w14:paraId="6C91DE66" w14:textId="1752A662" w:rsidR="00CF1C4F" w:rsidRPr="00DA127A" w:rsidRDefault="00CF1C4F" w:rsidP="002015A4">
            <w:pPr>
              <w:spacing w:line="259" w:lineRule="auto"/>
              <w:jc w:val="center"/>
            </w:pPr>
            <w:r w:rsidRPr="00DA127A">
              <w:t>23</w:t>
            </w:r>
          </w:p>
        </w:tc>
        <w:tc>
          <w:tcPr>
            <w:tcW w:w="2062" w:type="dxa"/>
            <w:hideMark/>
          </w:tcPr>
          <w:p w14:paraId="330DE73E" w14:textId="57160DE9" w:rsidR="00CF1C4F" w:rsidRPr="00DA127A" w:rsidRDefault="00CF1C4F" w:rsidP="002015A4">
            <w:pPr>
              <w:spacing w:line="259" w:lineRule="auto"/>
              <w:jc w:val="center"/>
            </w:pPr>
            <w:r w:rsidRPr="00DA127A">
              <w:t>23</w:t>
            </w:r>
          </w:p>
        </w:tc>
      </w:tr>
      <w:tr w:rsidR="00CF1C4F" w:rsidRPr="00DA127A" w14:paraId="2A5CE533" w14:textId="77777777" w:rsidTr="003208EE">
        <w:tc>
          <w:tcPr>
            <w:tcW w:w="522" w:type="dxa"/>
            <w:hideMark/>
          </w:tcPr>
          <w:p w14:paraId="6A38DF64" w14:textId="77777777" w:rsidR="00CF1C4F" w:rsidRPr="00DA127A" w:rsidRDefault="00CF1C4F" w:rsidP="002015A4">
            <w:pPr>
              <w:spacing w:line="259" w:lineRule="auto"/>
            </w:pPr>
            <w:r w:rsidRPr="00DA127A">
              <w:t>2</w:t>
            </w:r>
          </w:p>
        </w:tc>
        <w:tc>
          <w:tcPr>
            <w:tcW w:w="3159" w:type="dxa"/>
            <w:hideMark/>
          </w:tcPr>
          <w:p w14:paraId="22DEF232" w14:textId="77777777" w:rsidR="00CF1C4F" w:rsidRPr="00DA127A" w:rsidRDefault="00CF1C4F" w:rsidP="002015A4">
            <w:pPr>
              <w:spacing w:line="259" w:lineRule="auto"/>
            </w:pPr>
            <w:r w:rsidRPr="00DA127A">
              <w:t>Apkalpotās kravas (tūkst. t.)</w:t>
            </w:r>
          </w:p>
        </w:tc>
        <w:tc>
          <w:tcPr>
            <w:tcW w:w="1617" w:type="dxa"/>
            <w:hideMark/>
          </w:tcPr>
          <w:p w14:paraId="5DFE2D19" w14:textId="34230C82" w:rsidR="00CF1C4F" w:rsidRPr="00DA127A" w:rsidRDefault="00CF1C4F" w:rsidP="002015A4">
            <w:pPr>
              <w:spacing w:line="259" w:lineRule="auto"/>
              <w:jc w:val="center"/>
            </w:pPr>
            <w:r w:rsidRPr="00DA127A">
              <w:t>37</w:t>
            </w:r>
          </w:p>
        </w:tc>
        <w:tc>
          <w:tcPr>
            <w:tcW w:w="2112" w:type="dxa"/>
            <w:hideMark/>
          </w:tcPr>
          <w:p w14:paraId="7B14F61D" w14:textId="0DC4377A" w:rsidR="00CF1C4F" w:rsidRPr="00DA127A" w:rsidRDefault="00CF1C4F" w:rsidP="002015A4">
            <w:pPr>
              <w:spacing w:line="259" w:lineRule="auto"/>
              <w:jc w:val="center"/>
            </w:pPr>
            <w:r w:rsidRPr="00DA127A">
              <w:t>58</w:t>
            </w:r>
          </w:p>
        </w:tc>
        <w:tc>
          <w:tcPr>
            <w:tcW w:w="2062" w:type="dxa"/>
            <w:hideMark/>
          </w:tcPr>
          <w:p w14:paraId="6E32B529" w14:textId="48724642" w:rsidR="00CF1C4F" w:rsidRPr="00DA127A" w:rsidRDefault="00CF1C4F" w:rsidP="002015A4">
            <w:pPr>
              <w:spacing w:line="259" w:lineRule="auto"/>
              <w:jc w:val="center"/>
            </w:pPr>
            <w:r w:rsidRPr="00DA127A">
              <w:t>58</w:t>
            </w:r>
          </w:p>
        </w:tc>
      </w:tr>
      <w:tr w:rsidR="00CF1C4F" w:rsidRPr="00DA127A" w14:paraId="444411D1" w14:textId="77777777" w:rsidTr="003208EE">
        <w:tc>
          <w:tcPr>
            <w:tcW w:w="522" w:type="dxa"/>
            <w:hideMark/>
          </w:tcPr>
          <w:p w14:paraId="48D1A061" w14:textId="77777777" w:rsidR="00CF1C4F" w:rsidRPr="00DA127A" w:rsidRDefault="00CF1C4F" w:rsidP="002015A4">
            <w:pPr>
              <w:spacing w:line="259" w:lineRule="auto"/>
            </w:pPr>
            <w:r w:rsidRPr="00DA127A">
              <w:t>3</w:t>
            </w:r>
          </w:p>
        </w:tc>
        <w:tc>
          <w:tcPr>
            <w:tcW w:w="3159" w:type="dxa"/>
            <w:hideMark/>
          </w:tcPr>
          <w:p w14:paraId="2D0294B0" w14:textId="77777777" w:rsidR="00CF1C4F" w:rsidRPr="00DA127A" w:rsidRDefault="00CF1C4F" w:rsidP="002015A4">
            <w:pPr>
              <w:spacing w:line="259" w:lineRule="auto"/>
            </w:pPr>
            <w:r w:rsidRPr="00DA127A">
              <w:t>Apkalpoto zvejas kuģu skaits</w:t>
            </w:r>
          </w:p>
        </w:tc>
        <w:tc>
          <w:tcPr>
            <w:tcW w:w="1617" w:type="dxa"/>
            <w:hideMark/>
          </w:tcPr>
          <w:p w14:paraId="570EE98B" w14:textId="0EFA7F61" w:rsidR="00CF1C4F" w:rsidRPr="00DA127A" w:rsidRDefault="00CF1C4F" w:rsidP="002015A4">
            <w:pPr>
              <w:spacing w:line="259" w:lineRule="auto"/>
              <w:jc w:val="center"/>
            </w:pPr>
            <w:r w:rsidRPr="00DA127A">
              <w:t>1</w:t>
            </w:r>
            <w:r w:rsidR="008E6140" w:rsidRPr="00DA127A">
              <w:t xml:space="preserve"> </w:t>
            </w:r>
            <w:r w:rsidRPr="00DA127A">
              <w:t>450</w:t>
            </w:r>
          </w:p>
        </w:tc>
        <w:tc>
          <w:tcPr>
            <w:tcW w:w="2112" w:type="dxa"/>
            <w:hideMark/>
          </w:tcPr>
          <w:p w14:paraId="72226FE1" w14:textId="5656DBB1" w:rsidR="00CF1C4F" w:rsidRPr="00DA127A" w:rsidRDefault="00CF1C4F" w:rsidP="002015A4">
            <w:pPr>
              <w:spacing w:line="259" w:lineRule="auto"/>
              <w:jc w:val="center"/>
            </w:pPr>
            <w:r w:rsidRPr="00DA127A">
              <w:t>1</w:t>
            </w:r>
            <w:r w:rsidR="008E6140" w:rsidRPr="00DA127A">
              <w:t xml:space="preserve"> </w:t>
            </w:r>
            <w:r w:rsidRPr="00DA127A">
              <w:t>450</w:t>
            </w:r>
          </w:p>
        </w:tc>
        <w:tc>
          <w:tcPr>
            <w:tcW w:w="2062" w:type="dxa"/>
            <w:hideMark/>
          </w:tcPr>
          <w:p w14:paraId="2E2B0AA4" w14:textId="1B3D69DB" w:rsidR="00CF1C4F" w:rsidRPr="00DA127A" w:rsidRDefault="00CF1C4F" w:rsidP="002015A4">
            <w:pPr>
              <w:spacing w:line="259" w:lineRule="auto"/>
              <w:jc w:val="center"/>
            </w:pPr>
            <w:r w:rsidRPr="00DA127A">
              <w:t>1</w:t>
            </w:r>
            <w:r w:rsidR="008E6140" w:rsidRPr="00DA127A">
              <w:t xml:space="preserve"> </w:t>
            </w:r>
            <w:r w:rsidRPr="00DA127A">
              <w:t>450</w:t>
            </w:r>
          </w:p>
        </w:tc>
      </w:tr>
      <w:tr w:rsidR="00CF1C4F" w:rsidRPr="00DA127A" w14:paraId="0AA53AD1" w14:textId="77777777" w:rsidTr="003208EE">
        <w:tc>
          <w:tcPr>
            <w:tcW w:w="522" w:type="dxa"/>
            <w:hideMark/>
          </w:tcPr>
          <w:p w14:paraId="026C4969" w14:textId="77777777" w:rsidR="00CF1C4F" w:rsidRPr="00DA127A" w:rsidRDefault="00CF1C4F" w:rsidP="002015A4">
            <w:pPr>
              <w:spacing w:line="259" w:lineRule="auto"/>
            </w:pPr>
            <w:r w:rsidRPr="00DA127A">
              <w:t>4</w:t>
            </w:r>
          </w:p>
        </w:tc>
        <w:tc>
          <w:tcPr>
            <w:tcW w:w="3159" w:type="dxa"/>
            <w:hideMark/>
          </w:tcPr>
          <w:p w14:paraId="0F48E364" w14:textId="77777777" w:rsidR="00CF1C4F" w:rsidRPr="00DA127A" w:rsidRDefault="00CF1C4F" w:rsidP="002015A4">
            <w:pPr>
              <w:spacing w:line="259" w:lineRule="auto"/>
            </w:pPr>
            <w:r w:rsidRPr="00DA127A">
              <w:t>Ienākošo jahtu skaits (gab.)</w:t>
            </w:r>
          </w:p>
        </w:tc>
        <w:tc>
          <w:tcPr>
            <w:tcW w:w="1617" w:type="dxa"/>
            <w:hideMark/>
          </w:tcPr>
          <w:p w14:paraId="7A48272D" w14:textId="122895F0" w:rsidR="00CF1C4F" w:rsidRPr="00DA127A" w:rsidRDefault="00CF1C4F" w:rsidP="002015A4">
            <w:pPr>
              <w:spacing w:line="259" w:lineRule="auto"/>
              <w:jc w:val="center"/>
            </w:pPr>
            <w:r w:rsidRPr="00DA127A">
              <w:t>150</w:t>
            </w:r>
          </w:p>
        </w:tc>
        <w:tc>
          <w:tcPr>
            <w:tcW w:w="2112" w:type="dxa"/>
            <w:hideMark/>
          </w:tcPr>
          <w:p w14:paraId="3D13F4DD" w14:textId="1923727F" w:rsidR="00CF1C4F" w:rsidRPr="00DA127A" w:rsidRDefault="00CF1C4F" w:rsidP="002015A4">
            <w:pPr>
              <w:spacing w:line="259" w:lineRule="auto"/>
              <w:jc w:val="center"/>
            </w:pPr>
            <w:r w:rsidRPr="00DA127A">
              <w:t>200</w:t>
            </w:r>
          </w:p>
        </w:tc>
        <w:tc>
          <w:tcPr>
            <w:tcW w:w="2062" w:type="dxa"/>
            <w:hideMark/>
          </w:tcPr>
          <w:p w14:paraId="41A5A484" w14:textId="0687F1CF" w:rsidR="00CF1C4F" w:rsidRPr="00DA127A" w:rsidRDefault="00CF1C4F" w:rsidP="002015A4">
            <w:pPr>
              <w:spacing w:line="259" w:lineRule="auto"/>
              <w:jc w:val="center"/>
            </w:pPr>
            <w:r w:rsidRPr="00DA127A">
              <w:t>200</w:t>
            </w:r>
          </w:p>
        </w:tc>
      </w:tr>
      <w:tr w:rsidR="00CF1C4F" w:rsidRPr="00DA127A" w14:paraId="5E8F836B" w14:textId="77777777" w:rsidTr="003208EE">
        <w:tc>
          <w:tcPr>
            <w:tcW w:w="522" w:type="dxa"/>
            <w:hideMark/>
          </w:tcPr>
          <w:p w14:paraId="7FCE15C0" w14:textId="77777777" w:rsidR="00CF1C4F" w:rsidRPr="00DA127A" w:rsidRDefault="00CF1C4F" w:rsidP="002015A4">
            <w:pPr>
              <w:spacing w:line="259" w:lineRule="auto"/>
            </w:pPr>
            <w:r w:rsidRPr="00DA127A">
              <w:t>5</w:t>
            </w:r>
          </w:p>
        </w:tc>
        <w:tc>
          <w:tcPr>
            <w:tcW w:w="3159" w:type="dxa"/>
            <w:hideMark/>
          </w:tcPr>
          <w:p w14:paraId="20255EF0" w14:textId="77777777" w:rsidR="00CF1C4F" w:rsidRPr="00DA127A" w:rsidRDefault="00CF1C4F" w:rsidP="002015A4">
            <w:pPr>
              <w:spacing w:line="259" w:lineRule="auto"/>
            </w:pPr>
            <w:r w:rsidRPr="00DA127A">
              <w:t>Attīstītas brīvās teritorijas (m</w:t>
            </w:r>
            <w:r w:rsidRPr="00DA127A">
              <w:rPr>
                <w:vertAlign w:val="superscript"/>
              </w:rPr>
              <w:t>2</w:t>
            </w:r>
            <w:r w:rsidRPr="00DA127A">
              <w:t>)</w:t>
            </w:r>
          </w:p>
        </w:tc>
        <w:tc>
          <w:tcPr>
            <w:tcW w:w="1617" w:type="dxa"/>
            <w:hideMark/>
          </w:tcPr>
          <w:p w14:paraId="54B7DE26" w14:textId="77777777" w:rsidR="00CF1C4F" w:rsidRPr="00DA127A" w:rsidRDefault="00CF1C4F" w:rsidP="002015A4">
            <w:pPr>
              <w:spacing w:line="259" w:lineRule="auto"/>
              <w:jc w:val="center"/>
            </w:pPr>
            <w:r w:rsidRPr="00DA127A">
              <w:t>n/a</w:t>
            </w:r>
          </w:p>
        </w:tc>
        <w:tc>
          <w:tcPr>
            <w:tcW w:w="2112" w:type="dxa"/>
            <w:hideMark/>
          </w:tcPr>
          <w:p w14:paraId="2CD24427" w14:textId="77777777" w:rsidR="00CF1C4F" w:rsidRPr="00DA127A" w:rsidRDefault="00CF1C4F" w:rsidP="002015A4">
            <w:pPr>
              <w:spacing w:line="259" w:lineRule="auto"/>
              <w:jc w:val="center"/>
            </w:pPr>
            <w:r w:rsidRPr="00DA127A">
              <w:t>50%</w:t>
            </w:r>
          </w:p>
        </w:tc>
        <w:tc>
          <w:tcPr>
            <w:tcW w:w="2062" w:type="dxa"/>
            <w:hideMark/>
          </w:tcPr>
          <w:p w14:paraId="198D58AC" w14:textId="77777777" w:rsidR="00CF1C4F" w:rsidRPr="00DA127A" w:rsidRDefault="00CF1C4F" w:rsidP="002015A4">
            <w:pPr>
              <w:spacing w:line="259" w:lineRule="auto"/>
              <w:jc w:val="center"/>
            </w:pPr>
            <w:r w:rsidRPr="00DA127A">
              <w:t>100%</w:t>
            </w:r>
          </w:p>
        </w:tc>
      </w:tr>
      <w:tr w:rsidR="00CF1C4F" w:rsidRPr="00DA127A" w14:paraId="1223D3AC" w14:textId="77777777" w:rsidTr="003208EE">
        <w:tc>
          <w:tcPr>
            <w:tcW w:w="522" w:type="dxa"/>
            <w:hideMark/>
          </w:tcPr>
          <w:p w14:paraId="42B17DE8" w14:textId="77777777" w:rsidR="00CF1C4F" w:rsidRPr="00DA127A" w:rsidRDefault="00CF1C4F" w:rsidP="002015A4">
            <w:pPr>
              <w:spacing w:line="259" w:lineRule="auto"/>
            </w:pPr>
            <w:r w:rsidRPr="00DA127A">
              <w:t>6</w:t>
            </w:r>
          </w:p>
        </w:tc>
        <w:tc>
          <w:tcPr>
            <w:tcW w:w="3159" w:type="dxa"/>
            <w:hideMark/>
          </w:tcPr>
          <w:p w14:paraId="2E38058C" w14:textId="77777777" w:rsidR="00CF1C4F" w:rsidRPr="00DA127A" w:rsidRDefault="00CF1C4F" w:rsidP="002015A4">
            <w:pPr>
              <w:spacing w:line="259" w:lineRule="auto"/>
            </w:pPr>
            <w:r w:rsidRPr="00DA127A">
              <w:t>Attīstītie papildus darbības veidi</w:t>
            </w:r>
          </w:p>
        </w:tc>
        <w:tc>
          <w:tcPr>
            <w:tcW w:w="1617" w:type="dxa"/>
            <w:hideMark/>
          </w:tcPr>
          <w:p w14:paraId="3639A4A6" w14:textId="77777777" w:rsidR="00CF1C4F" w:rsidRPr="00DA127A" w:rsidRDefault="00CF1C4F" w:rsidP="002015A4">
            <w:pPr>
              <w:spacing w:line="259" w:lineRule="auto"/>
              <w:jc w:val="center"/>
            </w:pPr>
            <w:r w:rsidRPr="00DA127A">
              <w:t>n/a</w:t>
            </w:r>
          </w:p>
        </w:tc>
        <w:tc>
          <w:tcPr>
            <w:tcW w:w="2112" w:type="dxa"/>
            <w:hideMark/>
          </w:tcPr>
          <w:p w14:paraId="5C6E5782" w14:textId="33C2C9DE" w:rsidR="00CF1C4F" w:rsidRPr="00DA127A" w:rsidRDefault="00C664F4" w:rsidP="00FB2458">
            <w:pPr>
              <w:pStyle w:val="Sarakstarindkopa"/>
              <w:numPr>
                <w:ilvl w:val="0"/>
                <w:numId w:val="71"/>
              </w:numPr>
              <w:ind w:left="165" w:hanging="142"/>
              <w:jc w:val="left"/>
            </w:pPr>
            <w:r w:rsidRPr="00DA127A">
              <w:t>j</w:t>
            </w:r>
            <w:r w:rsidR="00CF1C4F" w:rsidRPr="00DA127A">
              <w:t>auni zivju apstrādes veidi</w:t>
            </w:r>
            <w:r w:rsidRPr="00DA127A">
              <w:t>;</w:t>
            </w:r>
          </w:p>
          <w:p w14:paraId="555A5C03" w14:textId="389E72A4" w:rsidR="00CF1C4F" w:rsidRPr="00DA127A" w:rsidRDefault="00C664F4" w:rsidP="00FB2458">
            <w:pPr>
              <w:pStyle w:val="Sarakstarindkopa"/>
              <w:numPr>
                <w:ilvl w:val="0"/>
                <w:numId w:val="71"/>
              </w:numPr>
              <w:ind w:left="165" w:hanging="142"/>
              <w:jc w:val="left"/>
            </w:pPr>
            <w:r w:rsidRPr="00DA127A">
              <w:t>a</w:t>
            </w:r>
            <w:r w:rsidR="00CF1C4F" w:rsidRPr="00DA127A">
              <w:t>kvakultūra</w:t>
            </w:r>
          </w:p>
        </w:tc>
        <w:tc>
          <w:tcPr>
            <w:tcW w:w="2062" w:type="dxa"/>
          </w:tcPr>
          <w:p w14:paraId="371DED42" w14:textId="0080CC0D" w:rsidR="00CF1C4F" w:rsidRPr="00DA127A" w:rsidRDefault="00C664F4" w:rsidP="00FB2458">
            <w:pPr>
              <w:pStyle w:val="Sarakstarindkopa"/>
              <w:numPr>
                <w:ilvl w:val="0"/>
                <w:numId w:val="71"/>
              </w:numPr>
              <w:ind w:left="0" w:hanging="121"/>
              <w:jc w:val="left"/>
            </w:pPr>
            <w:r w:rsidRPr="00DA127A">
              <w:t>v</w:t>
            </w:r>
            <w:r w:rsidR="00CF1C4F" w:rsidRPr="00DA127A">
              <w:t xml:space="preserve">ēja </w:t>
            </w:r>
            <w:r w:rsidR="005C3D70" w:rsidRPr="00DA127A">
              <w:t>atkrastes parku personāla kuģu apkalpošana</w:t>
            </w:r>
          </w:p>
        </w:tc>
      </w:tr>
      <w:tr w:rsidR="00CF1C4F" w:rsidRPr="00DA127A" w14:paraId="050A57AD" w14:textId="77777777" w:rsidTr="003208EE">
        <w:tc>
          <w:tcPr>
            <w:tcW w:w="522" w:type="dxa"/>
          </w:tcPr>
          <w:p w14:paraId="037C2709" w14:textId="77777777" w:rsidR="00CF1C4F" w:rsidRPr="00DA127A" w:rsidRDefault="00CF1C4F" w:rsidP="002015A4">
            <w:r w:rsidRPr="00DA127A">
              <w:t>7</w:t>
            </w:r>
          </w:p>
        </w:tc>
        <w:tc>
          <w:tcPr>
            <w:tcW w:w="3159" w:type="dxa"/>
          </w:tcPr>
          <w:p w14:paraId="4CF22490" w14:textId="77777777" w:rsidR="00CF1C4F" w:rsidRPr="00DA127A" w:rsidRDefault="00CF1C4F" w:rsidP="002015A4">
            <w:r w:rsidRPr="00DA127A">
              <w:t>Darbinieku vidējais vecums</w:t>
            </w:r>
          </w:p>
        </w:tc>
        <w:tc>
          <w:tcPr>
            <w:tcW w:w="1617" w:type="dxa"/>
          </w:tcPr>
          <w:p w14:paraId="00718D2C" w14:textId="77777777" w:rsidR="00CF1C4F" w:rsidRPr="00DA127A" w:rsidRDefault="00CF1C4F" w:rsidP="002015A4">
            <w:pPr>
              <w:jc w:val="center"/>
            </w:pPr>
            <w:r w:rsidRPr="00DA127A">
              <w:t>64</w:t>
            </w:r>
          </w:p>
        </w:tc>
        <w:tc>
          <w:tcPr>
            <w:tcW w:w="2112" w:type="dxa"/>
          </w:tcPr>
          <w:p w14:paraId="1F4170D5" w14:textId="4AB19E14" w:rsidR="00CF1C4F" w:rsidRPr="00DA127A" w:rsidRDefault="00CF1C4F" w:rsidP="002015A4">
            <w:pPr>
              <w:jc w:val="center"/>
            </w:pPr>
            <w:r w:rsidRPr="00DA127A">
              <w:t>54</w:t>
            </w:r>
          </w:p>
        </w:tc>
        <w:tc>
          <w:tcPr>
            <w:tcW w:w="2062" w:type="dxa"/>
          </w:tcPr>
          <w:p w14:paraId="2C92566D" w14:textId="73A51AA8" w:rsidR="00CF1C4F" w:rsidRPr="00DA127A" w:rsidRDefault="00D9571E" w:rsidP="002015A4">
            <w:pPr>
              <w:jc w:val="center"/>
            </w:pPr>
            <w:r w:rsidRPr="00DA127A">
              <w:t>50</w:t>
            </w:r>
          </w:p>
        </w:tc>
      </w:tr>
      <w:tr w:rsidR="00CF1C4F" w:rsidRPr="00DA127A" w14:paraId="57D9239E" w14:textId="77777777" w:rsidTr="003208EE">
        <w:tc>
          <w:tcPr>
            <w:tcW w:w="522" w:type="dxa"/>
            <w:hideMark/>
          </w:tcPr>
          <w:p w14:paraId="78D228ED" w14:textId="77777777" w:rsidR="00CF1C4F" w:rsidRPr="00DA127A" w:rsidRDefault="00CF1C4F" w:rsidP="002015A4">
            <w:pPr>
              <w:spacing w:line="259" w:lineRule="auto"/>
            </w:pPr>
            <w:r w:rsidRPr="00DA127A">
              <w:t>8</w:t>
            </w:r>
          </w:p>
        </w:tc>
        <w:tc>
          <w:tcPr>
            <w:tcW w:w="3159" w:type="dxa"/>
            <w:hideMark/>
          </w:tcPr>
          <w:p w14:paraId="31790093" w14:textId="77777777" w:rsidR="00CF1C4F" w:rsidRPr="00DA127A" w:rsidRDefault="00CF1C4F" w:rsidP="002015A4">
            <w:pPr>
              <w:spacing w:line="259" w:lineRule="auto"/>
            </w:pPr>
            <w:r w:rsidRPr="00DA127A">
              <w:t>Negadījumi ostās</w:t>
            </w:r>
          </w:p>
        </w:tc>
        <w:tc>
          <w:tcPr>
            <w:tcW w:w="1617" w:type="dxa"/>
            <w:hideMark/>
          </w:tcPr>
          <w:p w14:paraId="0A17DC00" w14:textId="77777777" w:rsidR="00CF1C4F" w:rsidRPr="00DA127A" w:rsidRDefault="00CF1C4F" w:rsidP="002015A4">
            <w:pPr>
              <w:spacing w:line="259" w:lineRule="auto"/>
              <w:jc w:val="center"/>
            </w:pPr>
            <w:r w:rsidRPr="00DA127A">
              <w:t>0</w:t>
            </w:r>
          </w:p>
        </w:tc>
        <w:tc>
          <w:tcPr>
            <w:tcW w:w="2112" w:type="dxa"/>
            <w:hideMark/>
          </w:tcPr>
          <w:p w14:paraId="505FA23F" w14:textId="77777777" w:rsidR="00CF1C4F" w:rsidRPr="00DA127A" w:rsidRDefault="00CF1C4F" w:rsidP="002015A4">
            <w:pPr>
              <w:spacing w:line="259" w:lineRule="auto"/>
              <w:jc w:val="center"/>
            </w:pPr>
            <w:r w:rsidRPr="00DA127A">
              <w:t>0</w:t>
            </w:r>
          </w:p>
        </w:tc>
        <w:tc>
          <w:tcPr>
            <w:tcW w:w="2062" w:type="dxa"/>
            <w:hideMark/>
          </w:tcPr>
          <w:p w14:paraId="7FE03834" w14:textId="77777777" w:rsidR="00CF1C4F" w:rsidRPr="00DA127A" w:rsidRDefault="00CF1C4F" w:rsidP="002015A4">
            <w:pPr>
              <w:spacing w:line="259" w:lineRule="auto"/>
              <w:jc w:val="center"/>
            </w:pPr>
            <w:r w:rsidRPr="00DA127A">
              <w:t>0</w:t>
            </w:r>
          </w:p>
        </w:tc>
      </w:tr>
    </w:tbl>
    <w:p w14:paraId="479821A8" w14:textId="77777777" w:rsidR="00316C1A" w:rsidRPr="00DA127A" w:rsidRDefault="00316C1A" w:rsidP="004637BC">
      <w:pPr>
        <w:rPr>
          <w:highlight w:val="yellow"/>
        </w:rPr>
      </w:pPr>
    </w:p>
    <w:p w14:paraId="41F95BF6" w14:textId="77777777" w:rsidR="00316C1A" w:rsidRPr="00DA127A" w:rsidRDefault="00316C1A" w:rsidP="004637BC">
      <w:pPr>
        <w:rPr>
          <w:highlight w:val="yellow"/>
        </w:rPr>
      </w:pPr>
    </w:p>
    <w:p w14:paraId="691438DD" w14:textId="77947865" w:rsidR="00A11B45" w:rsidRPr="00DA127A" w:rsidRDefault="00316C1A" w:rsidP="00316C1A">
      <w:pPr>
        <w:pStyle w:val="Parakstszemobjekta"/>
        <w:spacing w:after="0"/>
        <w:rPr>
          <w:i w:val="0"/>
          <w:iCs w:val="0"/>
          <w:sz w:val="22"/>
          <w:szCs w:val="22"/>
        </w:rPr>
      </w:pPr>
      <w:bookmarkStart w:id="126" w:name="_Toc216363148"/>
      <w:bookmarkStart w:id="127" w:name="_Hlk214626327"/>
      <w:r w:rsidRPr="00DA127A">
        <w:rPr>
          <w:sz w:val="22"/>
          <w:szCs w:val="22"/>
        </w:rPr>
        <w:lastRenderedPageBreak/>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Pr="00DA127A">
        <w:rPr>
          <w:sz w:val="22"/>
          <w:szCs w:val="22"/>
        </w:rPr>
        <w:t>7</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006C78A6" w:rsidRPr="00DA127A">
        <w:rPr>
          <w:sz w:val="22"/>
          <w:szCs w:val="22"/>
        </w:rPr>
        <w:t>2</w:t>
      </w:r>
      <w:r w:rsidRPr="00DA127A">
        <w:rPr>
          <w:sz w:val="22"/>
          <w:szCs w:val="22"/>
        </w:rPr>
        <w:fldChar w:fldCharType="end"/>
      </w:r>
      <w:r w:rsidRPr="00DA127A">
        <w:rPr>
          <w:sz w:val="22"/>
          <w:szCs w:val="22"/>
        </w:rPr>
        <w:t xml:space="preserve"> Ostu sasniedzamie nefinanšu mērķi</w:t>
      </w:r>
      <w:r w:rsidR="000F29A9" w:rsidRPr="00DA127A">
        <w:rPr>
          <w:sz w:val="22"/>
          <w:szCs w:val="22"/>
        </w:rPr>
        <w:t xml:space="preserve"> Mērsraga ostā</w:t>
      </w:r>
      <w:bookmarkEnd w:id="126"/>
    </w:p>
    <w:tbl>
      <w:tblPr>
        <w:tblStyle w:val="GridTable1Light-Accent11"/>
        <w:tblW w:w="9146" w:type="dxa"/>
        <w:tblLook w:val="0420" w:firstRow="1" w:lastRow="0" w:firstColumn="0" w:lastColumn="0" w:noHBand="0" w:noVBand="1"/>
      </w:tblPr>
      <w:tblGrid>
        <w:gridCol w:w="540"/>
        <w:gridCol w:w="3283"/>
        <w:gridCol w:w="1985"/>
        <w:gridCol w:w="1659"/>
        <w:gridCol w:w="1679"/>
      </w:tblGrid>
      <w:tr w:rsidR="000F29A9" w:rsidRPr="00DA127A" w14:paraId="61E76D44" w14:textId="77777777" w:rsidTr="003208EE">
        <w:trPr>
          <w:cnfStyle w:val="100000000000" w:firstRow="1" w:lastRow="0" w:firstColumn="0" w:lastColumn="0" w:oddVBand="0" w:evenVBand="0" w:oddHBand="0" w:evenHBand="0" w:firstRowFirstColumn="0" w:firstRowLastColumn="0" w:lastRowFirstColumn="0" w:lastRowLastColumn="0"/>
        </w:trPr>
        <w:tc>
          <w:tcPr>
            <w:tcW w:w="540" w:type="dxa"/>
            <w:hideMark/>
          </w:tcPr>
          <w:bookmarkEnd w:id="127"/>
          <w:p w14:paraId="4C31300C" w14:textId="77777777" w:rsidR="000F29A9" w:rsidRPr="00DA127A" w:rsidRDefault="000F29A9" w:rsidP="006E4A78">
            <w:pPr>
              <w:spacing w:line="259" w:lineRule="auto"/>
            </w:pPr>
            <w:r w:rsidRPr="00DA127A">
              <w:t>Nr.</w:t>
            </w:r>
          </w:p>
        </w:tc>
        <w:tc>
          <w:tcPr>
            <w:tcW w:w="3283" w:type="dxa"/>
            <w:hideMark/>
          </w:tcPr>
          <w:p w14:paraId="160D1B12" w14:textId="77777777" w:rsidR="000F29A9" w:rsidRPr="00DA127A" w:rsidRDefault="000F29A9" w:rsidP="006E4A78">
            <w:pPr>
              <w:spacing w:line="259" w:lineRule="auto"/>
            </w:pPr>
            <w:r w:rsidRPr="00DA127A">
              <w:t>Nefinanšu mērķis</w:t>
            </w:r>
          </w:p>
        </w:tc>
        <w:tc>
          <w:tcPr>
            <w:tcW w:w="1985" w:type="dxa"/>
            <w:hideMark/>
          </w:tcPr>
          <w:p w14:paraId="0FD44BCC" w14:textId="77777777" w:rsidR="000F29A9" w:rsidRPr="00DA127A" w:rsidRDefault="000F29A9" w:rsidP="006E4A78">
            <w:pPr>
              <w:spacing w:line="259" w:lineRule="auto"/>
            </w:pPr>
            <w:r w:rsidRPr="00DA127A">
              <w:t xml:space="preserve">Sākotnējā vērtība </w:t>
            </w:r>
          </w:p>
          <w:p w14:paraId="5E6C84CF" w14:textId="71E0FFFF" w:rsidR="000F29A9" w:rsidRPr="00DA127A" w:rsidRDefault="000F29A9" w:rsidP="006E4A78">
            <w:pPr>
              <w:spacing w:line="259" w:lineRule="auto"/>
            </w:pPr>
            <w:r w:rsidRPr="00DA127A">
              <w:t>(2025)</w:t>
            </w:r>
          </w:p>
        </w:tc>
        <w:tc>
          <w:tcPr>
            <w:tcW w:w="1659" w:type="dxa"/>
            <w:hideMark/>
          </w:tcPr>
          <w:p w14:paraId="042FDFC8" w14:textId="77777777" w:rsidR="000F29A9" w:rsidRPr="00DA127A" w:rsidRDefault="000F29A9" w:rsidP="006E4A78">
            <w:pPr>
              <w:spacing w:line="259" w:lineRule="auto"/>
            </w:pPr>
            <w:r w:rsidRPr="00DA127A">
              <w:t>Sasniedzamā vērtība (2030)</w:t>
            </w:r>
          </w:p>
        </w:tc>
        <w:tc>
          <w:tcPr>
            <w:tcW w:w="1679" w:type="dxa"/>
            <w:hideMark/>
          </w:tcPr>
          <w:p w14:paraId="3BA8A252" w14:textId="77777777" w:rsidR="000F29A9" w:rsidRPr="00DA127A" w:rsidRDefault="000F29A9" w:rsidP="006E4A78">
            <w:pPr>
              <w:spacing w:line="259" w:lineRule="auto"/>
            </w:pPr>
            <w:r w:rsidRPr="00DA127A">
              <w:t>Sasniedzamā vērtība (2035)</w:t>
            </w:r>
          </w:p>
        </w:tc>
      </w:tr>
      <w:tr w:rsidR="000F29A9" w:rsidRPr="00DA127A" w14:paraId="78EE82EC" w14:textId="77777777" w:rsidTr="003208EE">
        <w:tc>
          <w:tcPr>
            <w:tcW w:w="540" w:type="dxa"/>
            <w:hideMark/>
          </w:tcPr>
          <w:p w14:paraId="0657A498" w14:textId="77777777" w:rsidR="000F29A9" w:rsidRPr="00DA127A" w:rsidRDefault="000F29A9" w:rsidP="006E4A78">
            <w:pPr>
              <w:spacing w:line="259" w:lineRule="auto"/>
            </w:pPr>
            <w:r w:rsidRPr="00DA127A">
              <w:t>1</w:t>
            </w:r>
          </w:p>
        </w:tc>
        <w:tc>
          <w:tcPr>
            <w:tcW w:w="3283" w:type="dxa"/>
            <w:hideMark/>
          </w:tcPr>
          <w:p w14:paraId="6B521B5B" w14:textId="77777777" w:rsidR="000F29A9" w:rsidRPr="00DA127A" w:rsidRDefault="000F29A9" w:rsidP="006E4A78">
            <w:pPr>
              <w:spacing w:line="259" w:lineRule="auto"/>
            </w:pPr>
            <w:r w:rsidRPr="00DA127A">
              <w:t>Apkalpoto kravas kuģu skaits (gab.)</w:t>
            </w:r>
          </w:p>
        </w:tc>
        <w:tc>
          <w:tcPr>
            <w:tcW w:w="1985" w:type="dxa"/>
            <w:hideMark/>
          </w:tcPr>
          <w:p w14:paraId="47F05E7B" w14:textId="19252192" w:rsidR="000F29A9" w:rsidRPr="00DA127A" w:rsidRDefault="000F29A9" w:rsidP="00CF1C4F">
            <w:pPr>
              <w:spacing w:line="259" w:lineRule="auto"/>
              <w:jc w:val="center"/>
            </w:pPr>
            <w:r w:rsidRPr="00DA127A">
              <w:t>130</w:t>
            </w:r>
          </w:p>
        </w:tc>
        <w:tc>
          <w:tcPr>
            <w:tcW w:w="1659" w:type="dxa"/>
            <w:hideMark/>
          </w:tcPr>
          <w:p w14:paraId="6B65683A" w14:textId="40858E25" w:rsidR="000F29A9" w:rsidRPr="00DA127A" w:rsidRDefault="000F29A9" w:rsidP="00CF1C4F">
            <w:pPr>
              <w:spacing w:line="259" w:lineRule="auto"/>
              <w:jc w:val="center"/>
            </w:pPr>
            <w:r w:rsidRPr="00DA127A">
              <w:t>125</w:t>
            </w:r>
          </w:p>
        </w:tc>
        <w:tc>
          <w:tcPr>
            <w:tcW w:w="1679" w:type="dxa"/>
            <w:hideMark/>
          </w:tcPr>
          <w:p w14:paraId="2C5C6737" w14:textId="5EAAEC71" w:rsidR="000F29A9" w:rsidRPr="00DA127A" w:rsidRDefault="000F29A9" w:rsidP="00CF1C4F">
            <w:pPr>
              <w:spacing w:line="259" w:lineRule="auto"/>
              <w:jc w:val="center"/>
            </w:pPr>
            <w:r w:rsidRPr="00DA127A">
              <w:t>125</w:t>
            </w:r>
          </w:p>
        </w:tc>
      </w:tr>
      <w:tr w:rsidR="000F29A9" w:rsidRPr="00DA127A" w14:paraId="33C80376" w14:textId="77777777" w:rsidTr="003208EE">
        <w:tc>
          <w:tcPr>
            <w:tcW w:w="540" w:type="dxa"/>
            <w:hideMark/>
          </w:tcPr>
          <w:p w14:paraId="71219D07" w14:textId="77777777" w:rsidR="000F29A9" w:rsidRPr="00DA127A" w:rsidRDefault="000F29A9" w:rsidP="006E4A78">
            <w:pPr>
              <w:spacing w:line="259" w:lineRule="auto"/>
            </w:pPr>
            <w:r w:rsidRPr="00DA127A">
              <w:t>2</w:t>
            </w:r>
          </w:p>
        </w:tc>
        <w:tc>
          <w:tcPr>
            <w:tcW w:w="3283" w:type="dxa"/>
            <w:hideMark/>
          </w:tcPr>
          <w:p w14:paraId="31921B24" w14:textId="77777777" w:rsidR="000F29A9" w:rsidRPr="00DA127A" w:rsidRDefault="000F29A9" w:rsidP="006E4A78">
            <w:pPr>
              <w:spacing w:line="259" w:lineRule="auto"/>
            </w:pPr>
            <w:r w:rsidRPr="00DA127A">
              <w:t>Apkalpotās kravas (tūkst. t.)</w:t>
            </w:r>
          </w:p>
        </w:tc>
        <w:tc>
          <w:tcPr>
            <w:tcW w:w="1985" w:type="dxa"/>
            <w:hideMark/>
          </w:tcPr>
          <w:p w14:paraId="4D2808D2" w14:textId="5E3DA46F" w:rsidR="000F29A9" w:rsidRPr="00DA127A" w:rsidRDefault="000F29A9" w:rsidP="00CF1C4F">
            <w:pPr>
              <w:spacing w:line="259" w:lineRule="auto"/>
              <w:jc w:val="center"/>
            </w:pPr>
            <w:r w:rsidRPr="00DA127A">
              <w:t>468</w:t>
            </w:r>
          </w:p>
        </w:tc>
        <w:tc>
          <w:tcPr>
            <w:tcW w:w="1659" w:type="dxa"/>
            <w:hideMark/>
          </w:tcPr>
          <w:p w14:paraId="13E74AD7" w14:textId="7DDA1A0D" w:rsidR="000F29A9" w:rsidRPr="00DA127A" w:rsidRDefault="000F29A9" w:rsidP="00CF1C4F">
            <w:pPr>
              <w:spacing w:line="259" w:lineRule="auto"/>
              <w:jc w:val="center"/>
            </w:pPr>
            <w:r w:rsidRPr="00DA127A">
              <w:t>450</w:t>
            </w:r>
          </w:p>
        </w:tc>
        <w:tc>
          <w:tcPr>
            <w:tcW w:w="1679" w:type="dxa"/>
            <w:hideMark/>
          </w:tcPr>
          <w:p w14:paraId="2B2ED8D2" w14:textId="33265BDC" w:rsidR="000F29A9" w:rsidRPr="00DA127A" w:rsidRDefault="000F29A9" w:rsidP="00CF1C4F">
            <w:pPr>
              <w:spacing w:line="259" w:lineRule="auto"/>
              <w:jc w:val="center"/>
            </w:pPr>
            <w:r w:rsidRPr="00DA127A">
              <w:t>450</w:t>
            </w:r>
          </w:p>
        </w:tc>
      </w:tr>
      <w:tr w:rsidR="000F29A9" w:rsidRPr="00DA127A" w14:paraId="42F9FDD1" w14:textId="77777777" w:rsidTr="003208EE">
        <w:tc>
          <w:tcPr>
            <w:tcW w:w="540" w:type="dxa"/>
            <w:hideMark/>
          </w:tcPr>
          <w:p w14:paraId="1B39A5EE" w14:textId="77777777" w:rsidR="000F29A9" w:rsidRPr="00DA127A" w:rsidRDefault="000F29A9" w:rsidP="006E4A78">
            <w:pPr>
              <w:spacing w:line="259" w:lineRule="auto"/>
            </w:pPr>
            <w:r w:rsidRPr="00DA127A">
              <w:t>3</w:t>
            </w:r>
          </w:p>
        </w:tc>
        <w:tc>
          <w:tcPr>
            <w:tcW w:w="3283" w:type="dxa"/>
            <w:hideMark/>
          </w:tcPr>
          <w:p w14:paraId="0D9F49B2" w14:textId="523FF131" w:rsidR="000F29A9" w:rsidRPr="00DA127A" w:rsidRDefault="000F29A9" w:rsidP="006E4A78">
            <w:pPr>
              <w:spacing w:line="259" w:lineRule="auto"/>
            </w:pPr>
            <w:r w:rsidRPr="00DA127A">
              <w:t>Apkalpoto zvejas kuģu skaits</w:t>
            </w:r>
          </w:p>
        </w:tc>
        <w:tc>
          <w:tcPr>
            <w:tcW w:w="1985" w:type="dxa"/>
            <w:hideMark/>
          </w:tcPr>
          <w:p w14:paraId="32DAE7EA" w14:textId="619ED991" w:rsidR="000F29A9" w:rsidRPr="00DA127A" w:rsidRDefault="000F29A9" w:rsidP="00CF1C4F">
            <w:pPr>
              <w:spacing w:line="259" w:lineRule="auto"/>
              <w:jc w:val="center"/>
            </w:pPr>
            <w:r w:rsidRPr="00DA127A">
              <w:t>300</w:t>
            </w:r>
          </w:p>
        </w:tc>
        <w:tc>
          <w:tcPr>
            <w:tcW w:w="1659" w:type="dxa"/>
            <w:hideMark/>
          </w:tcPr>
          <w:p w14:paraId="12FFC2F8" w14:textId="260D76EE" w:rsidR="000F29A9" w:rsidRPr="00DA127A" w:rsidRDefault="000F29A9" w:rsidP="00CF1C4F">
            <w:pPr>
              <w:spacing w:line="259" w:lineRule="auto"/>
              <w:jc w:val="center"/>
            </w:pPr>
            <w:r w:rsidRPr="00DA127A">
              <w:t>270</w:t>
            </w:r>
          </w:p>
        </w:tc>
        <w:tc>
          <w:tcPr>
            <w:tcW w:w="1679" w:type="dxa"/>
            <w:hideMark/>
          </w:tcPr>
          <w:p w14:paraId="78E75817" w14:textId="6D984779" w:rsidR="000F29A9" w:rsidRPr="00DA127A" w:rsidRDefault="000F29A9" w:rsidP="00CF1C4F">
            <w:pPr>
              <w:spacing w:line="259" w:lineRule="auto"/>
              <w:jc w:val="center"/>
            </w:pPr>
            <w:r w:rsidRPr="00DA127A">
              <w:t>270</w:t>
            </w:r>
          </w:p>
        </w:tc>
      </w:tr>
      <w:tr w:rsidR="000F29A9" w:rsidRPr="00DA127A" w14:paraId="41408483" w14:textId="77777777" w:rsidTr="003208EE">
        <w:tc>
          <w:tcPr>
            <w:tcW w:w="540" w:type="dxa"/>
            <w:hideMark/>
          </w:tcPr>
          <w:p w14:paraId="205BCF4D" w14:textId="7C96C68A" w:rsidR="000F29A9" w:rsidRPr="00DA127A" w:rsidRDefault="000F29A9" w:rsidP="006E4A78">
            <w:pPr>
              <w:spacing w:line="259" w:lineRule="auto"/>
            </w:pPr>
            <w:r w:rsidRPr="00DA127A">
              <w:t>4</w:t>
            </w:r>
          </w:p>
        </w:tc>
        <w:tc>
          <w:tcPr>
            <w:tcW w:w="3283" w:type="dxa"/>
            <w:hideMark/>
          </w:tcPr>
          <w:p w14:paraId="7D2C7CF5" w14:textId="77777777" w:rsidR="000F29A9" w:rsidRPr="00DA127A" w:rsidRDefault="000F29A9" w:rsidP="006E4A78">
            <w:pPr>
              <w:spacing w:line="259" w:lineRule="auto"/>
            </w:pPr>
            <w:r w:rsidRPr="00DA127A">
              <w:t>Ienākošo jahtu skaits (gab.)</w:t>
            </w:r>
          </w:p>
        </w:tc>
        <w:tc>
          <w:tcPr>
            <w:tcW w:w="1985" w:type="dxa"/>
            <w:hideMark/>
          </w:tcPr>
          <w:p w14:paraId="2EC2C7DA" w14:textId="05FAE3F2" w:rsidR="000F29A9" w:rsidRPr="00DA127A" w:rsidRDefault="000F29A9" w:rsidP="00CF1C4F">
            <w:pPr>
              <w:spacing w:line="259" w:lineRule="auto"/>
              <w:jc w:val="center"/>
            </w:pPr>
            <w:r w:rsidRPr="00DA127A">
              <w:t>50</w:t>
            </w:r>
          </w:p>
        </w:tc>
        <w:tc>
          <w:tcPr>
            <w:tcW w:w="1659" w:type="dxa"/>
            <w:hideMark/>
          </w:tcPr>
          <w:p w14:paraId="0179D1FD" w14:textId="05077F7A" w:rsidR="000F29A9" w:rsidRPr="00DA127A" w:rsidRDefault="000F29A9" w:rsidP="00CF1C4F">
            <w:pPr>
              <w:spacing w:line="259" w:lineRule="auto"/>
              <w:jc w:val="center"/>
            </w:pPr>
            <w:r w:rsidRPr="00DA127A">
              <w:t>50</w:t>
            </w:r>
          </w:p>
        </w:tc>
        <w:tc>
          <w:tcPr>
            <w:tcW w:w="1679" w:type="dxa"/>
            <w:hideMark/>
          </w:tcPr>
          <w:p w14:paraId="39797794" w14:textId="0BB22684" w:rsidR="000F29A9" w:rsidRPr="00DA127A" w:rsidRDefault="000F29A9" w:rsidP="00CF1C4F">
            <w:pPr>
              <w:spacing w:line="259" w:lineRule="auto"/>
              <w:jc w:val="center"/>
            </w:pPr>
            <w:r w:rsidRPr="00DA127A">
              <w:t>50</w:t>
            </w:r>
          </w:p>
        </w:tc>
      </w:tr>
      <w:tr w:rsidR="000F29A9" w:rsidRPr="00DA127A" w14:paraId="67720538" w14:textId="77777777" w:rsidTr="003208EE">
        <w:tc>
          <w:tcPr>
            <w:tcW w:w="540" w:type="dxa"/>
            <w:hideMark/>
          </w:tcPr>
          <w:p w14:paraId="632870DA" w14:textId="53B94C7B" w:rsidR="000F29A9" w:rsidRPr="00DA127A" w:rsidRDefault="000F29A9" w:rsidP="006E4A78">
            <w:pPr>
              <w:spacing w:line="259" w:lineRule="auto"/>
            </w:pPr>
            <w:r w:rsidRPr="00DA127A">
              <w:t>5</w:t>
            </w:r>
          </w:p>
        </w:tc>
        <w:tc>
          <w:tcPr>
            <w:tcW w:w="3283" w:type="dxa"/>
            <w:hideMark/>
          </w:tcPr>
          <w:p w14:paraId="217E3E2E" w14:textId="0F27EAE9" w:rsidR="000F29A9" w:rsidRPr="00DA127A" w:rsidRDefault="00CF1C4F" w:rsidP="006E4A78">
            <w:pPr>
              <w:spacing w:line="259" w:lineRule="auto"/>
            </w:pPr>
            <w:r w:rsidRPr="00DA127A">
              <w:t>A</w:t>
            </w:r>
            <w:r w:rsidR="000F29A9" w:rsidRPr="00DA127A">
              <w:t>ttīstīt</w:t>
            </w:r>
            <w:r w:rsidRPr="00DA127A">
              <w:t>a</w:t>
            </w:r>
            <w:r w:rsidR="000F29A9" w:rsidRPr="00DA127A">
              <w:t>s</w:t>
            </w:r>
            <w:r w:rsidRPr="00DA127A">
              <w:t xml:space="preserve"> brīvās</w:t>
            </w:r>
            <w:r w:rsidR="000F29A9" w:rsidRPr="00DA127A">
              <w:t xml:space="preserve"> teritorijas (m</w:t>
            </w:r>
            <w:r w:rsidR="000F29A9" w:rsidRPr="00DA127A">
              <w:rPr>
                <w:vertAlign w:val="superscript"/>
              </w:rPr>
              <w:t>2</w:t>
            </w:r>
            <w:r w:rsidR="000F29A9" w:rsidRPr="00DA127A">
              <w:t>)</w:t>
            </w:r>
          </w:p>
        </w:tc>
        <w:tc>
          <w:tcPr>
            <w:tcW w:w="1985" w:type="dxa"/>
            <w:hideMark/>
          </w:tcPr>
          <w:p w14:paraId="03241C2B" w14:textId="4C7C5C76" w:rsidR="000F29A9" w:rsidRPr="00DA127A" w:rsidRDefault="00CF1C4F" w:rsidP="00CF1C4F">
            <w:pPr>
              <w:spacing w:line="259" w:lineRule="auto"/>
              <w:jc w:val="center"/>
            </w:pPr>
            <w:r w:rsidRPr="00DA127A">
              <w:t>n/a</w:t>
            </w:r>
          </w:p>
        </w:tc>
        <w:tc>
          <w:tcPr>
            <w:tcW w:w="1659" w:type="dxa"/>
            <w:hideMark/>
          </w:tcPr>
          <w:p w14:paraId="1B594C9B" w14:textId="59F3F1C8" w:rsidR="000F29A9" w:rsidRPr="00DA127A" w:rsidRDefault="00CF1C4F" w:rsidP="00CF1C4F">
            <w:pPr>
              <w:spacing w:line="259" w:lineRule="auto"/>
              <w:jc w:val="center"/>
            </w:pPr>
            <w:r w:rsidRPr="00DA127A">
              <w:t>50%</w:t>
            </w:r>
          </w:p>
        </w:tc>
        <w:tc>
          <w:tcPr>
            <w:tcW w:w="1679" w:type="dxa"/>
            <w:hideMark/>
          </w:tcPr>
          <w:p w14:paraId="4BDC8584" w14:textId="7E8F7A77" w:rsidR="000F29A9" w:rsidRPr="00DA127A" w:rsidRDefault="00CF1C4F" w:rsidP="00CF1C4F">
            <w:pPr>
              <w:spacing w:line="259" w:lineRule="auto"/>
              <w:jc w:val="center"/>
            </w:pPr>
            <w:r w:rsidRPr="00DA127A">
              <w:t>100%</w:t>
            </w:r>
          </w:p>
        </w:tc>
      </w:tr>
      <w:tr w:rsidR="00CF1C4F" w:rsidRPr="00DA127A" w14:paraId="697CC065" w14:textId="77777777" w:rsidTr="003208EE">
        <w:tc>
          <w:tcPr>
            <w:tcW w:w="540" w:type="dxa"/>
            <w:hideMark/>
          </w:tcPr>
          <w:p w14:paraId="1C3F1568" w14:textId="59EBC1A6" w:rsidR="00CF1C4F" w:rsidRPr="00DA127A" w:rsidRDefault="00CF1C4F" w:rsidP="006E4A78">
            <w:pPr>
              <w:spacing w:line="259" w:lineRule="auto"/>
            </w:pPr>
            <w:r w:rsidRPr="00DA127A">
              <w:t>6</w:t>
            </w:r>
          </w:p>
        </w:tc>
        <w:tc>
          <w:tcPr>
            <w:tcW w:w="3283" w:type="dxa"/>
            <w:hideMark/>
          </w:tcPr>
          <w:p w14:paraId="3B24E503" w14:textId="77777777" w:rsidR="00CF1C4F" w:rsidRPr="00DA127A" w:rsidRDefault="00CF1C4F" w:rsidP="006E4A78">
            <w:pPr>
              <w:spacing w:line="259" w:lineRule="auto"/>
            </w:pPr>
            <w:r w:rsidRPr="00DA127A">
              <w:t>Attīstītie papildus darbības veidi</w:t>
            </w:r>
          </w:p>
        </w:tc>
        <w:tc>
          <w:tcPr>
            <w:tcW w:w="1985" w:type="dxa"/>
            <w:hideMark/>
          </w:tcPr>
          <w:p w14:paraId="117280B4" w14:textId="615A2E40" w:rsidR="00CF1C4F" w:rsidRPr="00DA127A" w:rsidRDefault="00CF1C4F" w:rsidP="00CF1C4F">
            <w:pPr>
              <w:spacing w:line="259" w:lineRule="auto"/>
              <w:jc w:val="center"/>
            </w:pPr>
            <w:r w:rsidRPr="00DA127A">
              <w:t>n/a</w:t>
            </w:r>
          </w:p>
        </w:tc>
        <w:tc>
          <w:tcPr>
            <w:tcW w:w="3338" w:type="dxa"/>
            <w:gridSpan w:val="2"/>
            <w:hideMark/>
          </w:tcPr>
          <w:p w14:paraId="1D20C9FD" w14:textId="2220B018" w:rsidR="00CF1C4F" w:rsidRPr="00DA127A" w:rsidRDefault="00C664F4" w:rsidP="007C32B5">
            <w:pPr>
              <w:pStyle w:val="Sarakstarindkopa"/>
              <w:numPr>
                <w:ilvl w:val="0"/>
                <w:numId w:val="71"/>
              </w:numPr>
              <w:ind w:left="605"/>
              <w:jc w:val="left"/>
            </w:pPr>
            <w:r w:rsidRPr="00DA127A">
              <w:t>j</w:t>
            </w:r>
            <w:r w:rsidR="00CF1C4F" w:rsidRPr="00DA127A">
              <w:t>auni zivju apstrādes veidi</w:t>
            </w:r>
            <w:r w:rsidRPr="00DA127A">
              <w:t>;</w:t>
            </w:r>
          </w:p>
          <w:p w14:paraId="0DF1BF16" w14:textId="74210DE2" w:rsidR="00CF1C4F" w:rsidRPr="00DA127A" w:rsidRDefault="00C664F4" w:rsidP="007C32B5">
            <w:pPr>
              <w:pStyle w:val="Sarakstarindkopa"/>
              <w:numPr>
                <w:ilvl w:val="0"/>
                <w:numId w:val="71"/>
              </w:numPr>
              <w:ind w:left="605"/>
              <w:jc w:val="left"/>
            </w:pPr>
            <w:r w:rsidRPr="00DA127A">
              <w:t>a</w:t>
            </w:r>
            <w:r w:rsidR="00CF1C4F" w:rsidRPr="00DA127A">
              <w:t>kvakultūra</w:t>
            </w:r>
            <w:r w:rsidRPr="00DA127A">
              <w:t>;</w:t>
            </w:r>
          </w:p>
          <w:p w14:paraId="1A7170B3" w14:textId="366BCAD9" w:rsidR="00CF1C4F" w:rsidRPr="00DA127A" w:rsidRDefault="00C664F4" w:rsidP="007C32B5">
            <w:pPr>
              <w:pStyle w:val="Sarakstarindkopa"/>
              <w:numPr>
                <w:ilvl w:val="0"/>
                <w:numId w:val="71"/>
              </w:numPr>
              <w:ind w:left="605"/>
              <w:jc w:val="left"/>
            </w:pPr>
            <w:r w:rsidRPr="00DA127A">
              <w:t>a</w:t>
            </w:r>
            <w:r w:rsidR="00CF1C4F" w:rsidRPr="00DA127A">
              <w:t>tjaunojamās enerģijas papildus jaudas</w:t>
            </w:r>
          </w:p>
        </w:tc>
      </w:tr>
      <w:tr w:rsidR="000F29A9" w:rsidRPr="00DA127A" w14:paraId="67E9D2AA" w14:textId="77777777" w:rsidTr="003208EE">
        <w:tc>
          <w:tcPr>
            <w:tcW w:w="540" w:type="dxa"/>
          </w:tcPr>
          <w:p w14:paraId="48C3C6BC" w14:textId="1043B042" w:rsidR="000F29A9" w:rsidRPr="00DA127A" w:rsidRDefault="000F29A9" w:rsidP="006E4A78">
            <w:r w:rsidRPr="00DA127A">
              <w:t>7</w:t>
            </w:r>
          </w:p>
        </w:tc>
        <w:tc>
          <w:tcPr>
            <w:tcW w:w="3283" w:type="dxa"/>
          </w:tcPr>
          <w:p w14:paraId="19AC03F3" w14:textId="58A22A75" w:rsidR="000F29A9" w:rsidRPr="00DA127A" w:rsidRDefault="000F29A9" w:rsidP="006E4A78">
            <w:r w:rsidRPr="00DA127A">
              <w:t>Darbinieku vidējais vecums</w:t>
            </w:r>
          </w:p>
        </w:tc>
        <w:tc>
          <w:tcPr>
            <w:tcW w:w="1985" w:type="dxa"/>
          </w:tcPr>
          <w:p w14:paraId="77203919" w14:textId="0F38F22A" w:rsidR="000F29A9" w:rsidRPr="00DA127A" w:rsidRDefault="008E6140" w:rsidP="00CF1C4F">
            <w:pPr>
              <w:jc w:val="center"/>
            </w:pPr>
            <w:r w:rsidRPr="00DA127A">
              <w:t>55</w:t>
            </w:r>
          </w:p>
        </w:tc>
        <w:tc>
          <w:tcPr>
            <w:tcW w:w="1659" w:type="dxa"/>
          </w:tcPr>
          <w:p w14:paraId="2A3B5A49" w14:textId="50A75482" w:rsidR="000F29A9" w:rsidRPr="00DA127A" w:rsidRDefault="000F29A9" w:rsidP="00CF1C4F">
            <w:pPr>
              <w:jc w:val="center"/>
            </w:pPr>
            <w:r w:rsidRPr="00DA127A">
              <w:t>5</w:t>
            </w:r>
            <w:r w:rsidR="00780FF3" w:rsidRPr="00DA127A">
              <w:t>3</w:t>
            </w:r>
          </w:p>
        </w:tc>
        <w:tc>
          <w:tcPr>
            <w:tcW w:w="1679" w:type="dxa"/>
          </w:tcPr>
          <w:p w14:paraId="42037311" w14:textId="3E61EBB9" w:rsidR="000F29A9" w:rsidRPr="00DA127A" w:rsidRDefault="000F29A9" w:rsidP="00CF1C4F">
            <w:pPr>
              <w:jc w:val="center"/>
            </w:pPr>
            <w:r w:rsidRPr="00DA127A">
              <w:t>50</w:t>
            </w:r>
          </w:p>
        </w:tc>
      </w:tr>
      <w:tr w:rsidR="000F29A9" w:rsidRPr="00DA127A" w14:paraId="5CBC9D15" w14:textId="77777777" w:rsidTr="003208EE">
        <w:tc>
          <w:tcPr>
            <w:tcW w:w="540" w:type="dxa"/>
            <w:hideMark/>
          </w:tcPr>
          <w:p w14:paraId="71EDD1A8" w14:textId="5AE93DC7" w:rsidR="000F29A9" w:rsidRPr="00DA127A" w:rsidRDefault="000F29A9" w:rsidP="006E4A78">
            <w:pPr>
              <w:spacing w:line="259" w:lineRule="auto"/>
            </w:pPr>
            <w:r w:rsidRPr="00DA127A">
              <w:t>8</w:t>
            </w:r>
          </w:p>
        </w:tc>
        <w:tc>
          <w:tcPr>
            <w:tcW w:w="3283" w:type="dxa"/>
            <w:hideMark/>
          </w:tcPr>
          <w:p w14:paraId="4B911A9C" w14:textId="77777777" w:rsidR="000F29A9" w:rsidRPr="00DA127A" w:rsidRDefault="000F29A9" w:rsidP="006E4A78">
            <w:pPr>
              <w:spacing w:line="259" w:lineRule="auto"/>
            </w:pPr>
            <w:r w:rsidRPr="00DA127A">
              <w:t>Negadījumi ostās</w:t>
            </w:r>
          </w:p>
        </w:tc>
        <w:tc>
          <w:tcPr>
            <w:tcW w:w="1985" w:type="dxa"/>
            <w:hideMark/>
          </w:tcPr>
          <w:p w14:paraId="18B6A0D3" w14:textId="5BAD3360" w:rsidR="000F29A9" w:rsidRPr="00DA127A" w:rsidRDefault="000F29A9" w:rsidP="00CF1C4F">
            <w:pPr>
              <w:spacing w:line="259" w:lineRule="auto"/>
              <w:jc w:val="center"/>
            </w:pPr>
            <w:r w:rsidRPr="00DA127A">
              <w:t>0</w:t>
            </w:r>
          </w:p>
        </w:tc>
        <w:tc>
          <w:tcPr>
            <w:tcW w:w="1659" w:type="dxa"/>
            <w:hideMark/>
          </w:tcPr>
          <w:p w14:paraId="31448370" w14:textId="1E98D9D2" w:rsidR="000F29A9" w:rsidRPr="00DA127A" w:rsidRDefault="000F29A9" w:rsidP="00CF1C4F">
            <w:pPr>
              <w:spacing w:line="259" w:lineRule="auto"/>
              <w:jc w:val="center"/>
            </w:pPr>
            <w:r w:rsidRPr="00DA127A">
              <w:t>0</w:t>
            </w:r>
          </w:p>
        </w:tc>
        <w:tc>
          <w:tcPr>
            <w:tcW w:w="1679" w:type="dxa"/>
            <w:hideMark/>
          </w:tcPr>
          <w:p w14:paraId="2C732FCA" w14:textId="68E90F00" w:rsidR="000F29A9" w:rsidRPr="00DA127A" w:rsidRDefault="000F29A9" w:rsidP="00CF1C4F">
            <w:pPr>
              <w:spacing w:line="259" w:lineRule="auto"/>
              <w:jc w:val="center"/>
            </w:pPr>
            <w:r w:rsidRPr="00DA127A">
              <w:t>0</w:t>
            </w:r>
          </w:p>
        </w:tc>
      </w:tr>
    </w:tbl>
    <w:p w14:paraId="1E333717" w14:textId="77777777" w:rsidR="004637BC" w:rsidRPr="00DA127A" w:rsidRDefault="004637BC" w:rsidP="00A11B45">
      <w:pPr>
        <w:spacing w:after="0"/>
      </w:pPr>
    </w:p>
    <w:p w14:paraId="4AAE4CCF" w14:textId="77777777" w:rsidR="008E6140" w:rsidRPr="00DA127A" w:rsidRDefault="008E6140" w:rsidP="008E6140">
      <w:r w:rsidRPr="00DA127A">
        <w:t>Nefinanšu rādītāju skaitliskās vērtības ir dotas Reālajam attīstības scenārijam. Līdz ar to, faktiski ir iespējams arī lielākas šo rādītāju skaitliskās vērtības, ja izpildās viens vai vairāki Optimistiskā scenārija pieņēmumi.</w:t>
      </w:r>
    </w:p>
    <w:p w14:paraId="181EC3FB" w14:textId="2462404C" w:rsidR="00A11B45" w:rsidRPr="00DA127A" w:rsidRDefault="00A11B45" w:rsidP="00FB2458">
      <w:pPr>
        <w:pStyle w:val="Virsraksts3"/>
        <w:numPr>
          <w:ilvl w:val="2"/>
          <w:numId w:val="45"/>
        </w:numPr>
      </w:pPr>
      <w:bookmarkStart w:id="128" w:name="_Toc216359970"/>
      <w:r w:rsidRPr="00DA127A">
        <w:t>Sasniedzamie finanšu rādītāji</w:t>
      </w:r>
      <w:bookmarkEnd w:id="128"/>
    </w:p>
    <w:p w14:paraId="41FE3863" w14:textId="5777BA89" w:rsidR="00316C1A" w:rsidRPr="00DA127A" w:rsidRDefault="001416F9" w:rsidP="00316C1A">
      <w:r>
        <w:t>Sasniedzamie finanšu rādītāji (</w:t>
      </w:r>
      <w:r w:rsidRPr="001416F9">
        <w:rPr>
          <w:i/>
          <w:iCs/>
        </w:rPr>
        <w:t>Piesaistīts ES fondu vai cits ārējais finansējums, Pamatdarbības naudas plūsma</w:t>
      </w:r>
      <w:r>
        <w:t>) analoģiski kā nefinan</w:t>
      </w:r>
      <w:r w:rsidR="007C32B5">
        <w:t>šu</w:t>
      </w:r>
      <w:r>
        <w:t xml:space="preserve"> rādītāji galvenokārt izri</w:t>
      </w:r>
      <w:r w:rsidR="007C32B5">
        <w:t>e</w:t>
      </w:r>
      <w:r>
        <w:t>t no Reālā attīstības scenārija, savukārt rādītājs Piesaistītais privātais finansējums</w:t>
      </w:r>
      <w:r w:rsidR="007C32B5">
        <w:t xml:space="preserve"> aptver arī Optimistiskā attīstības scenārija komponentes (Tabulas 7-3, 7-4).</w:t>
      </w:r>
    </w:p>
    <w:p w14:paraId="6D813285" w14:textId="5F498017" w:rsidR="005C3D70" w:rsidRPr="00DA127A" w:rsidRDefault="005C3D70" w:rsidP="005C3D70">
      <w:pPr>
        <w:pStyle w:val="Parakstszemobjekta"/>
        <w:spacing w:after="0"/>
        <w:rPr>
          <w:i w:val="0"/>
          <w:iCs w:val="0"/>
          <w:sz w:val="22"/>
          <w:szCs w:val="22"/>
        </w:rPr>
      </w:pPr>
      <w:bookmarkStart w:id="129" w:name="_Toc216363149"/>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Pr="00DA127A">
        <w:rPr>
          <w:sz w:val="22"/>
          <w:szCs w:val="22"/>
        </w:rPr>
        <w:t>7</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006C78A6" w:rsidRPr="00DA127A">
        <w:rPr>
          <w:sz w:val="22"/>
          <w:szCs w:val="22"/>
        </w:rPr>
        <w:t>3</w:t>
      </w:r>
      <w:r w:rsidRPr="00DA127A">
        <w:rPr>
          <w:sz w:val="22"/>
          <w:szCs w:val="22"/>
        </w:rPr>
        <w:fldChar w:fldCharType="end"/>
      </w:r>
      <w:r w:rsidRPr="00DA127A">
        <w:rPr>
          <w:sz w:val="22"/>
          <w:szCs w:val="22"/>
        </w:rPr>
        <w:t xml:space="preserve"> Ostu sasniedzamie finanšu mērķi Rojas ostā</w:t>
      </w:r>
      <w:bookmarkEnd w:id="129"/>
    </w:p>
    <w:tbl>
      <w:tblPr>
        <w:tblStyle w:val="GridTable1Light-Accent11"/>
        <w:tblW w:w="9168" w:type="dxa"/>
        <w:tblLook w:val="0420" w:firstRow="1" w:lastRow="0" w:firstColumn="0" w:lastColumn="0" w:noHBand="0" w:noVBand="1"/>
      </w:tblPr>
      <w:tblGrid>
        <w:gridCol w:w="540"/>
        <w:gridCol w:w="3283"/>
        <w:gridCol w:w="1843"/>
        <w:gridCol w:w="1822"/>
        <w:gridCol w:w="1680"/>
      </w:tblGrid>
      <w:tr w:rsidR="005C3D70" w:rsidRPr="00DA127A" w14:paraId="44EFA8D3" w14:textId="77777777" w:rsidTr="003208EE">
        <w:trPr>
          <w:cnfStyle w:val="100000000000" w:firstRow="1" w:lastRow="0" w:firstColumn="0" w:lastColumn="0" w:oddVBand="0" w:evenVBand="0" w:oddHBand="0" w:evenHBand="0" w:firstRowFirstColumn="0" w:firstRowLastColumn="0" w:lastRowFirstColumn="0" w:lastRowLastColumn="0"/>
        </w:trPr>
        <w:tc>
          <w:tcPr>
            <w:tcW w:w="540" w:type="dxa"/>
            <w:hideMark/>
          </w:tcPr>
          <w:p w14:paraId="107BFF7F" w14:textId="77777777" w:rsidR="005C3D70" w:rsidRPr="00DA127A" w:rsidRDefault="005C3D70" w:rsidP="002015A4">
            <w:pPr>
              <w:spacing w:line="259" w:lineRule="auto"/>
            </w:pPr>
            <w:r w:rsidRPr="00DA127A">
              <w:t>Nr.</w:t>
            </w:r>
          </w:p>
        </w:tc>
        <w:tc>
          <w:tcPr>
            <w:tcW w:w="3283" w:type="dxa"/>
            <w:hideMark/>
          </w:tcPr>
          <w:p w14:paraId="00056343" w14:textId="77777777" w:rsidR="005C3D70" w:rsidRPr="00DA127A" w:rsidRDefault="005C3D70" w:rsidP="002015A4">
            <w:pPr>
              <w:spacing w:line="259" w:lineRule="auto"/>
            </w:pPr>
            <w:r w:rsidRPr="00DA127A">
              <w:t>Finanšu mērķis</w:t>
            </w:r>
          </w:p>
        </w:tc>
        <w:tc>
          <w:tcPr>
            <w:tcW w:w="1843" w:type="dxa"/>
            <w:hideMark/>
          </w:tcPr>
          <w:p w14:paraId="69BDB6B0" w14:textId="77777777" w:rsidR="005C3D70" w:rsidRPr="00DA127A" w:rsidRDefault="005C3D70" w:rsidP="002015A4">
            <w:pPr>
              <w:spacing w:line="259" w:lineRule="auto"/>
            </w:pPr>
            <w:r w:rsidRPr="00DA127A">
              <w:t>Sākotnējā vērtība (2025)</w:t>
            </w:r>
          </w:p>
        </w:tc>
        <w:tc>
          <w:tcPr>
            <w:tcW w:w="1822" w:type="dxa"/>
            <w:hideMark/>
          </w:tcPr>
          <w:p w14:paraId="2E16645E" w14:textId="77777777" w:rsidR="005C3D70" w:rsidRPr="00DA127A" w:rsidRDefault="005C3D70" w:rsidP="002015A4">
            <w:pPr>
              <w:spacing w:line="259" w:lineRule="auto"/>
            </w:pPr>
            <w:r w:rsidRPr="00DA127A">
              <w:t>Sasniedzamā vērtība (2030)</w:t>
            </w:r>
          </w:p>
        </w:tc>
        <w:tc>
          <w:tcPr>
            <w:tcW w:w="1680" w:type="dxa"/>
            <w:hideMark/>
          </w:tcPr>
          <w:p w14:paraId="2C15371A" w14:textId="77777777" w:rsidR="005C3D70" w:rsidRPr="00DA127A" w:rsidRDefault="005C3D70" w:rsidP="002015A4">
            <w:pPr>
              <w:spacing w:line="259" w:lineRule="auto"/>
            </w:pPr>
            <w:r w:rsidRPr="00DA127A">
              <w:t>Sasniedzamā vērtība (2035)</w:t>
            </w:r>
          </w:p>
        </w:tc>
      </w:tr>
      <w:tr w:rsidR="005C3D70" w:rsidRPr="00DA127A" w14:paraId="0AEAEF27" w14:textId="77777777" w:rsidTr="003208EE">
        <w:tc>
          <w:tcPr>
            <w:tcW w:w="540" w:type="dxa"/>
            <w:hideMark/>
          </w:tcPr>
          <w:p w14:paraId="392C9253" w14:textId="77777777" w:rsidR="005C3D70" w:rsidRPr="00DA127A" w:rsidRDefault="005C3D70" w:rsidP="002015A4">
            <w:pPr>
              <w:spacing w:line="259" w:lineRule="auto"/>
            </w:pPr>
            <w:r w:rsidRPr="00DA127A">
              <w:t>1</w:t>
            </w:r>
          </w:p>
        </w:tc>
        <w:tc>
          <w:tcPr>
            <w:tcW w:w="3283" w:type="dxa"/>
            <w:hideMark/>
          </w:tcPr>
          <w:p w14:paraId="7DF654AA" w14:textId="11F49AFE" w:rsidR="005C3D70" w:rsidRPr="00DA127A" w:rsidRDefault="005C3D70" w:rsidP="002015A4">
            <w:pPr>
              <w:spacing w:line="259" w:lineRule="auto"/>
            </w:pPr>
            <w:r w:rsidRPr="00DA127A">
              <w:t xml:space="preserve">Piesaistīts ES fondu </w:t>
            </w:r>
            <w:r w:rsidR="00335436" w:rsidRPr="00DA127A">
              <w:t xml:space="preserve">vai cits ārējais </w:t>
            </w:r>
            <w:r w:rsidRPr="00DA127A">
              <w:t xml:space="preserve">finansējums </w:t>
            </w:r>
          </w:p>
        </w:tc>
        <w:tc>
          <w:tcPr>
            <w:tcW w:w="1843" w:type="dxa"/>
            <w:hideMark/>
          </w:tcPr>
          <w:p w14:paraId="6E1AE7C7" w14:textId="27770844" w:rsidR="005C3D70" w:rsidRPr="00DA127A" w:rsidRDefault="005C3D70" w:rsidP="002015A4">
            <w:pPr>
              <w:spacing w:line="259" w:lineRule="auto"/>
            </w:pPr>
            <w:r w:rsidRPr="00DA127A">
              <w:t> </w:t>
            </w:r>
            <w:r w:rsidR="00335436" w:rsidRPr="00DA127A">
              <w:t>1,26 milj. EUR</w:t>
            </w:r>
          </w:p>
        </w:tc>
        <w:tc>
          <w:tcPr>
            <w:tcW w:w="1822" w:type="dxa"/>
            <w:hideMark/>
          </w:tcPr>
          <w:p w14:paraId="193ABE66" w14:textId="5D213EB4" w:rsidR="005C3D70" w:rsidRPr="00DA127A" w:rsidRDefault="005C3D70" w:rsidP="002015A4">
            <w:pPr>
              <w:spacing w:line="259" w:lineRule="auto"/>
            </w:pPr>
            <w:r w:rsidRPr="00DA127A">
              <w:t> </w:t>
            </w:r>
            <w:r w:rsidR="006B5BCE" w:rsidRPr="00DA127A">
              <w:t>0,980</w:t>
            </w:r>
            <w:r w:rsidR="00335436" w:rsidRPr="00DA127A">
              <w:t xml:space="preserve"> milj.</w:t>
            </w:r>
            <w:r w:rsidR="00284472" w:rsidRPr="00DA127A">
              <w:t xml:space="preserve"> </w:t>
            </w:r>
            <w:r w:rsidR="00335436" w:rsidRPr="00DA127A">
              <w:t>EUR</w:t>
            </w:r>
          </w:p>
        </w:tc>
        <w:tc>
          <w:tcPr>
            <w:tcW w:w="1680" w:type="dxa"/>
            <w:hideMark/>
          </w:tcPr>
          <w:p w14:paraId="7DA70154" w14:textId="51625434" w:rsidR="005C3D70" w:rsidRPr="00DA127A" w:rsidRDefault="000345CE" w:rsidP="002015A4">
            <w:pPr>
              <w:spacing w:line="259" w:lineRule="auto"/>
            </w:pPr>
            <w:r w:rsidRPr="00DA127A">
              <w:t>0,980 milj. EUR</w:t>
            </w:r>
          </w:p>
        </w:tc>
      </w:tr>
      <w:tr w:rsidR="005C3D70" w:rsidRPr="00DA127A" w14:paraId="705573B8" w14:textId="77777777" w:rsidTr="003208EE">
        <w:tc>
          <w:tcPr>
            <w:tcW w:w="540" w:type="dxa"/>
            <w:hideMark/>
          </w:tcPr>
          <w:p w14:paraId="351AEE3D" w14:textId="77777777" w:rsidR="005C3D70" w:rsidRPr="00DA127A" w:rsidRDefault="005C3D70" w:rsidP="002015A4">
            <w:pPr>
              <w:spacing w:line="259" w:lineRule="auto"/>
            </w:pPr>
            <w:r w:rsidRPr="00DA127A">
              <w:t>2</w:t>
            </w:r>
          </w:p>
        </w:tc>
        <w:tc>
          <w:tcPr>
            <w:tcW w:w="3283" w:type="dxa"/>
            <w:hideMark/>
          </w:tcPr>
          <w:p w14:paraId="65326922" w14:textId="77777777" w:rsidR="005C3D70" w:rsidRPr="00DA127A" w:rsidRDefault="005C3D70" w:rsidP="002015A4">
            <w:pPr>
              <w:spacing w:line="259" w:lineRule="auto"/>
            </w:pPr>
            <w:r w:rsidRPr="00DA127A">
              <w:t>Pamatdarbības naudas plūsma (tūkst. EUR)</w:t>
            </w:r>
          </w:p>
        </w:tc>
        <w:tc>
          <w:tcPr>
            <w:tcW w:w="1843" w:type="dxa"/>
            <w:hideMark/>
          </w:tcPr>
          <w:p w14:paraId="2033A6BB" w14:textId="4433004E" w:rsidR="005C3D70" w:rsidRPr="00DA127A" w:rsidRDefault="005C3D70" w:rsidP="005C3D70">
            <w:pPr>
              <w:spacing w:line="259" w:lineRule="auto"/>
            </w:pPr>
            <w:r w:rsidRPr="00DA127A">
              <w:t> Negatīva</w:t>
            </w:r>
          </w:p>
        </w:tc>
        <w:tc>
          <w:tcPr>
            <w:tcW w:w="1822" w:type="dxa"/>
            <w:hideMark/>
          </w:tcPr>
          <w:p w14:paraId="78901232" w14:textId="77777777" w:rsidR="005C3D70" w:rsidRPr="00DA127A" w:rsidRDefault="005C3D70" w:rsidP="002015A4">
            <w:pPr>
              <w:spacing w:line="259" w:lineRule="auto"/>
            </w:pPr>
            <w:r w:rsidRPr="00DA127A">
              <w:t>Pozitīva abās ostās </w:t>
            </w:r>
          </w:p>
        </w:tc>
        <w:tc>
          <w:tcPr>
            <w:tcW w:w="1680" w:type="dxa"/>
            <w:hideMark/>
          </w:tcPr>
          <w:p w14:paraId="4A170631" w14:textId="77777777" w:rsidR="005C3D70" w:rsidRPr="00DA127A" w:rsidRDefault="005C3D70" w:rsidP="002015A4">
            <w:pPr>
              <w:spacing w:line="259" w:lineRule="auto"/>
            </w:pPr>
            <w:r w:rsidRPr="00DA127A">
              <w:t> Pozitīva abās ostās</w:t>
            </w:r>
          </w:p>
        </w:tc>
      </w:tr>
      <w:tr w:rsidR="005C3D70" w:rsidRPr="00DA127A" w14:paraId="490D7765" w14:textId="77777777" w:rsidTr="003208EE">
        <w:tc>
          <w:tcPr>
            <w:tcW w:w="540" w:type="dxa"/>
            <w:hideMark/>
          </w:tcPr>
          <w:p w14:paraId="19454598" w14:textId="77777777" w:rsidR="005C3D70" w:rsidRPr="00DA127A" w:rsidRDefault="005C3D70" w:rsidP="002015A4">
            <w:pPr>
              <w:spacing w:line="259" w:lineRule="auto"/>
            </w:pPr>
            <w:r w:rsidRPr="00DA127A">
              <w:t>3</w:t>
            </w:r>
          </w:p>
        </w:tc>
        <w:tc>
          <w:tcPr>
            <w:tcW w:w="3283" w:type="dxa"/>
            <w:hideMark/>
          </w:tcPr>
          <w:p w14:paraId="118B937D" w14:textId="77777777" w:rsidR="005C3D70" w:rsidRPr="00DA127A" w:rsidRDefault="005C3D70" w:rsidP="002015A4">
            <w:pPr>
              <w:spacing w:line="259" w:lineRule="auto"/>
            </w:pPr>
            <w:r w:rsidRPr="00DA127A">
              <w:t>Piesaistīts privātais finansējums</w:t>
            </w:r>
          </w:p>
        </w:tc>
        <w:tc>
          <w:tcPr>
            <w:tcW w:w="1843" w:type="dxa"/>
            <w:hideMark/>
          </w:tcPr>
          <w:p w14:paraId="7A090399" w14:textId="1C8D1E6E" w:rsidR="005C3D70" w:rsidRPr="00DA127A" w:rsidRDefault="00335436" w:rsidP="002015A4">
            <w:pPr>
              <w:jc w:val="center"/>
            </w:pPr>
            <w:r w:rsidRPr="00DA127A">
              <w:t>0</w:t>
            </w:r>
          </w:p>
        </w:tc>
        <w:tc>
          <w:tcPr>
            <w:tcW w:w="1822" w:type="dxa"/>
          </w:tcPr>
          <w:p w14:paraId="22F0AA43" w14:textId="44452FC6" w:rsidR="005C3D70" w:rsidRPr="00DA127A" w:rsidRDefault="000345CE" w:rsidP="002015A4">
            <w:pPr>
              <w:spacing w:line="259" w:lineRule="auto"/>
              <w:jc w:val="center"/>
            </w:pPr>
            <w:r w:rsidRPr="00DA127A">
              <w:t>3,6 milj. EUR</w:t>
            </w:r>
          </w:p>
        </w:tc>
        <w:tc>
          <w:tcPr>
            <w:tcW w:w="1680" w:type="dxa"/>
            <w:hideMark/>
          </w:tcPr>
          <w:p w14:paraId="05C09B2B" w14:textId="499D0DE3" w:rsidR="005C3D70" w:rsidRPr="00DA127A" w:rsidRDefault="005C3D70" w:rsidP="002015A4">
            <w:pPr>
              <w:spacing w:line="259" w:lineRule="auto"/>
            </w:pPr>
            <w:r w:rsidRPr="00DA127A">
              <w:t> </w:t>
            </w:r>
            <w:r w:rsidR="00335436" w:rsidRPr="00DA127A">
              <w:t>10</w:t>
            </w:r>
            <w:r w:rsidR="000345CE" w:rsidRPr="00DA127A">
              <w:t>,1</w:t>
            </w:r>
            <w:r w:rsidR="00335436" w:rsidRPr="00DA127A">
              <w:t xml:space="preserve"> milj. EUR</w:t>
            </w:r>
          </w:p>
        </w:tc>
      </w:tr>
    </w:tbl>
    <w:p w14:paraId="4E3CDE20" w14:textId="77777777" w:rsidR="001416F9" w:rsidRPr="00DA127A" w:rsidRDefault="001416F9" w:rsidP="001416F9">
      <w:pPr>
        <w:spacing w:after="0"/>
      </w:pPr>
      <w:r w:rsidRPr="00DA127A">
        <w:t>Iepriekš minētajā tabulā nav iekļauts ES fondu finansējums atkrastes vēja parka apkopes bāzes izveidei Rojas ostā laika posmā pēc 2030. gada, jo pagaidām šāda publiskā finansējuma avoti nav zināmi. Šis publiskais finansējums var tikt attiecināts gan uz privātajiem investoriem, gan arī Rojas ostas pārvaldi publiskās infrastruktūras izveidei (priekšostas akvatorija padziļināšanai).</w:t>
      </w:r>
    </w:p>
    <w:p w14:paraId="24AA2F11" w14:textId="77777777" w:rsidR="005C3D70" w:rsidRDefault="005C3D70" w:rsidP="005C3D70">
      <w:pPr>
        <w:spacing w:after="0"/>
      </w:pPr>
    </w:p>
    <w:p w14:paraId="426214D1" w14:textId="77777777" w:rsidR="007C32B5" w:rsidRDefault="007C32B5" w:rsidP="005C3D70">
      <w:pPr>
        <w:spacing w:after="0"/>
      </w:pPr>
    </w:p>
    <w:p w14:paraId="4C0B8B3A" w14:textId="77777777" w:rsidR="007C32B5" w:rsidRDefault="007C32B5" w:rsidP="005C3D70">
      <w:pPr>
        <w:spacing w:after="0"/>
      </w:pPr>
    </w:p>
    <w:p w14:paraId="11EC3B50" w14:textId="77777777" w:rsidR="007C32B5" w:rsidRPr="00DA127A" w:rsidRDefault="007C32B5" w:rsidP="005C3D70">
      <w:pPr>
        <w:spacing w:after="0"/>
      </w:pPr>
    </w:p>
    <w:p w14:paraId="0990FDFA" w14:textId="77777777" w:rsidR="000345CE" w:rsidRPr="00DA127A" w:rsidRDefault="000345CE" w:rsidP="005C3D70">
      <w:pPr>
        <w:spacing w:after="0"/>
      </w:pPr>
    </w:p>
    <w:p w14:paraId="51D51C99" w14:textId="55840B28" w:rsidR="00316C1A" w:rsidRPr="00DA127A" w:rsidRDefault="00316C1A" w:rsidP="00316C1A">
      <w:pPr>
        <w:pStyle w:val="Parakstszemobjekta"/>
        <w:spacing w:after="0"/>
        <w:rPr>
          <w:i w:val="0"/>
          <w:iCs w:val="0"/>
          <w:sz w:val="22"/>
          <w:szCs w:val="22"/>
        </w:rPr>
      </w:pPr>
      <w:bookmarkStart w:id="130" w:name="_Toc216363150"/>
      <w:r w:rsidRPr="00DA127A">
        <w:rPr>
          <w:sz w:val="22"/>
          <w:szCs w:val="22"/>
        </w:rPr>
        <w:lastRenderedPageBreak/>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Pr="00DA127A">
        <w:rPr>
          <w:sz w:val="22"/>
          <w:szCs w:val="22"/>
        </w:rPr>
        <w:t>7</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006C78A6" w:rsidRPr="00DA127A">
        <w:rPr>
          <w:sz w:val="22"/>
          <w:szCs w:val="22"/>
        </w:rPr>
        <w:t>4</w:t>
      </w:r>
      <w:r w:rsidRPr="00DA127A">
        <w:rPr>
          <w:sz w:val="22"/>
          <w:szCs w:val="22"/>
        </w:rPr>
        <w:fldChar w:fldCharType="end"/>
      </w:r>
      <w:r w:rsidRPr="00DA127A">
        <w:rPr>
          <w:sz w:val="22"/>
          <w:szCs w:val="22"/>
        </w:rPr>
        <w:t xml:space="preserve"> Ostu sasniedzamie finanšu mērķi</w:t>
      </w:r>
      <w:r w:rsidR="005C3D70" w:rsidRPr="00DA127A">
        <w:rPr>
          <w:sz w:val="22"/>
          <w:szCs w:val="22"/>
        </w:rPr>
        <w:t xml:space="preserve"> Mērsraga ostā</w:t>
      </w:r>
      <w:bookmarkEnd w:id="130"/>
    </w:p>
    <w:tbl>
      <w:tblPr>
        <w:tblStyle w:val="GridTable1Light-Accent11"/>
        <w:tblW w:w="9181" w:type="dxa"/>
        <w:tblLook w:val="0420" w:firstRow="1" w:lastRow="0" w:firstColumn="0" w:lastColumn="0" w:noHBand="0" w:noVBand="1"/>
      </w:tblPr>
      <w:tblGrid>
        <w:gridCol w:w="540"/>
        <w:gridCol w:w="3283"/>
        <w:gridCol w:w="1839"/>
        <w:gridCol w:w="1826"/>
        <w:gridCol w:w="13"/>
        <w:gridCol w:w="1667"/>
        <w:gridCol w:w="13"/>
      </w:tblGrid>
      <w:tr w:rsidR="000F29A9" w:rsidRPr="00DA127A" w14:paraId="510A1121" w14:textId="77777777" w:rsidTr="003208EE">
        <w:trPr>
          <w:gridAfter w:val="1"/>
          <w:cnfStyle w:val="100000000000" w:firstRow="1" w:lastRow="0" w:firstColumn="0" w:lastColumn="0" w:oddVBand="0" w:evenVBand="0" w:oddHBand="0" w:evenHBand="0" w:firstRowFirstColumn="0" w:firstRowLastColumn="0" w:lastRowFirstColumn="0" w:lastRowLastColumn="0"/>
          <w:wAfter w:w="13" w:type="dxa"/>
        </w:trPr>
        <w:tc>
          <w:tcPr>
            <w:tcW w:w="540" w:type="dxa"/>
            <w:hideMark/>
          </w:tcPr>
          <w:p w14:paraId="295E5931" w14:textId="77777777" w:rsidR="000F29A9" w:rsidRPr="00DA127A" w:rsidRDefault="000F29A9" w:rsidP="00AE11A3">
            <w:pPr>
              <w:spacing w:line="259" w:lineRule="auto"/>
            </w:pPr>
            <w:r w:rsidRPr="00DA127A">
              <w:t>Nr.</w:t>
            </w:r>
          </w:p>
        </w:tc>
        <w:tc>
          <w:tcPr>
            <w:tcW w:w="3283" w:type="dxa"/>
            <w:hideMark/>
          </w:tcPr>
          <w:p w14:paraId="2390757C" w14:textId="77777777" w:rsidR="000F29A9" w:rsidRPr="00DA127A" w:rsidRDefault="000F29A9" w:rsidP="00AE11A3">
            <w:pPr>
              <w:spacing w:line="259" w:lineRule="auto"/>
            </w:pPr>
            <w:r w:rsidRPr="00DA127A">
              <w:t>Finanšu mērķis</w:t>
            </w:r>
          </w:p>
        </w:tc>
        <w:tc>
          <w:tcPr>
            <w:tcW w:w="1839" w:type="dxa"/>
            <w:hideMark/>
          </w:tcPr>
          <w:p w14:paraId="77F7D0DD" w14:textId="56B925E2" w:rsidR="000F29A9" w:rsidRPr="00DA127A" w:rsidRDefault="000F29A9" w:rsidP="00335436">
            <w:pPr>
              <w:spacing w:line="259" w:lineRule="auto"/>
              <w:jc w:val="center"/>
            </w:pPr>
            <w:r w:rsidRPr="00DA127A">
              <w:t>Sākotnējā vērtība (2025)</w:t>
            </w:r>
          </w:p>
        </w:tc>
        <w:tc>
          <w:tcPr>
            <w:tcW w:w="1826" w:type="dxa"/>
            <w:hideMark/>
          </w:tcPr>
          <w:p w14:paraId="79149EAD" w14:textId="77777777" w:rsidR="000F29A9" w:rsidRPr="00DA127A" w:rsidRDefault="000F29A9" w:rsidP="00335436">
            <w:pPr>
              <w:spacing w:line="259" w:lineRule="auto"/>
              <w:jc w:val="center"/>
            </w:pPr>
            <w:r w:rsidRPr="00DA127A">
              <w:t>Sasniedzamā vērtība (2030)</w:t>
            </w:r>
          </w:p>
        </w:tc>
        <w:tc>
          <w:tcPr>
            <w:tcW w:w="1680" w:type="dxa"/>
            <w:gridSpan w:val="2"/>
            <w:hideMark/>
          </w:tcPr>
          <w:p w14:paraId="27183E5F" w14:textId="77777777" w:rsidR="000F29A9" w:rsidRPr="00DA127A" w:rsidRDefault="000F29A9" w:rsidP="00335436">
            <w:pPr>
              <w:spacing w:line="259" w:lineRule="auto"/>
              <w:jc w:val="center"/>
            </w:pPr>
            <w:r w:rsidRPr="00DA127A">
              <w:t>Sasniedzamā vērtība (2035)</w:t>
            </w:r>
          </w:p>
        </w:tc>
      </w:tr>
      <w:tr w:rsidR="000F29A9" w:rsidRPr="00DA127A" w14:paraId="14C5BEA8" w14:textId="77777777" w:rsidTr="003208EE">
        <w:trPr>
          <w:gridAfter w:val="1"/>
          <w:wAfter w:w="13" w:type="dxa"/>
        </w:trPr>
        <w:tc>
          <w:tcPr>
            <w:tcW w:w="540" w:type="dxa"/>
            <w:hideMark/>
          </w:tcPr>
          <w:p w14:paraId="65D3149A" w14:textId="3AEA75F9" w:rsidR="000F29A9" w:rsidRPr="00DA127A" w:rsidRDefault="000F29A9" w:rsidP="00AE11A3">
            <w:pPr>
              <w:spacing w:line="259" w:lineRule="auto"/>
            </w:pPr>
            <w:r w:rsidRPr="00DA127A">
              <w:t>1</w:t>
            </w:r>
          </w:p>
        </w:tc>
        <w:tc>
          <w:tcPr>
            <w:tcW w:w="3283" w:type="dxa"/>
            <w:hideMark/>
          </w:tcPr>
          <w:p w14:paraId="6DCA3F58" w14:textId="21D72A73" w:rsidR="000F29A9" w:rsidRPr="00DA127A" w:rsidRDefault="000F29A9" w:rsidP="00AE11A3">
            <w:pPr>
              <w:spacing w:line="259" w:lineRule="auto"/>
            </w:pPr>
            <w:r w:rsidRPr="00DA127A">
              <w:t>Piesaistīts ES fondu</w:t>
            </w:r>
            <w:r w:rsidR="00335436" w:rsidRPr="00DA127A">
              <w:t xml:space="preserve"> un cits ārējais</w:t>
            </w:r>
            <w:r w:rsidRPr="00DA127A">
              <w:t xml:space="preserve"> finansējums</w:t>
            </w:r>
          </w:p>
        </w:tc>
        <w:tc>
          <w:tcPr>
            <w:tcW w:w="1839" w:type="dxa"/>
            <w:hideMark/>
          </w:tcPr>
          <w:p w14:paraId="02ED064A" w14:textId="6B82A8CC" w:rsidR="000F29A9" w:rsidRPr="00DA127A" w:rsidRDefault="000F29A9" w:rsidP="00AE11A3">
            <w:pPr>
              <w:spacing w:line="259" w:lineRule="auto"/>
            </w:pPr>
            <w:r w:rsidRPr="00DA127A">
              <w:t> </w:t>
            </w:r>
            <w:r w:rsidR="00335436" w:rsidRPr="00DA127A">
              <w:t>1,35 milj. EUR</w:t>
            </w:r>
          </w:p>
        </w:tc>
        <w:tc>
          <w:tcPr>
            <w:tcW w:w="1826" w:type="dxa"/>
            <w:hideMark/>
          </w:tcPr>
          <w:p w14:paraId="5A16E6F9" w14:textId="2D469373" w:rsidR="000F29A9" w:rsidRPr="00DA127A" w:rsidRDefault="000F29A9" w:rsidP="00AE11A3">
            <w:pPr>
              <w:spacing w:line="259" w:lineRule="auto"/>
            </w:pPr>
            <w:r w:rsidRPr="00DA127A">
              <w:t> </w:t>
            </w:r>
            <w:r w:rsidR="00335436" w:rsidRPr="00DA127A">
              <w:t>1,</w:t>
            </w:r>
            <w:r w:rsidR="00C738FE" w:rsidRPr="00DA127A">
              <w:t>19</w:t>
            </w:r>
            <w:r w:rsidR="00335436" w:rsidRPr="00DA127A">
              <w:t xml:space="preserve"> milj. EUR</w:t>
            </w:r>
          </w:p>
        </w:tc>
        <w:tc>
          <w:tcPr>
            <w:tcW w:w="1680" w:type="dxa"/>
            <w:gridSpan w:val="2"/>
            <w:hideMark/>
          </w:tcPr>
          <w:p w14:paraId="3BA7D11A" w14:textId="0793786D" w:rsidR="000F29A9" w:rsidRPr="00DA127A" w:rsidRDefault="000F29A9" w:rsidP="00AE11A3">
            <w:pPr>
              <w:spacing w:line="259" w:lineRule="auto"/>
            </w:pPr>
            <w:r w:rsidRPr="00DA127A">
              <w:t> </w:t>
            </w:r>
            <w:r w:rsidR="00335436" w:rsidRPr="00DA127A">
              <w:t>0,</w:t>
            </w:r>
            <w:r w:rsidR="00C738FE" w:rsidRPr="00DA127A">
              <w:t>5</w:t>
            </w:r>
            <w:r w:rsidR="00335436" w:rsidRPr="00DA127A">
              <w:t xml:space="preserve"> milj. EUR</w:t>
            </w:r>
          </w:p>
        </w:tc>
      </w:tr>
      <w:tr w:rsidR="000F29A9" w:rsidRPr="00DA127A" w14:paraId="7AB2B339" w14:textId="77777777" w:rsidTr="003208EE">
        <w:trPr>
          <w:gridAfter w:val="1"/>
          <w:wAfter w:w="13" w:type="dxa"/>
        </w:trPr>
        <w:tc>
          <w:tcPr>
            <w:tcW w:w="540" w:type="dxa"/>
            <w:hideMark/>
          </w:tcPr>
          <w:p w14:paraId="012FE4A3" w14:textId="11B70ECC" w:rsidR="000F29A9" w:rsidRPr="00DA127A" w:rsidRDefault="000F29A9" w:rsidP="00AE11A3">
            <w:pPr>
              <w:spacing w:line="259" w:lineRule="auto"/>
            </w:pPr>
            <w:r w:rsidRPr="00DA127A">
              <w:t>2</w:t>
            </w:r>
          </w:p>
        </w:tc>
        <w:tc>
          <w:tcPr>
            <w:tcW w:w="3283" w:type="dxa"/>
            <w:hideMark/>
          </w:tcPr>
          <w:p w14:paraId="2562FE22" w14:textId="0F64D8CF" w:rsidR="000F29A9" w:rsidRPr="00DA127A" w:rsidRDefault="000F29A9" w:rsidP="00AE11A3">
            <w:pPr>
              <w:spacing w:line="259" w:lineRule="auto"/>
            </w:pPr>
            <w:r w:rsidRPr="00DA127A">
              <w:t>Pamatdarbības naudas plūsma (tūkst. EUR)</w:t>
            </w:r>
          </w:p>
        </w:tc>
        <w:tc>
          <w:tcPr>
            <w:tcW w:w="1839" w:type="dxa"/>
            <w:hideMark/>
          </w:tcPr>
          <w:p w14:paraId="61BC2BAD" w14:textId="51678610" w:rsidR="000F29A9" w:rsidRPr="00DA127A" w:rsidRDefault="000F29A9" w:rsidP="005C3D70">
            <w:pPr>
              <w:spacing w:line="259" w:lineRule="auto"/>
            </w:pPr>
            <w:r w:rsidRPr="00DA127A">
              <w:t> </w:t>
            </w:r>
            <w:r w:rsidR="005C3D70" w:rsidRPr="00DA127A">
              <w:t>Pozitīva</w:t>
            </w:r>
          </w:p>
        </w:tc>
        <w:tc>
          <w:tcPr>
            <w:tcW w:w="1826" w:type="dxa"/>
            <w:hideMark/>
          </w:tcPr>
          <w:p w14:paraId="0AE48293" w14:textId="5A87616C" w:rsidR="000F29A9" w:rsidRPr="00DA127A" w:rsidRDefault="000F29A9" w:rsidP="00AE11A3">
            <w:pPr>
              <w:spacing w:line="259" w:lineRule="auto"/>
            </w:pPr>
            <w:r w:rsidRPr="00DA127A">
              <w:t xml:space="preserve">Pozitīva </w:t>
            </w:r>
          </w:p>
        </w:tc>
        <w:tc>
          <w:tcPr>
            <w:tcW w:w="1680" w:type="dxa"/>
            <w:gridSpan w:val="2"/>
            <w:hideMark/>
          </w:tcPr>
          <w:p w14:paraId="7B7200CA" w14:textId="2A1F1579" w:rsidR="000F29A9" w:rsidRPr="00DA127A" w:rsidRDefault="000F29A9" w:rsidP="00AE11A3">
            <w:pPr>
              <w:spacing w:line="259" w:lineRule="auto"/>
            </w:pPr>
            <w:r w:rsidRPr="00DA127A">
              <w:t> Pozitīva</w:t>
            </w:r>
          </w:p>
        </w:tc>
      </w:tr>
      <w:tr w:rsidR="00335436" w:rsidRPr="00DA127A" w14:paraId="7CBFCB74" w14:textId="77777777" w:rsidTr="003208EE">
        <w:tc>
          <w:tcPr>
            <w:tcW w:w="540" w:type="dxa"/>
            <w:hideMark/>
          </w:tcPr>
          <w:p w14:paraId="34927C1B" w14:textId="6637BA84" w:rsidR="00335436" w:rsidRPr="00DA127A" w:rsidRDefault="00335436" w:rsidP="00AE11A3">
            <w:pPr>
              <w:spacing w:line="259" w:lineRule="auto"/>
            </w:pPr>
            <w:r w:rsidRPr="00DA127A">
              <w:t>3</w:t>
            </w:r>
          </w:p>
        </w:tc>
        <w:tc>
          <w:tcPr>
            <w:tcW w:w="3283" w:type="dxa"/>
            <w:hideMark/>
          </w:tcPr>
          <w:p w14:paraId="72AFEEF3" w14:textId="128B127D" w:rsidR="00335436" w:rsidRPr="00DA127A" w:rsidRDefault="00335436" w:rsidP="00AE11A3">
            <w:pPr>
              <w:spacing w:line="259" w:lineRule="auto"/>
            </w:pPr>
            <w:r w:rsidRPr="00DA127A">
              <w:t>Piesaistīts privātais finansējums</w:t>
            </w:r>
          </w:p>
        </w:tc>
        <w:tc>
          <w:tcPr>
            <w:tcW w:w="1839" w:type="dxa"/>
            <w:hideMark/>
          </w:tcPr>
          <w:p w14:paraId="769E4E6E" w14:textId="1C1CE10E" w:rsidR="00335436" w:rsidRPr="00DA127A" w:rsidRDefault="00C738FE" w:rsidP="005C3D70">
            <w:pPr>
              <w:jc w:val="center"/>
            </w:pPr>
            <w:r w:rsidRPr="00DA127A">
              <w:t>3</w:t>
            </w:r>
            <w:r w:rsidR="00335436" w:rsidRPr="00DA127A">
              <w:t>,</w:t>
            </w:r>
            <w:r w:rsidRPr="00DA127A">
              <w:t>0</w:t>
            </w:r>
            <w:r w:rsidR="00335436" w:rsidRPr="00DA127A">
              <w:t xml:space="preserve"> milj. EUR</w:t>
            </w:r>
          </w:p>
        </w:tc>
        <w:tc>
          <w:tcPr>
            <w:tcW w:w="1839" w:type="dxa"/>
            <w:gridSpan w:val="2"/>
          </w:tcPr>
          <w:p w14:paraId="4E53F24C" w14:textId="1AF28F55" w:rsidR="00335436" w:rsidRPr="00DA127A" w:rsidRDefault="00C738FE" w:rsidP="005C3D70">
            <w:pPr>
              <w:spacing w:line="259" w:lineRule="auto"/>
              <w:jc w:val="center"/>
            </w:pPr>
            <w:r w:rsidRPr="00DA127A">
              <w:t>6,7</w:t>
            </w:r>
            <w:r w:rsidR="00335436" w:rsidRPr="00DA127A">
              <w:t xml:space="preserve"> milj. EUR</w:t>
            </w:r>
          </w:p>
        </w:tc>
        <w:tc>
          <w:tcPr>
            <w:tcW w:w="1680" w:type="dxa"/>
            <w:gridSpan w:val="2"/>
            <w:hideMark/>
          </w:tcPr>
          <w:p w14:paraId="05831C4A" w14:textId="66718106" w:rsidR="00335436" w:rsidRPr="00DA127A" w:rsidRDefault="00335436" w:rsidP="00AE11A3">
            <w:pPr>
              <w:spacing w:line="259" w:lineRule="auto"/>
            </w:pPr>
            <w:r w:rsidRPr="00DA127A">
              <w:t> </w:t>
            </w:r>
            <w:r w:rsidR="00C738FE" w:rsidRPr="00DA127A">
              <w:t>6,7 milj. EUR</w:t>
            </w:r>
          </w:p>
        </w:tc>
      </w:tr>
    </w:tbl>
    <w:p w14:paraId="41A9608B" w14:textId="77777777" w:rsidR="00A11B45" w:rsidRPr="00DA127A" w:rsidRDefault="00A11B45" w:rsidP="00A11B45">
      <w:pPr>
        <w:spacing w:after="0"/>
        <w:rPr>
          <w:highlight w:val="yellow"/>
        </w:rPr>
      </w:pPr>
    </w:p>
    <w:p w14:paraId="61AE1CD6" w14:textId="77777777" w:rsidR="00AE11A3" w:rsidRPr="00DA127A" w:rsidRDefault="00AE11A3" w:rsidP="00A11B45">
      <w:pPr>
        <w:spacing w:after="0"/>
        <w:rPr>
          <w:highlight w:val="yellow"/>
        </w:rPr>
      </w:pPr>
    </w:p>
    <w:p w14:paraId="6E497FF2" w14:textId="46D2B911" w:rsidR="00B63702" w:rsidRPr="00DA127A" w:rsidRDefault="00B63702" w:rsidP="00224E33">
      <w:pPr>
        <w:pStyle w:val="Virsraksts2"/>
      </w:pPr>
      <w:bookmarkStart w:id="131" w:name="_Toc216359971"/>
      <w:r w:rsidRPr="00DA127A">
        <w:t>Ostu attīstības alternatīvas</w:t>
      </w:r>
      <w:bookmarkEnd w:id="131"/>
    </w:p>
    <w:p w14:paraId="62B23D12" w14:textId="5698DE56" w:rsidR="00316C1A" w:rsidRPr="00DA127A" w:rsidRDefault="005C1BB8" w:rsidP="005C1BB8">
      <w:pPr>
        <w:spacing w:before="120" w:after="120" w:line="240" w:lineRule="auto"/>
      </w:pPr>
      <w:r w:rsidRPr="00DA127A">
        <w:t>Pievienotajā tabulā ir identificēti seši iespējam</w:t>
      </w:r>
      <w:r w:rsidR="00C664F4" w:rsidRPr="00DA127A">
        <w:t>ie</w:t>
      </w:r>
      <w:r w:rsidRPr="00DA127A">
        <w:t xml:space="preserve"> ostu attīstības scenārij</w:t>
      </w:r>
      <w:r w:rsidR="00C664F4" w:rsidRPr="00DA127A">
        <w:t>i</w:t>
      </w:r>
      <w:r w:rsidRPr="00DA127A">
        <w:t xml:space="preserve"> no organizatoriskā viedokļa un tālākajās sadaļās tiek sniegts šo alternatīvu novērtējums.</w:t>
      </w:r>
    </w:p>
    <w:p w14:paraId="1FE61290" w14:textId="58B9C1A7" w:rsidR="00316C1A" w:rsidRPr="00DA127A" w:rsidRDefault="00316C1A" w:rsidP="00316C1A">
      <w:pPr>
        <w:pStyle w:val="Parakstszemobjekta"/>
        <w:spacing w:after="0"/>
        <w:rPr>
          <w:i w:val="0"/>
          <w:iCs w:val="0"/>
          <w:sz w:val="22"/>
          <w:szCs w:val="22"/>
        </w:rPr>
      </w:pPr>
      <w:bookmarkStart w:id="132" w:name="_Toc216363151"/>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Pr="00DA127A">
        <w:rPr>
          <w:sz w:val="22"/>
          <w:szCs w:val="22"/>
        </w:rPr>
        <w:t>7</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006C78A6" w:rsidRPr="00DA127A">
        <w:rPr>
          <w:sz w:val="22"/>
          <w:szCs w:val="22"/>
        </w:rPr>
        <w:t>5</w:t>
      </w:r>
      <w:r w:rsidRPr="00DA127A">
        <w:rPr>
          <w:sz w:val="22"/>
          <w:szCs w:val="22"/>
        </w:rPr>
        <w:fldChar w:fldCharType="end"/>
      </w:r>
      <w:r w:rsidRPr="00DA127A">
        <w:rPr>
          <w:sz w:val="22"/>
          <w:szCs w:val="22"/>
        </w:rPr>
        <w:t xml:space="preserve"> Ostu </w:t>
      </w:r>
      <w:r w:rsidR="005C1BB8" w:rsidRPr="00DA127A">
        <w:rPr>
          <w:sz w:val="22"/>
          <w:szCs w:val="22"/>
        </w:rPr>
        <w:t>attīstības alternatīvas</w:t>
      </w:r>
      <w:bookmarkEnd w:id="132"/>
    </w:p>
    <w:tbl>
      <w:tblPr>
        <w:tblStyle w:val="Reatabula1gaia-izclums1"/>
        <w:tblW w:w="9634" w:type="dxa"/>
        <w:tblLook w:val="0020" w:firstRow="1" w:lastRow="0" w:firstColumn="0" w:lastColumn="0" w:noHBand="0" w:noVBand="0"/>
      </w:tblPr>
      <w:tblGrid>
        <w:gridCol w:w="2689"/>
        <w:gridCol w:w="2976"/>
        <w:gridCol w:w="3969"/>
      </w:tblGrid>
      <w:tr w:rsidR="004B09E6" w:rsidRPr="003208EE" w14:paraId="6C2EC4FC" w14:textId="77777777" w:rsidTr="007C32B5">
        <w:trPr>
          <w:cnfStyle w:val="100000000000" w:firstRow="1" w:lastRow="0" w:firstColumn="0" w:lastColumn="0" w:oddVBand="0" w:evenVBand="0" w:oddHBand="0" w:evenHBand="0" w:firstRowFirstColumn="0" w:firstRowLastColumn="0" w:lastRowFirstColumn="0" w:lastRowLastColumn="0"/>
          <w:trHeight w:val="313"/>
        </w:trPr>
        <w:tc>
          <w:tcPr>
            <w:tcW w:w="2689" w:type="dxa"/>
            <w:hideMark/>
          </w:tcPr>
          <w:p w14:paraId="3EBE1B37" w14:textId="77777777" w:rsidR="004B09E6" w:rsidRPr="003208EE" w:rsidRDefault="004B09E6" w:rsidP="004B09E6">
            <w:pPr>
              <w:spacing w:before="120" w:after="120" w:line="276" w:lineRule="auto"/>
              <w:jc w:val="center"/>
              <w:rPr>
                <w:rFonts w:ascii="Arial" w:eastAsia="Times New Roman" w:hAnsi="Arial" w:cs="Arial"/>
                <w:color w:val="000000" w:themeColor="text1"/>
                <w:sz w:val="20"/>
                <w:szCs w:val="20"/>
                <w:lang w:eastAsia="lv-LV"/>
              </w:rPr>
            </w:pPr>
            <w:r w:rsidRPr="003208EE">
              <w:rPr>
                <w:rFonts w:ascii="Calibri" w:eastAsia="Times New Roman" w:hAnsi="Calibri" w:cs="Calibri"/>
                <w:color w:val="000000" w:themeColor="text1"/>
                <w:kern w:val="2"/>
                <w:sz w:val="20"/>
                <w:szCs w:val="20"/>
                <w:lang w:eastAsia="lv-LV"/>
              </w:rPr>
              <w:t>Scenāriji</w:t>
            </w:r>
          </w:p>
        </w:tc>
        <w:tc>
          <w:tcPr>
            <w:tcW w:w="2976" w:type="dxa"/>
            <w:hideMark/>
          </w:tcPr>
          <w:p w14:paraId="1E26DDC1" w14:textId="77777777" w:rsidR="004B09E6" w:rsidRPr="003208EE" w:rsidRDefault="004B09E6" w:rsidP="004B09E6">
            <w:pPr>
              <w:spacing w:before="120" w:after="120" w:line="276" w:lineRule="auto"/>
              <w:jc w:val="center"/>
              <w:rPr>
                <w:rFonts w:ascii="Arial" w:eastAsia="Times New Roman" w:hAnsi="Arial" w:cs="Arial"/>
                <w:color w:val="000000" w:themeColor="text1"/>
                <w:sz w:val="20"/>
                <w:szCs w:val="20"/>
                <w:lang w:eastAsia="lv-LV"/>
              </w:rPr>
            </w:pPr>
            <w:r w:rsidRPr="003208EE">
              <w:rPr>
                <w:rFonts w:ascii="Calibri" w:eastAsia="Times New Roman" w:hAnsi="Calibri" w:cs="Calibri"/>
                <w:color w:val="000000" w:themeColor="text1"/>
                <w:kern w:val="2"/>
                <w:sz w:val="20"/>
                <w:szCs w:val="20"/>
                <w:lang w:eastAsia="lv-LV"/>
              </w:rPr>
              <w:t>Institucionālais ietvars</w:t>
            </w:r>
          </w:p>
        </w:tc>
        <w:tc>
          <w:tcPr>
            <w:tcW w:w="3969" w:type="dxa"/>
            <w:hideMark/>
          </w:tcPr>
          <w:p w14:paraId="5416079C" w14:textId="77777777" w:rsidR="004B09E6" w:rsidRPr="003208EE" w:rsidRDefault="004B09E6" w:rsidP="004B09E6">
            <w:pPr>
              <w:spacing w:before="120" w:after="120" w:line="276" w:lineRule="auto"/>
              <w:jc w:val="center"/>
              <w:rPr>
                <w:rFonts w:ascii="Arial" w:eastAsia="Times New Roman" w:hAnsi="Arial" w:cs="Arial"/>
                <w:color w:val="000000" w:themeColor="text1"/>
                <w:sz w:val="20"/>
                <w:szCs w:val="20"/>
                <w:lang w:eastAsia="lv-LV"/>
              </w:rPr>
            </w:pPr>
            <w:r w:rsidRPr="003208EE">
              <w:rPr>
                <w:rFonts w:ascii="Calibri" w:eastAsia="Times New Roman" w:hAnsi="Calibri" w:cs="Calibri"/>
                <w:color w:val="000000" w:themeColor="text1"/>
                <w:kern w:val="2"/>
                <w:sz w:val="20"/>
                <w:szCs w:val="20"/>
                <w:lang w:eastAsia="lv-LV"/>
              </w:rPr>
              <w:t>Biznesa modelis</w:t>
            </w:r>
          </w:p>
        </w:tc>
      </w:tr>
      <w:tr w:rsidR="004B09E6" w:rsidRPr="003208EE" w14:paraId="683F7F23" w14:textId="77777777" w:rsidTr="007C32B5">
        <w:trPr>
          <w:trHeight w:val="1835"/>
        </w:trPr>
        <w:tc>
          <w:tcPr>
            <w:tcW w:w="2689" w:type="dxa"/>
            <w:hideMark/>
          </w:tcPr>
          <w:p w14:paraId="5947E52A" w14:textId="77777777" w:rsidR="004B09E6" w:rsidRPr="003208EE" w:rsidRDefault="004B09E6" w:rsidP="004B09E6">
            <w:pPr>
              <w:spacing w:after="200" w:line="276" w:lineRule="auto"/>
              <w:rPr>
                <w:rFonts w:ascii="Arial" w:eastAsia="Times New Roman" w:hAnsi="Arial" w:cs="Arial"/>
                <w:sz w:val="20"/>
                <w:szCs w:val="20"/>
                <w:lang w:eastAsia="lv-LV"/>
              </w:rPr>
            </w:pPr>
            <w:r w:rsidRPr="003208EE">
              <w:rPr>
                <w:rFonts w:ascii="Calibri" w:eastAsia="Times New Roman" w:hAnsi="Calibri" w:cs="Calibri"/>
                <w:b/>
                <w:bCs/>
                <w:color w:val="000000" w:themeColor="text1"/>
                <w:kern w:val="2"/>
                <w:sz w:val="20"/>
                <w:szCs w:val="20"/>
                <w:lang w:eastAsia="lv-LV"/>
              </w:rPr>
              <w:t>1. Ostu esošā statusa saglabāšana</w:t>
            </w:r>
          </w:p>
        </w:tc>
        <w:tc>
          <w:tcPr>
            <w:tcW w:w="2976" w:type="dxa"/>
            <w:hideMark/>
          </w:tcPr>
          <w:p w14:paraId="362F7292" w14:textId="41966208" w:rsidR="004B09E6" w:rsidRPr="003208EE" w:rsidRDefault="004B09E6" w:rsidP="004B09E6">
            <w:pPr>
              <w:spacing w:after="200" w:line="276" w:lineRule="auto"/>
              <w:rPr>
                <w:rFonts w:ascii="Arial" w:eastAsia="Times New Roman" w:hAnsi="Arial" w:cs="Arial"/>
                <w:sz w:val="20"/>
                <w:szCs w:val="20"/>
                <w:lang w:eastAsia="lv-LV"/>
              </w:rPr>
            </w:pPr>
            <w:r w:rsidRPr="003208EE">
              <w:rPr>
                <w:rFonts w:ascii="Calibri" w:eastAsia="Times New Roman" w:hAnsi="Calibri" w:cs="Calibri"/>
                <w:color w:val="000000" w:themeColor="text1"/>
                <w:kern w:val="2"/>
                <w:sz w:val="20"/>
                <w:szCs w:val="20"/>
                <w:lang w:eastAsia="lv-LV"/>
              </w:rPr>
              <w:t>Mērsraga ostas pārvalde un Rojas ostas pārvalde: atvasinātas publisko tiesību juridiskās personas, kas atrodas Talsu novada pašvaldības pārraudzībā</w:t>
            </w:r>
            <w:r w:rsidR="00C664F4" w:rsidRPr="003208EE">
              <w:rPr>
                <w:rFonts w:ascii="Calibri" w:eastAsia="Times New Roman" w:hAnsi="Calibri" w:cs="Calibri"/>
                <w:color w:val="000000" w:themeColor="text1"/>
                <w:kern w:val="2"/>
                <w:sz w:val="20"/>
                <w:szCs w:val="20"/>
                <w:lang w:eastAsia="lv-LV"/>
              </w:rPr>
              <w:t>.</w:t>
            </w:r>
          </w:p>
        </w:tc>
        <w:tc>
          <w:tcPr>
            <w:tcW w:w="3969" w:type="dxa"/>
            <w:hideMark/>
          </w:tcPr>
          <w:p w14:paraId="554B1D9C" w14:textId="77777777" w:rsidR="004B09E6" w:rsidRPr="003208EE" w:rsidRDefault="004B09E6" w:rsidP="004B09E6">
            <w:pPr>
              <w:spacing w:after="120"/>
              <w:rPr>
                <w:rFonts w:ascii="Arial" w:eastAsia="Times New Roman" w:hAnsi="Arial" w:cs="Arial"/>
                <w:sz w:val="20"/>
                <w:szCs w:val="20"/>
                <w:lang w:eastAsia="lv-LV"/>
              </w:rPr>
            </w:pPr>
            <w:r w:rsidRPr="003208EE">
              <w:rPr>
                <w:rFonts w:ascii="Calibri" w:eastAsia="Times New Roman" w:hAnsi="Calibri" w:cs="Calibri"/>
                <w:color w:val="000000" w:themeColor="text1"/>
                <w:kern w:val="2"/>
                <w:sz w:val="20"/>
                <w:szCs w:val="20"/>
                <w:lang w:eastAsia="lv-LV"/>
              </w:rPr>
              <w:t xml:space="preserve">Ostas pārvaldes valdījumā nodotās ostas zemes un infrastruktūras apsaimniekošana, attīstīšana un iznomāšana privātajiem komersantiem (angļu val. </w:t>
            </w:r>
            <w:r w:rsidRPr="003208EE">
              <w:rPr>
                <w:rFonts w:ascii="Calibri" w:eastAsia="Times New Roman" w:hAnsi="Calibri" w:cs="Calibri"/>
                <w:i/>
                <w:iCs/>
                <w:color w:val="000000" w:themeColor="text1"/>
                <w:kern w:val="2"/>
                <w:sz w:val="20"/>
                <w:szCs w:val="20"/>
                <w:lang w:eastAsia="lv-LV"/>
              </w:rPr>
              <w:t>land lord</w:t>
            </w:r>
            <w:r w:rsidRPr="003208EE">
              <w:rPr>
                <w:rFonts w:ascii="Calibri" w:eastAsia="Times New Roman" w:hAnsi="Calibri" w:cs="Calibri"/>
                <w:color w:val="000000" w:themeColor="text1"/>
                <w:kern w:val="2"/>
                <w:sz w:val="20"/>
                <w:szCs w:val="20"/>
                <w:lang w:eastAsia="lv-LV"/>
              </w:rPr>
              <w:t xml:space="preserve"> modelis). </w:t>
            </w:r>
          </w:p>
          <w:p w14:paraId="3DBBC9F5" w14:textId="413BB01D" w:rsidR="004B09E6" w:rsidRPr="003208EE" w:rsidRDefault="004B09E6" w:rsidP="004B09E6">
            <w:pPr>
              <w:spacing w:after="200" w:line="276" w:lineRule="auto"/>
              <w:rPr>
                <w:rFonts w:ascii="Arial" w:eastAsia="Times New Roman" w:hAnsi="Arial" w:cs="Arial"/>
                <w:sz w:val="20"/>
                <w:szCs w:val="20"/>
                <w:lang w:eastAsia="lv-LV"/>
              </w:rPr>
            </w:pPr>
            <w:r w:rsidRPr="003208EE">
              <w:rPr>
                <w:rFonts w:ascii="Calibri" w:eastAsia="Times New Roman" w:hAnsi="Calibri" w:cs="Calibri"/>
                <w:color w:val="000000" w:themeColor="text1"/>
                <w:kern w:val="2"/>
                <w:sz w:val="20"/>
                <w:szCs w:val="20"/>
                <w:lang w:eastAsia="lv-LV"/>
              </w:rPr>
              <w:t>Pašvaldības/valsts kontrole pār stratēģisko infrastruktūru, nodrošinot konkurenci ostas zemes un infrastruktūras lietošanā</w:t>
            </w:r>
            <w:r w:rsidR="00C664F4" w:rsidRPr="003208EE">
              <w:rPr>
                <w:rFonts w:ascii="Calibri" w:eastAsia="Times New Roman" w:hAnsi="Calibri" w:cs="Calibri"/>
                <w:color w:val="000000" w:themeColor="text1"/>
                <w:kern w:val="2"/>
                <w:sz w:val="20"/>
                <w:szCs w:val="20"/>
                <w:lang w:eastAsia="lv-LV"/>
              </w:rPr>
              <w:t>.</w:t>
            </w:r>
          </w:p>
        </w:tc>
      </w:tr>
      <w:tr w:rsidR="004B09E6" w:rsidRPr="003208EE" w14:paraId="6028A33C" w14:textId="77777777" w:rsidTr="007C32B5">
        <w:trPr>
          <w:trHeight w:val="910"/>
        </w:trPr>
        <w:tc>
          <w:tcPr>
            <w:tcW w:w="2689" w:type="dxa"/>
            <w:hideMark/>
          </w:tcPr>
          <w:p w14:paraId="66FD5853" w14:textId="77777777" w:rsidR="004B09E6" w:rsidRPr="003208EE" w:rsidRDefault="004B09E6" w:rsidP="004B09E6">
            <w:pPr>
              <w:spacing w:after="200" w:line="276" w:lineRule="auto"/>
              <w:rPr>
                <w:rFonts w:ascii="Arial" w:eastAsia="Times New Roman" w:hAnsi="Arial" w:cs="Arial"/>
                <w:sz w:val="20"/>
                <w:szCs w:val="20"/>
                <w:lang w:eastAsia="lv-LV"/>
              </w:rPr>
            </w:pPr>
            <w:r w:rsidRPr="003208EE">
              <w:rPr>
                <w:rFonts w:ascii="Calibri" w:eastAsia="Times New Roman" w:hAnsi="Calibri" w:cs="Calibri"/>
                <w:b/>
                <w:bCs/>
                <w:color w:val="000000" w:themeColor="text1"/>
                <w:kern w:val="2"/>
                <w:sz w:val="20"/>
                <w:szCs w:val="20"/>
                <w:lang w:eastAsia="lv-LV"/>
              </w:rPr>
              <w:t>2. Ostu apvienošana</w:t>
            </w:r>
          </w:p>
        </w:tc>
        <w:tc>
          <w:tcPr>
            <w:tcW w:w="2976" w:type="dxa"/>
            <w:hideMark/>
          </w:tcPr>
          <w:p w14:paraId="20325699" w14:textId="29E00EE5" w:rsidR="004B09E6" w:rsidRPr="003208EE" w:rsidRDefault="004B09E6" w:rsidP="004B09E6">
            <w:pPr>
              <w:spacing w:after="200" w:line="276" w:lineRule="auto"/>
              <w:rPr>
                <w:rFonts w:ascii="Arial" w:eastAsia="Times New Roman" w:hAnsi="Arial" w:cs="Arial"/>
                <w:sz w:val="20"/>
                <w:szCs w:val="20"/>
                <w:lang w:eastAsia="lv-LV"/>
              </w:rPr>
            </w:pPr>
            <w:r w:rsidRPr="003208EE">
              <w:rPr>
                <w:rFonts w:ascii="Calibri" w:eastAsia="Times New Roman" w:hAnsi="Calibri" w:cs="Calibri"/>
                <w:color w:val="000000" w:themeColor="text1"/>
                <w:kern w:val="2"/>
                <w:sz w:val="20"/>
                <w:szCs w:val="20"/>
                <w:lang w:eastAsia="lv-LV"/>
              </w:rPr>
              <w:t>Institucionālais ietvars kā 1. scenārijam, bet divu pārvalžu vietā ir viena pārvalde</w:t>
            </w:r>
            <w:r w:rsidR="00C664F4" w:rsidRPr="003208EE">
              <w:rPr>
                <w:rFonts w:ascii="Calibri" w:eastAsia="Times New Roman" w:hAnsi="Calibri" w:cs="Calibri"/>
                <w:color w:val="000000" w:themeColor="text1"/>
                <w:kern w:val="2"/>
                <w:sz w:val="20"/>
                <w:szCs w:val="20"/>
                <w:lang w:eastAsia="lv-LV"/>
              </w:rPr>
              <w:t>.</w:t>
            </w:r>
          </w:p>
        </w:tc>
        <w:tc>
          <w:tcPr>
            <w:tcW w:w="3969" w:type="dxa"/>
            <w:hideMark/>
          </w:tcPr>
          <w:p w14:paraId="4630FB61" w14:textId="13A8302D" w:rsidR="004B09E6" w:rsidRPr="003208EE" w:rsidRDefault="004B09E6" w:rsidP="004B09E6">
            <w:pPr>
              <w:spacing w:after="200" w:line="276" w:lineRule="auto"/>
              <w:rPr>
                <w:rFonts w:ascii="Arial" w:eastAsia="Times New Roman" w:hAnsi="Arial" w:cs="Arial"/>
                <w:sz w:val="20"/>
                <w:szCs w:val="20"/>
                <w:lang w:eastAsia="lv-LV"/>
              </w:rPr>
            </w:pPr>
            <w:r w:rsidRPr="003208EE">
              <w:rPr>
                <w:rFonts w:ascii="Calibri" w:eastAsia="Times New Roman" w:hAnsi="Calibri" w:cs="Calibri"/>
                <w:color w:val="000000" w:themeColor="text1"/>
                <w:kern w:val="2"/>
                <w:sz w:val="20"/>
                <w:szCs w:val="20"/>
                <w:lang w:eastAsia="lv-LV"/>
              </w:rPr>
              <w:t>Biznesa modelis kā 1. scenārijam</w:t>
            </w:r>
            <w:r w:rsidR="00C664F4" w:rsidRPr="003208EE">
              <w:rPr>
                <w:rFonts w:ascii="Calibri" w:eastAsia="Times New Roman" w:hAnsi="Calibri" w:cs="Calibri"/>
                <w:color w:val="000000" w:themeColor="text1"/>
                <w:kern w:val="2"/>
                <w:sz w:val="20"/>
                <w:szCs w:val="20"/>
                <w:lang w:eastAsia="lv-LV"/>
              </w:rPr>
              <w:t>.</w:t>
            </w:r>
          </w:p>
        </w:tc>
      </w:tr>
      <w:tr w:rsidR="004B09E6" w:rsidRPr="003208EE" w14:paraId="0E9A4487" w14:textId="77777777" w:rsidTr="007C32B5">
        <w:trPr>
          <w:trHeight w:val="1124"/>
        </w:trPr>
        <w:tc>
          <w:tcPr>
            <w:tcW w:w="2689" w:type="dxa"/>
            <w:hideMark/>
          </w:tcPr>
          <w:p w14:paraId="120B1D53" w14:textId="77777777" w:rsidR="004B09E6" w:rsidRPr="003208EE" w:rsidRDefault="004B09E6" w:rsidP="004B09E6">
            <w:pPr>
              <w:spacing w:after="200" w:line="276" w:lineRule="auto"/>
              <w:jc w:val="left"/>
              <w:rPr>
                <w:rFonts w:ascii="Arial" w:eastAsia="Times New Roman" w:hAnsi="Arial" w:cs="Arial"/>
                <w:sz w:val="20"/>
                <w:szCs w:val="20"/>
                <w:lang w:eastAsia="lv-LV"/>
              </w:rPr>
            </w:pPr>
            <w:r w:rsidRPr="003208EE">
              <w:rPr>
                <w:rFonts w:ascii="Calibri" w:eastAsia="Times New Roman" w:hAnsi="Calibri" w:cs="Calibri"/>
                <w:b/>
                <w:bCs/>
                <w:color w:val="000000" w:themeColor="text1"/>
                <w:kern w:val="2"/>
                <w:sz w:val="20"/>
                <w:szCs w:val="20"/>
                <w:lang w:eastAsia="lv-LV"/>
              </w:rPr>
              <w:t>3. Pašvaldības kapitālsabiedrības izveide katrā ostā atsevišķi</w:t>
            </w:r>
          </w:p>
        </w:tc>
        <w:tc>
          <w:tcPr>
            <w:tcW w:w="2976" w:type="dxa"/>
            <w:hideMark/>
          </w:tcPr>
          <w:p w14:paraId="4F70BB8A" w14:textId="364CDEAD" w:rsidR="004B09E6" w:rsidRPr="003208EE" w:rsidRDefault="004B09E6" w:rsidP="004B09E6">
            <w:pPr>
              <w:spacing w:after="200" w:line="276" w:lineRule="auto"/>
              <w:rPr>
                <w:rFonts w:ascii="Arial" w:eastAsia="Times New Roman" w:hAnsi="Arial" w:cs="Arial"/>
                <w:sz w:val="20"/>
                <w:szCs w:val="20"/>
                <w:lang w:eastAsia="lv-LV"/>
              </w:rPr>
            </w:pPr>
            <w:r w:rsidRPr="003208EE">
              <w:rPr>
                <w:rFonts w:ascii="Calibri" w:eastAsia="Times New Roman" w:hAnsi="Calibri" w:cs="Calibri"/>
                <w:color w:val="000000" w:themeColor="text1"/>
                <w:kern w:val="2"/>
                <w:sz w:val="20"/>
                <w:szCs w:val="20"/>
                <w:lang w:eastAsia="lv-LV"/>
              </w:rPr>
              <w:t>Divas pašvaldības kapitālsabiedrības (iespējams, ar valsts līdzdalību)</w:t>
            </w:r>
            <w:r w:rsidR="00C664F4" w:rsidRPr="003208EE">
              <w:rPr>
                <w:rFonts w:ascii="Calibri" w:eastAsia="Times New Roman" w:hAnsi="Calibri" w:cs="Calibri"/>
                <w:color w:val="000000" w:themeColor="text1"/>
                <w:kern w:val="2"/>
                <w:sz w:val="20"/>
                <w:szCs w:val="20"/>
                <w:lang w:eastAsia="lv-LV"/>
              </w:rPr>
              <w:t>.</w:t>
            </w:r>
          </w:p>
        </w:tc>
        <w:tc>
          <w:tcPr>
            <w:tcW w:w="3969" w:type="dxa"/>
            <w:hideMark/>
          </w:tcPr>
          <w:p w14:paraId="32D7746D" w14:textId="3E0772C2" w:rsidR="004B09E6" w:rsidRPr="003208EE" w:rsidRDefault="004B09E6" w:rsidP="004B09E6">
            <w:pPr>
              <w:spacing w:after="200" w:line="276" w:lineRule="auto"/>
              <w:rPr>
                <w:rFonts w:ascii="Arial" w:eastAsia="Times New Roman" w:hAnsi="Arial" w:cs="Arial"/>
                <w:sz w:val="20"/>
                <w:szCs w:val="20"/>
                <w:lang w:eastAsia="lv-LV"/>
              </w:rPr>
            </w:pPr>
            <w:r w:rsidRPr="003208EE">
              <w:rPr>
                <w:rFonts w:ascii="Calibri" w:eastAsia="Times New Roman" w:hAnsi="Calibri" w:cs="Calibri"/>
                <w:color w:val="000000" w:themeColor="text1"/>
                <w:kern w:val="2"/>
                <w:sz w:val="20"/>
                <w:szCs w:val="20"/>
                <w:lang w:eastAsia="lv-LV"/>
              </w:rPr>
              <w:t>Integrētais vai daļēji integrētais biznesa modelis, kur ostas pārvaldību un ekspluatāciju pilnībā vai visdrīzāk tikai daļēji veic viens komersants, un pašvaldība attiecīgi paplašina komercdarbības funkcijas ostās</w:t>
            </w:r>
            <w:r w:rsidR="00C664F4" w:rsidRPr="003208EE">
              <w:rPr>
                <w:rFonts w:ascii="Calibri" w:eastAsia="Times New Roman" w:hAnsi="Calibri" w:cs="Calibri"/>
                <w:color w:val="000000" w:themeColor="text1"/>
                <w:kern w:val="2"/>
                <w:sz w:val="20"/>
                <w:szCs w:val="20"/>
                <w:lang w:eastAsia="lv-LV"/>
              </w:rPr>
              <w:t>.</w:t>
            </w:r>
          </w:p>
        </w:tc>
      </w:tr>
      <w:tr w:rsidR="004B09E6" w:rsidRPr="003208EE" w14:paraId="22DD12C8" w14:textId="77777777" w:rsidTr="007C32B5">
        <w:trPr>
          <w:trHeight w:val="635"/>
        </w:trPr>
        <w:tc>
          <w:tcPr>
            <w:tcW w:w="2689" w:type="dxa"/>
            <w:hideMark/>
          </w:tcPr>
          <w:p w14:paraId="4F43BB18" w14:textId="77777777" w:rsidR="004B09E6" w:rsidRPr="003208EE" w:rsidRDefault="004B09E6" w:rsidP="004B09E6">
            <w:pPr>
              <w:spacing w:after="200" w:line="276" w:lineRule="auto"/>
              <w:jc w:val="left"/>
              <w:rPr>
                <w:rFonts w:ascii="Arial" w:eastAsia="Times New Roman" w:hAnsi="Arial" w:cs="Arial"/>
                <w:sz w:val="20"/>
                <w:szCs w:val="20"/>
                <w:lang w:eastAsia="lv-LV"/>
              </w:rPr>
            </w:pPr>
            <w:r w:rsidRPr="003208EE">
              <w:rPr>
                <w:rFonts w:ascii="Calibri" w:eastAsia="Times New Roman" w:hAnsi="Calibri" w:cs="Calibri"/>
                <w:b/>
                <w:bCs/>
                <w:color w:val="000000" w:themeColor="text1"/>
                <w:kern w:val="2"/>
                <w:sz w:val="20"/>
                <w:szCs w:val="20"/>
                <w:lang w:eastAsia="lv-LV"/>
              </w:rPr>
              <w:t>4. Vienotas kapitālsabiedrības izveide</w:t>
            </w:r>
          </w:p>
        </w:tc>
        <w:tc>
          <w:tcPr>
            <w:tcW w:w="2976" w:type="dxa"/>
            <w:hideMark/>
          </w:tcPr>
          <w:p w14:paraId="746D6F91" w14:textId="3ECA4322" w:rsidR="004B09E6" w:rsidRPr="003208EE" w:rsidRDefault="004B09E6" w:rsidP="004B09E6">
            <w:pPr>
              <w:spacing w:after="200" w:line="276" w:lineRule="auto"/>
              <w:rPr>
                <w:rFonts w:ascii="Arial" w:eastAsia="Times New Roman" w:hAnsi="Arial" w:cs="Arial"/>
                <w:sz w:val="20"/>
                <w:szCs w:val="20"/>
                <w:lang w:eastAsia="lv-LV"/>
              </w:rPr>
            </w:pPr>
            <w:r w:rsidRPr="003208EE">
              <w:rPr>
                <w:rFonts w:ascii="Calibri" w:eastAsia="Times New Roman" w:hAnsi="Calibri" w:cs="Calibri"/>
                <w:color w:val="000000" w:themeColor="text1"/>
                <w:kern w:val="2"/>
                <w:sz w:val="20"/>
                <w:szCs w:val="20"/>
                <w:lang w:eastAsia="lv-LV"/>
              </w:rPr>
              <w:t>Viena pašvaldības kapitālsabiedrība (iespējams, ar valsts līdzdalību)</w:t>
            </w:r>
            <w:r w:rsidR="00C664F4" w:rsidRPr="003208EE">
              <w:rPr>
                <w:rFonts w:ascii="Calibri" w:eastAsia="Times New Roman" w:hAnsi="Calibri" w:cs="Calibri"/>
                <w:color w:val="000000" w:themeColor="text1"/>
                <w:kern w:val="2"/>
                <w:sz w:val="20"/>
                <w:szCs w:val="20"/>
                <w:lang w:eastAsia="lv-LV"/>
              </w:rPr>
              <w:t>.</w:t>
            </w:r>
          </w:p>
        </w:tc>
        <w:tc>
          <w:tcPr>
            <w:tcW w:w="3969" w:type="dxa"/>
            <w:hideMark/>
          </w:tcPr>
          <w:p w14:paraId="255E0470" w14:textId="707E5434" w:rsidR="004B09E6" w:rsidRPr="003208EE" w:rsidRDefault="004B09E6" w:rsidP="004B09E6">
            <w:pPr>
              <w:spacing w:after="200" w:line="276" w:lineRule="auto"/>
              <w:rPr>
                <w:rFonts w:ascii="Arial" w:eastAsia="Times New Roman" w:hAnsi="Arial" w:cs="Arial"/>
                <w:sz w:val="20"/>
                <w:szCs w:val="20"/>
                <w:lang w:eastAsia="lv-LV"/>
              </w:rPr>
            </w:pPr>
            <w:r w:rsidRPr="003208EE">
              <w:rPr>
                <w:rFonts w:ascii="Calibri" w:eastAsia="Times New Roman" w:hAnsi="Calibri" w:cs="Calibri"/>
                <w:color w:val="000000" w:themeColor="text1"/>
                <w:kern w:val="2"/>
                <w:sz w:val="20"/>
                <w:szCs w:val="20"/>
                <w:lang w:eastAsia="lv-LV"/>
              </w:rPr>
              <w:t>Tāds pats biznesa modelis kā 3. scenārijam</w:t>
            </w:r>
            <w:r w:rsidR="00C664F4" w:rsidRPr="003208EE">
              <w:rPr>
                <w:rFonts w:ascii="Calibri" w:eastAsia="Times New Roman" w:hAnsi="Calibri" w:cs="Calibri"/>
                <w:color w:val="000000" w:themeColor="text1"/>
                <w:kern w:val="2"/>
                <w:sz w:val="20"/>
                <w:szCs w:val="20"/>
                <w:lang w:eastAsia="lv-LV"/>
              </w:rPr>
              <w:t>.</w:t>
            </w:r>
          </w:p>
        </w:tc>
      </w:tr>
      <w:tr w:rsidR="004B09E6" w:rsidRPr="003208EE" w14:paraId="7BD9F376" w14:textId="77777777" w:rsidTr="007C32B5">
        <w:trPr>
          <w:trHeight w:val="804"/>
        </w:trPr>
        <w:tc>
          <w:tcPr>
            <w:tcW w:w="2689" w:type="dxa"/>
            <w:hideMark/>
          </w:tcPr>
          <w:p w14:paraId="1626512F" w14:textId="77777777" w:rsidR="004B09E6" w:rsidRPr="003208EE" w:rsidRDefault="004B09E6" w:rsidP="004B09E6">
            <w:pPr>
              <w:spacing w:after="200" w:line="276" w:lineRule="auto"/>
              <w:jc w:val="left"/>
              <w:rPr>
                <w:rFonts w:ascii="Arial" w:eastAsia="Times New Roman" w:hAnsi="Arial" w:cs="Arial"/>
                <w:sz w:val="20"/>
                <w:szCs w:val="20"/>
                <w:lang w:eastAsia="lv-LV"/>
              </w:rPr>
            </w:pPr>
            <w:r w:rsidRPr="003208EE">
              <w:rPr>
                <w:rFonts w:ascii="Calibri" w:eastAsia="Times New Roman" w:hAnsi="Calibri" w:cs="Calibri"/>
                <w:b/>
                <w:bCs/>
                <w:color w:val="000000" w:themeColor="text1"/>
                <w:kern w:val="2"/>
                <w:sz w:val="20"/>
                <w:szCs w:val="20"/>
                <w:lang w:eastAsia="lv-LV"/>
              </w:rPr>
              <w:t>5. Jaukts esošā statusa un kapitālsabiedrības modelis</w:t>
            </w:r>
          </w:p>
        </w:tc>
        <w:tc>
          <w:tcPr>
            <w:tcW w:w="2976" w:type="dxa"/>
            <w:hideMark/>
          </w:tcPr>
          <w:p w14:paraId="57053956" w14:textId="39713B76" w:rsidR="004B09E6" w:rsidRPr="003208EE" w:rsidRDefault="004B09E6" w:rsidP="004B09E6">
            <w:pPr>
              <w:spacing w:after="200" w:line="276" w:lineRule="auto"/>
              <w:rPr>
                <w:rFonts w:ascii="Arial" w:eastAsia="Times New Roman" w:hAnsi="Arial" w:cs="Arial"/>
                <w:sz w:val="20"/>
                <w:szCs w:val="20"/>
                <w:lang w:eastAsia="lv-LV"/>
              </w:rPr>
            </w:pPr>
            <w:r w:rsidRPr="003208EE">
              <w:rPr>
                <w:rFonts w:ascii="Calibri" w:eastAsia="Times New Roman" w:hAnsi="Calibri" w:cs="Calibri"/>
                <w:color w:val="000000" w:themeColor="text1"/>
                <w:kern w:val="24"/>
                <w:sz w:val="20"/>
                <w:szCs w:val="20"/>
                <w:lang w:eastAsia="lv-LV"/>
              </w:rPr>
              <w:t>Viena ostas pārvalde un viena pašvaldības kapitālsabiedrība (iespējams, ar valsts līdzdalību)</w:t>
            </w:r>
            <w:r w:rsidR="00C664F4" w:rsidRPr="003208EE">
              <w:rPr>
                <w:rFonts w:ascii="Calibri" w:eastAsia="Times New Roman" w:hAnsi="Calibri" w:cs="Calibri"/>
                <w:color w:val="000000" w:themeColor="text1"/>
                <w:kern w:val="24"/>
                <w:sz w:val="20"/>
                <w:szCs w:val="20"/>
                <w:lang w:eastAsia="lv-LV"/>
              </w:rPr>
              <w:t>.</w:t>
            </w:r>
          </w:p>
        </w:tc>
        <w:tc>
          <w:tcPr>
            <w:tcW w:w="3969" w:type="dxa"/>
            <w:hideMark/>
          </w:tcPr>
          <w:p w14:paraId="7E757A18" w14:textId="360ADF3C" w:rsidR="004B09E6" w:rsidRPr="003208EE" w:rsidRDefault="004B09E6" w:rsidP="004B09E6">
            <w:pPr>
              <w:spacing w:after="200" w:line="276" w:lineRule="auto"/>
              <w:rPr>
                <w:rFonts w:ascii="Arial" w:eastAsia="Times New Roman" w:hAnsi="Arial" w:cs="Arial"/>
                <w:sz w:val="20"/>
                <w:szCs w:val="20"/>
                <w:lang w:eastAsia="lv-LV"/>
              </w:rPr>
            </w:pPr>
            <w:r w:rsidRPr="003208EE">
              <w:rPr>
                <w:rFonts w:ascii="Calibri" w:eastAsia="Times New Roman" w:hAnsi="Calibri" w:cs="Calibri"/>
                <w:color w:val="000000" w:themeColor="text1"/>
                <w:kern w:val="24"/>
                <w:sz w:val="20"/>
                <w:szCs w:val="20"/>
                <w:lang w:eastAsia="lv-LV"/>
              </w:rPr>
              <w:t>Jaukts biznesa modelis atbilstoši 1. scenārijam (ostas pārvalde) un 3. scenārijam (kapitālsabiedrība)</w:t>
            </w:r>
            <w:r w:rsidR="00C664F4" w:rsidRPr="003208EE">
              <w:rPr>
                <w:rFonts w:ascii="Calibri" w:eastAsia="Times New Roman" w:hAnsi="Calibri" w:cs="Calibri"/>
                <w:color w:val="000000" w:themeColor="text1"/>
                <w:kern w:val="24"/>
                <w:sz w:val="20"/>
                <w:szCs w:val="20"/>
                <w:lang w:eastAsia="lv-LV"/>
              </w:rPr>
              <w:t>.</w:t>
            </w:r>
          </w:p>
        </w:tc>
      </w:tr>
      <w:tr w:rsidR="004B09E6" w:rsidRPr="003208EE" w14:paraId="43778F79" w14:textId="77777777" w:rsidTr="007C32B5">
        <w:trPr>
          <w:trHeight w:val="548"/>
        </w:trPr>
        <w:tc>
          <w:tcPr>
            <w:tcW w:w="2689" w:type="dxa"/>
            <w:hideMark/>
          </w:tcPr>
          <w:p w14:paraId="735DE2BC" w14:textId="77777777" w:rsidR="004B09E6" w:rsidRPr="003208EE" w:rsidRDefault="004B09E6" w:rsidP="004B09E6">
            <w:pPr>
              <w:spacing w:after="200" w:line="276" w:lineRule="auto"/>
              <w:jc w:val="left"/>
              <w:rPr>
                <w:rFonts w:ascii="Arial" w:eastAsia="Times New Roman" w:hAnsi="Arial" w:cs="Arial"/>
                <w:sz w:val="20"/>
                <w:szCs w:val="20"/>
                <w:lang w:eastAsia="lv-LV"/>
              </w:rPr>
            </w:pPr>
            <w:r w:rsidRPr="003208EE">
              <w:rPr>
                <w:rFonts w:ascii="Calibri" w:eastAsia="Times New Roman" w:hAnsi="Calibri" w:cs="Calibri"/>
                <w:b/>
                <w:bCs/>
                <w:color w:val="000000" w:themeColor="text1"/>
                <w:kern w:val="2"/>
                <w:sz w:val="20"/>
                <w:szCs w:val="20"/>
                <w:lang w:eastAsia="lv-LV"/>
              </w:rPr>
              <w:t>6. Kombinēts attīstības modelis</w:t>
            </w:r>
          </w:p>
        </w:tc>
        <w:tc>
          <w:tcPr>
            <w:tcW w:w="2976" w:type="dxa"/>
            <w:hideMark/>
          </w:tcPr>
          <w:p w14:paraId="73D043A6" w14:textId="38CB8456" w:rsidR="004B09E6" w:rsidRPr="003208EE" w:rsidRDefault="00CE3655" w:rsidP="004B09E6">
            <w:pPr>
              <w:spacing w:after="200" w:line="276" w:lineRule="auto"/>
              <w:rPr>
                <w:rFonts w:ascii="Arial" w:eastAsia="Times New Roman" w:hAnsi="Arial" w:cs="Arial"/>
                <w:sz w:val="20"/>
                <w:szCs w:val="20"/>
                <w:lang w:eastAsia="lv-LV"/>
              </w:rPr>
            </w:pPr>
            <w:r w:rsidRPr="003208EE">
              <w:rPr>
                <w:rFonts w:ascii="Calibri" w:eastAsia="Times New Roman" w:hAnsi="Calibri" w:cs="Calibri"/>
                <w:color w:val="000000" w:themeColor="text1"/>
                <w:kern w:val="2"/>
                <w:sz w:val="20"/>
                <w:szCs w:val="20"/>
                <w:lang w:eastAsia="lv-LV"/>
              </w:rPr>
              <w:t>T</w:t>
            </w:r>
            <w:r w:rsidR="004B09E6" w:rsidRPr="003208EE">
              <w:rPr>
                <w:rFonts w:ascii="Calibri" w:eastAsia="Times New Roman" w:hAnsi="Calibri" w:cs="Calibri"/>
                <w:color w:val="000000" w:themeColor="text1"/>
                <w:kern w:val="2"/>
                <w:sz w:val="20"/>
                <w:szCs w:val="20"/>
                <w:lang w:eastAsia="lv-LV"/>
              </w:rPr>
              <w:t>.sk. paredzot kapitālsabiedrības veidošanu konkrētu ostas teritoriju/projektu attīstīb</w:t>
            </w:r>
            <w:r w:rsidRPr="003208EE">
              <w:rPr>
                <w:rFonts w:ascii="Calibri" w:eastAsia="Times New Roman" w:hAnsi="Calibri" w:cs="Calibri"/>
                <w:color w:val="000000" w:themeColor="text1"/>
                <w:kern w:val="2"/>
                <w:sz w:val="20"/>
                <w:szCs w:val="20"/>
                <w:lang w:eastAsia="lv-LV"/>
              </w:rPr>
              <w:t>ai.</w:t>
            </w:r>
          </w:p>
        </w:tc>
        <w:tc>
          <w:tcPr>
            <w:tcW w:w="3969" w:type="dxa"/>
            <w:hideMark/>
          </w:tcPr>
          <w:p w14:paraId="17C0332A" w14:textId="57D7B880" w:rsidR="004B09E6" w:rsidRPr="003208EE" w:rsidRDefault="004B09E6" w:rsidP="004B09E6">
            <w:pPr>
              <w:spacing w:after="200" w:line="276" w:lineRule="auto"/>
              <w:rPr>
                <w:rFonts w:ascii="Arial" w:eastAsia="Times New Roman" w:hAnsi="Arial" w:cs="Arial"/>
                <w:sz w:val="20"/>
                <w:szCs w:val="20"/>
                <w:lang w:eastAsia="lv-LV"/>
              </w:rPr>
            </w:pPr>
            <w:r w:rsidRPr="003208EE">
              <w:rPr>
                <w:rFonts w:ascii="Calibri" w:eastAsia="Times New Roman" w:hAnsi="Calibri" w:cs="Calibri"/>
                <w:color w:val="000000" w:themeColor="text1"/>
                <w:kern w:val="2"/>
                <w:sz w:val="20"/>
                <w:szCs w:val="20"/>
                <w:lang w:eastAsia="lv-LV"/>
              </w:rPr>
              <w:t>Jaukts biznesa modelis atbilstoši 1. scenārijam (ostas pārvalde)</w:t>
            </w:r>
            <w:r w:rsidR="00FE7656" w:rsidRPr="003208EE">
              <w:rPr>
                <w:rFonts w:ascii="Calibri" w:eastAsia="Times New Roman" w:hAnsi="Calibri" w:cs="Calibri"/>
                <w:color w:val="000000" w:themeColor="text1"/>
                <w:kern w:val="2"/>
                <w:sz w:val="20"/>
                <w:szCs w:val="20"/>
                <w:lang w:eastAsia="lv-LV"/>
              </w:rPr>
              <w:t xml:space="preserve"> </w:t>
            </w:r>
            <w:r w:rsidRPr="003208EE">
              <w:rPr>
                <w:rFonts w:ascii="Calibri" w:eastAsia="Times New Roman" w:hAnsi="Calibri" w:cs="Calibri"/>
                <w:color w:val="000000" w:themeColor="text1"/>
                <w:kern w:val="2"/>
                <w:sz w:val="20"/>
                <w:szCs w:val="20"/>
                <w:lang w:eastAsia="lv-LV"/>
              </w:rPr>
              <w:t>un 3. scenārijam (kapitālsabiedrība)</w:t>
            </w:r>
            <w:r w:rsidR="00CE3655" w:rsidRPr="003208EE">
              <w:rPr>
                <w:rFonts w:ascii="Calibri" w:eastAsia="Times New Roman" w:hAnsi="Calibri" w:cs="Calibri"/>
                <w:color w:val="000000" w:themeColor="text1"/>
                <w:kern w:val="2"/>
                <w:sz w:val="20"/>
                <w:szCs w:val="20"/>
                <w:lang w:eastAsia="lv-LV"/>
              </w:rPr>
              <w:t>.</w:t>
            </w:r>
          </w:p>
        </w:tc>
      </w:tr>
    </w:tbl>
    <w:p w14:paraId="0ED06062" w14:textId="77777777" w:rsidR="004B09E6" w:rsidRPr="00DA127A" w:rsidRDefault="004B09E6" w:rsidP="004B09E6"/>
    <w:p w14:paraId="7DF08A5A" w14:textId="77777777" w:rsidR="00F65DA7" w:rsidRPr="00DA127A" w:rsidRDefault="00F65DA7" w:rsidP="00B06C97">
      <w:pPr>
        <w:pStyle w:val="Virsraksts3"/>
      </w:pPr>
      <w:bookmarkStart w:id="133" w:name="_Toc216359972"/>
      <w:r w:rsidRPr="00DA127A">
        <w:t>Ostu esošā statusa saglabāšana</w:t>
      </w:r>
      <w:bookmarkEnd w:id="133"/>
    </w:p>
    <w:p w14:paraId="4DA489F1" w14:textId="3DF609B4" w:rsidR="00F65DA7" w:rsidRPr="00DA127A" w:rsidRDefault="00F65DA7" w:rsidP="00B06C97">
      <w:pPr>
        <w:spacing w:before="120" w:after="120" w:line="240" w:lineRule="auto"/>
        <w:rPr>
          <w:rFonts w:cstheme="minorHAnsi"/>
        </w:rPr>
      </w:pPr>
      <w:r w:rsidRPr="00DA127A">
        <w:rPr>
          <w:rFonts w:cstheme="minorHAnsi"/>
        </w:rPr>
        <w:t>Esošajā situācijā pastāv divas pašvaldības iestādes – Mērsraga ostas pārvalde un Rojas ostas pārvalde. Ostas pārvaldība ar pašvaldības iestādes starpniecību atbilst tiesību normām.</w:t>
      </w:r>
    </w:p>
    <w:p w14:paraId="3C4CC7DB" w14:textId="77777777" w:rsidR="00F65DA7" w:rsidRPr="00DA127A" w:rsidRDefault="00F65DA7" w:rsidP="00B06C97">
      <w:pPr>
        <w:spacing w:before="120" w:after="120" w:line="240" w:lineRule="auto"/>
        <w:rPr>
          <w:rFonts w:cstheme="minorHAnsi"/>
        </w:rPr>
      </w:pPr>
      <w:r w:rsidRPr="00DA127A">
        <w:rPr>
          <w:rFonts w:cstheme="minorHAnsi"/>
        </w:rPr>
        <w:t xml:space="preserve">Taču norādāms, ka saskaņā ar VPIL 1. panta 3. punktu iestāde ir institūcija, kura darbojas publiskas personas vārdā un kurai ar normatīvo aktu ir noteikta kompetence valsts pārvaldē, piešķirti finanšu līdzekļi tās darbības īstenošanai un ir savs personāls. </w:t>
      </w:r>
    </w:p>
    <w:p w14:paraId="689BE636" w14:textId="77777777" w:rsidR="00F65DA7" w:rsidRPr="00DA127A" w:rsidRDefault="00F65DA7" w:rsidP="00B06C97">
      <w:pPr>
        <w:spacing w:before="120" w:after="120" w:line="240" w:lineRule="auto"/>
        <w:rPr>
          <w:rFonts w:cstheme="minorHAnsi"/>
        </w:rPr>
      </w:pPr>
      <w:r w:rsidRPr="00DA127A">
        <w:rPr>
          <w:rFonts w:cstheme="minorHAnsi"/>
        </w:rPr>
        <w:t xml:space="preserve">Saskaņā ar VPIL 1. panta 6. punktu pastarpinātā pārvalde ir atvasinātu publisku personu iestādes un amatpersonas. Saskaņā ar VPIL 4. panta 2. daļu atvasināta publiska persona valsts pārvaldes jomā darbojas ar pastarpinātās pārvaldes iestāžu starpniecību. </w:t>
      </w:r>
    </w:p>
    <w:p w14:paraId="3FDB94A9" w14:textId="77777777" w:rsidR="00F65DA7" w:rsidRPr="00DA127A" w:rsidRDefault="00F65DA7" w:rsidP="00B06C97">
      <w:pPr>
        <w:spacing w:before="120" w:after="120" w:line="240" w:lineRule="auto"/>
        <w:rPr>
          <w:rFonts w:cstheme="minorHAnsi"/>
        </w:rPr>
      </w:pPr>
      <w:r w:rsidRPr="00DA127A">
        <w:rPr>
          <w:rFonts w:cstheme="minorHAnsi"/>
        </w:rPr>
        <w:t>Saskaņā ar VPIL 5. panta 2. punktu pastarpinātās pārvaldes iestādes, darbojoties jomā, kas ar likumu nodota attiecīgās atvasinātās publiskās personas autonomā kompetencē, pārstāv šo publisko personu. Atvasinātā publiskā persona ir atbildīga par pastarpinātās pārvaldes iestāžu darbību.</w:t>
      </w:r>
    </w:p>
    <w:p w14:paraId="4F670FCB" w14:textId="77777777" w:rsidR="00F65DA7" w:rsidRPr="00DA127A" w:rsidRDefault="00F65DA7" w:rsidP="00B06C97">
      <w:pPr>
        <w:spacing w:before="120" w:after="120" w:line="240" w:lineRule="auto"/>
        <w:rPr>
          <w:rFonts w:cstheme="minorHAnsi"/>
        </w:rPr>
      </w:pPr>
      <w:r w:rsidRPr="00DA127A">
        <w:rPr>
          <w:rFonts w:cstheme="minorHAnsi"/>
        </w:rPr>
        <w:t>Saskaņā ar Pašvaldību likuma 4. panta 1. daļu pašvaldības autonomās funkcijas tostarp ir:</w:t>
      </w:r>
    </w:p>
    <w:p w14:paraId="3FD5CA45" w14:textId="11D0E1E3" w:rsidR="00F65DA7" w:rsidRPr="00DA127A" w:rsidRDefault="00A31E5A" w:rsidP="00FB2458">
      <w:pPr>
        <w:pStyle w:val="Sarakstarindkopa"/>
        <w:numPr>
          <w:ilvl w:val="0"/>
          <w:numId w:val="32"/>
        </w:numPr>
        <w:spacing w:before="120" w:after="120" w:line="240" w:lineRule="auto"/>
        <w:contextualSpacing w:val="0"/>
        <w:rPr>
          <w:rFonts w:cstheme="minorHAnsi"/>
        </w:rPr>
      </w:pPr>
      <w:r w:rsidRPr="00DA127A">
        <w:rPr>
          <w:rFonts w:cstheme="minorHAnsi"/>
        </w:rPr>
        <w:t>G</w:t>
      </w:r>
      <w:r w:rsidR="00F65DA7" w:rsidRPr="00DA127A">
        <w:rPr>
          <w:rFonts w:cstheme="minorHAnsi"/>
        </w:rPr>
        <w:t xml:space="preserve">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w:t>
      </w:r>
      <w:r w:rsidRPr="00DA127A">
        <w:rPr>
          <w:rFonts w:cstheme="minorHAnsi"/>
        </w:rPr>
        <w:t xml:space="preserve">ir </w:t>
      </w:r>
      <w:r w:rsidR="00F65DA7" w:rsidRPr="00DA127A">
        <w:rPr>
          <w:rFonts w:cstheme="minorHAnsi"/>
        </w:rPr>
        <w:t>saistīts ar sabiedrības drošību, sanitārās tīrības uzturēšanu un pilsētvides ainavas saglabāšanu (2. punkts);</w:t>
      </w:r>
    </w:p>
    <w:p w14:paraId="07BD85A6" w14:textId="5C833CD6" w:rsidR="00F65DA7" w:rsidRPr="00DA127A" w:rsidRDefault="00A31E5A" w:rsidP="00FB2458">
      <w:pPr>
        <w:pStyle w:val="Sarakstarindkopa"/>
        <w:numPr>
          <w:ilvl w:val="0"/>
          <w:numId w:val="32"/>
        </w:numPr>
        <w:spacing w:before="120" w:after="120" w:line="240" w:lineRule="auto"/>
        <w:contextualSpacing w:val="0"/>
        <w:rPr>
          <w:rFonts w:cstheme="minorHAnsi"/>
        </w:rPr>
      </w:pPr>
      <w:r w:rsidRPr="00DA127A">
        <w:rPr>
          <w:rFonts w:cstheme="minorHAnsi"/>
        </w:rPr>
        <w:t>G</w:t>
      </w:r>
      <w:r w:rsidR="00F65DA7" w:rsidRPr="00DA127A">
        <w:rPr>
          <w:rFonts w:cstheme="minorHAnsi"/>
        </w:rPr>
        <w:t>ādāt par pašvaldības īpašumā esošo ceļu būvniecību, uzturēšanu un pārvaldību (3. punkts);</w:t>
      </w:r>
    </w:p>
    <w:p w14:paraId="438AF662" w14:textId="6FF75D70" w:rsidR="00F65DA7" w:rsidRPr="00DA127A" w:rsidRDefault="00A31E5A" w:rsidP="00FB2458">
      <w:pPr>
        <w:pStyle w:val="Sarakstarindkopa"/>
        <w:numPr>
          <w:ilvl w:val="0"/>
          <w:numId w:val="32"/>
        </w:numPr>
        <w:spacing w:before="120" w:after="120" w:line="240" w:lineRule="auto"/>
        <w:contextualSpacing w:val="0"/>
        <w:rPr>
          <w:rFonts w:cstheme="minorHAnsi"/>
        </w:rPr>
      </w:pPr>
      <w:r w:rsidRPr="00DA127A">
        <w:rPr>
          <w:rFonts w:cstheme="minorHAnsi"/>
        </w:rPr>
        <w:t>S</w:t>
      </w:r>
      <w:r w:rsidR="00F65DA7" w:rsidRPr="00DA127A">
        <w:rPr>
          <w:rFonts w:cstheme="minorHAnsi"/>
        </w:rPr>
        <w:t>ekmēt saimniecisko darbību pašvaldības administratīvajā teritorijā un sniegt tai atbalstu (12. punkts).</w:t>
      </w:r>
    </w:p>
    <w:p w14:paraId="451AE63E" w14:textId="335EA8C5" w:rsidR="00F65DA7" w:rsidRPr="00DA127A" w:rsidRDefault="00F65DA7" w:rsidP="00B06C97">
      <w:pPr>
        <w:spacing w:before="120" w:after="120" w:line="240" w:lineRule="auto"/>
        <w:rPr>
          <w:rFonts w:cstheme="minorHAnsi"/>
        </w:rPr>
      </w:pPr>
      <w:r w:rsidRPr="00DA127A">
        <w:rPr>
          <w:rFonts w:cstheme="minorHAnsi"/>
        </w:rPr>
        <w:t xml:space="preserve">Lai arī Ostu likums pieļauj ostas pārvaldes kā publiskas iestādes darbību privātajā jomā, norādāms, ka publiska iestāde </w:t>
      </w:r>
      <w:r w:rsidR="003B12F5" w:rsidRPr="00DA127A">
        <w:rPr>
          <w:rFonts w:cstheme="minorHAnsi"/>
        </w:rPr>
        <w:t>nedarbojas</w:t>
      </w:r>
      <w:r w:rsidRPr="00DA127A">
        <w:rPr>
          <w:rFonts w:cstheme="minorHAnsi"/>
        </w:rPr>
        <w:t xml:space="preserve"> tirgū peļņas gūšanas nolūkā. </w:t>
      </w:r>
    </w:p>
    <w:p w14:paraId="33FFADCB" w14:textId="77777777" w:rsidR="00F65DA7" w:rsidRPr="00DA127A" w:rsidRDefault="00F65DA7" w:rsidP="00B06C97">
      <w:pPr>
        <w:spacing w:before="120" w:after="120" w:line="240" w:lineRule="auto"/>
        <w:rPr>
          <w:rFonts w:cstheme="minorHAnsi"/>
        </w:rPr>
      </w:pPr>
      <w:r w:rsidRPr="00DA127A">
        <w:rPr>
          <w:rFonts w:cstheme="minorHAnsi"/>
        </w:rPr>
        <w:t xml:space="preserve">Vienlaikus publiska persona atbilstoši valsts atbalsta regulējumam nedrīkst radīt priekšrocības tirgus dalībniekiem. </w:t>
      </w:r>
    </w:p>
    <w:p w14:paraId="32FC430D" w14:textId="15766B47" w:rsidR="00F65DA7" w:rsidRPr="00DA127A" w:rsidRDefault="00F65DA7" w:rsidP="00B06C97">
      <w:pPr>
        <w:spacing w:before="120" w:after="120" w:line="240" w:lineRule="auto"/>
        <w:rPr>
          <w:rFonts w:cstheme="minorHAnsi"/>
        </w:rPr>
      </w:pPr>
      <w:r w:rsidRPr="00DA127A">
        <w:rPr>
          <w:rFonts w:cstheme="minorHAnsi"/>
        </w:rPr>
        <w:t>Secīgi, ja Mērsraga ostas pārvaldes un/vai Rojas ostas pārvaldes attīstības plāni  ne tikai aptver publisko funkciju realizēšanu, valdījumā esošā īpašuma iznomāšanu un publiskās infrastruktūras izveidi, bet arī paredz ieguldījumus īpašumos, infrastruktūrā (gan iegādājoties, gan būvējot), kurai nav publisks lietojums, ar ostas darbību saistītu pakalpojumu sniegšanu, reaģējot uz tirgus nepilnību, šādas darbības neatbilst iestādes tiesiskajam tvērumam un būtu realizējamas, dibinot kapitālsabiedrību. Secīgi, jo vairāk komercdarbības pazīmju ir os</w:t>
      </w:r>
      <w:r w:rsidR="00A31E5A" w:rsidRPr="00DA127A">
        <w:rPr>
          <w:rFonts w:cstheme="minorHAnsi"/>
        </w:rPr>
        <w:t>t</w:t>
      </w:r>
      <w:r w:rsidRPr="00DA127A">
        <w:rPr>
          <w:rFonts w:cstheme="minorHAnsi"/>
        </w:rPr>
        <w:t xml:space="preserve">as pārvaldes darbībai, tostarp vērtējot pakalpojumu klāstu, ko ietver īpašuma noma (ieguldījumi specifiskas komercdarbības vajadzībām), jo mazāk tā atbilst publiskas iestādes statusam. </w:t>
      </w:r>
    </w:p>
    <w:p w14:paraId="12A5061E" w14:textId="6DE7B42A" w:rsidR="00F65DA7" w:rsidRPr="00DA127A" w:rsidRDefault="00F65DA7" w:rsidP="00B06C97">
      <w:pPr>
        <w:spacing w:before="120" w:after="120" w:line="240" w:lineRule="auto"/>
        <w:rPr>
          <w:rFonts w:cstheme="minorHAnsi"/>
        </w:rPr>
      </w:pPr>
      <w:r w:rsidRPr="00DA127A">
        <w:rPr>
          <w:rFonts w:cstheme="minorHAnsi"/>
        </w:rPr>
        <w:t>Turklāt iestādes statuss situācijā, kad faktiski tiek sniegti tirgum raksturīgi pakalpojumi, var radīt nevienlīdzīg</w:t>
      </w:r>
      <w:r w:rsidR="003B12F5" w:rsidRPr="00DA127A">
        <w:rPr>
          <w:rFonts w:cstheme="minorHAnsi"/>
        </w:rPr>
        <w:t>as</w:t>
      </w:r>
      <w:r w:rsidRPr="00DA127A">
        <w:rPr>
          <w:rFonts w:cstheme="minorHAnsi"/>
        </w:rPr>
        <w:t xml:space="preserve"> konkurenc</w:t>
      </w:r>
      <w:r w:rsidR="003B12F5" w:rsidRPr="00DA127A">
        <w:rPr>
          <w:rFonts w:cstheme="minorHAnsi"/>
        </w:rPr>
        <w:t>es riskus</w:t>
      </w:r>
      <w:r w:rsidRPr="00DA127A">
        <w:rPr>
          <w:rFonts w:cstheme="minorHAnsi"/>
        </w:rPr>
        <w:t xml:space="preserve">. Riski </w:t>
      </w:r>
      <w:r w:rsidR="003B12F5" w:rsidRPr="00DA127A">
        <w:rPr>
          <w:rFonts w:cstheme="minorHAnsi"/>
        </w:rPr>
        <w:t xml:space="preserve">var </w:t>
      </w:r>
      <w:r w:rsidRPr="00DA127A">
        <w:rPr>
          <w:rFonts w:cstheme="minorHAnsi"/>
        </w:rPr>
        <w:t>pastāv</w:t>
      </w:r>
      <w:r w:rsidR="003B12F5" w:rsidRPr="00DA127A">
        <w:rPr>
          <w:rFonts w:cstheme="minorHAnsi"/>
        </w:rPr>
        <w:t>ēt</w:t>
      </w:r>
      <w:r w:rsidRPr="00DA127A">
        <w:rPr>
          <w:rFonts w:cstheme="minorHAnsi"/>
        </w:rPr>
        <w:t xml:space="preserve">, gan iestādei radot priekšrocības, gan to kavējot efektīvi darboties tirgū attiecībā uz: </w:t>
      </w:r>
    </w:p>
    <w:p w14:paraId="5FE86FCF" w14:textId="77777777" w:rsidR="00F65DA7" w:rsidRPr="00DA127A" w:rsidRDefault="00F65DA7" w:rsidP="00FB2458">
      <w:pPr>
        <w:pStyle w:val="Sarakstarindkopa"/>
        <w:numPr>
          <w:ilvl w:val="0"/>
          <w:numId w:val="75"/>
        </w:numPr>
        <w:spacing w:after="0" w:line="240" w:lineRule="auto"/>
        <w:contextualSpacing w:val="0"/>
        <w:rPr>
          <w:rFonts w:cstheme="minorHAnsi"/>
        </w:rPr>
      </w:pPr>
      <w:r w:rsidRPr="00DA127A">
        <w:rPr>
          <w:rFonts w:cstheme="minorHAnsi"/>
        </w:rPr>
        <w:t>cenu politiku;</w:t>
      </w:r>
    </w:p>
    <w:p w14:paraId="731639E7" w14:textId="6F0FDEA3" w:rsidR="00F65DA7" w:rsidRPr="00DA127A" w:rsidRDefault="00F65DA7" w:rsidP="00FB2458">
      <w:pPr>
        <w:pStyle w:val="Sarakstarindkopa"/>
        <w:numPr>
          <w:ilvl w:val="0"/>
          <w:numId w:val="75"/>
        </w:numPr>
        <w:spacing w:after="0" w:line="240" w:lineRule="auto"/>
        <w:contextualSpacing w:val="0"/>
        <w:rPr>
          <w:rFonts w:cstheme="minorHAnsi"/>
        </w:rPr>
      </w:pPr>
      <w:r w:rsidRPr="00DA127A">
        <w:rPr>
          <w:rFonts w:cstheme="minorHAnsi"/>
        </w:rPr>
        <w:t>atbilstīb</w:t>
      </w:r>
      <w:r w:rsidR="00A31E5A" w:rsidRPr="00DA127A">
        <w:rPr>
          <w:rFonts w:cstheme="minorHAnsi"/>
        </w:rPr>
        <w:t>u</w:t>
      </w:r>
      <w:r w:rsidRPr="00DA127A">
        <w:rPr>
          <w:rFonts w:cstheme="minorHAnsi"/>
        </w:rPr>
        <w:t xml:space="preserve"> privātā investora principam;</w:t>
      </w:r>
    </w:p>
    <w:p w14:paraId="36B84DBA" w14:textId="77777777" w:rsidR="00F65DA7" w:rsidRPr="00DA127A" w:rsidRDefault="00F65DA7" w:rsidP="00FB2458">
      <w:pPr>
        <w:pStyle w:val="Sarakstarindkopa"/>
        <w:numPr>
          <w:ilvl w:val="0"/>
          <w:numId w:val="75"/>
        </w:numPr>
        <w:spacing w:after="0" w:line="240" w:lineRule="auto"/>
        <w:contextualSpacing w:val="0"/>
        <w:rPr>
          <w:rFonts w:cstheme="minorHAnsi"/>
        </w:rPr>
      </w:pPr>
      <w:r w:rsidRPr="00DA127A">
        <w:rPr>
          <w:rFonts w:cstheme="minorHAnsi"/>
        </w:rPr>
        <w:t>maksu par izmantotajiem aktīviem;</w:t>
      </w:r>
    </w:p>
    <w:p w14:paraId="578AA752" w14:textId="77777777" w:rsidR="00F65DA7" w:rsidRPr="00DA127A" w:rsidRDefault="00F65DA7" w:rsidP="00FB2458">
      <w:pPr>
        <w:pStyle w:val="Sarakstarindkopa"/>
        <w:numPr>
          <w:ilvl w:val="0"/>
          <w:numId w:val="75"/>
        </w:numPr>
        <w:spacing w:after="0" w:line="240" w:lineRule="auto"/>
        <w:contextualSpacing w:val="0"/>
        <w:rPr>
          <w:rFonts w:cstheme="minorHAnsi"/>
        </w:rPr>
      </w:pPr>
      <w:r w:rsidRPr="00DA127A">
        <w:rPr>
          <w:rFonts w:cstheme="minorHAnsi"/>
        </w:rPr>
        <w:t>dalībnieku/dibinātāju ietekmi komerciālo lēmumu pieņemšanā;</w:t>
      </w:r>
    </w:p>
    <w:p w14:paraId="7D41CAF4" w14:textId="77777777" w:rsidR="00F65DA7" w:rsidRPr="00DA127A" w:rsidRDefault="00F65DA7" w:rsidP="00FB2458">
      <w:pPr>
        <w:pStyle w:val="Sarakstarindkopa"/>
        <w:numPr>
          <w:ilvl w:val="0"/>
          <w:numId w:val="75"/>
        </w:numPr>
        <w:spacing w:after="0" w:line="240" w:lineRule="auto"/>
        <w:contextualSpacing w:val="0"/>
        <w:rPr>
          <w:rFonts w:cstheme="minorHAnsi"/>
        </w:rPr>
      </w:pPr>
      <w:r w:rsidRPr="00DA127A">
        <w:rPr>
          <w:rFonts w:cstheme="minorHAnsi"/>
        </w:rPr>
        <w:lastRenderedPageBreak/>
        <w:t>piemērojamiem nodokļiem;</w:t>
      </w:r>
    </w:p>
    <w:p w14:paraId="6013EE7F" w14:textId="77777777" w:rsidR="00F65DA7" w:rsidRPr="00DA127A" w:rsidRDefault="00F65DA7" w:rsidP="00FB2458">
      <w:pPr>
        <w:pStyle w:val="Sarakstarindkopa"/>
        <w:numPr>
          <w:ilvl w:val="0"/>
          <w:numId w:val="75"/>
        </w:numPr>
        <w:spacing w:after="0" w:line="240" w:lineRule="auto"/>
        <w:contextualSpacing w:val="0"/>
        <w:rPr>
          <w:rFonts w:cstheme="minorHAnsi"/>
        </w:rPr>
      </w:pPr>
      <w:r w:rsidRPr="00DA127A">
        <w:rPr>
          <w:rFonts w:cstheme="minorHAnsi"/>
        </w:rPr>
        <w:t>finansējuma pieejamību;</w:t>
      </w:r>
    </w:p>
    <w:p w14:paraId="77B161B7" w14:textId="77777777" w:rsidR="00F65DA7" w:rsidRPr="00DA127A" w:rsidRDefault="00F65DA7" w:rsidP="00FB2458">
      <w:pPr>
        <w:pStyle w:val="Sarakstarindkopa"/>
        <w:numPr>
          <w:ilvl w:val="0"/>
          <w:numId w:val="75"/>
        </w:numPr>
        <w:spacing w:after="0" w:line="240" w:lineRule="auto"/>
        <w:contextualSpacing w:val="0"/>
        <w:rPr>
          <w:rFonts w:cstheme="minorHAnsi"/>
        </w:rPr>
      </w:pPr>
      <w:r w:rsidRPr="00DA127A">
        <w:rPr>
          <w:rFonts w:cstheme="minorHAnsi"/>
        </w:rPr>
        <w:t>atbildības ierobežošanu.</w:t>
      </w:r>
    </w:p>
    <w:p w14:paraId="1C21587C" w14:textId="2DC6C0AD" w:rsidR="003B12F5" w:rsidRPr="00DA127A" w:rsidRDefault="00F65DA7" w:rsidP="00B06C97">
      <w:pPr>
        <w:spacing w:before="120" w:after="120" w:line="240" w:lineRule="auto"/>
        <w:rPr>
          <w:rFonts w:cstheme="minorHAnsi"/>
        </w:rPr>
      </w:pPr>
      <w:r w:rsidRPr="00DA127A">
        <w:rPr>
          <w:rFonts w:cstheme="minorHAnsi"/>
        </w:rPr>
        <w:t xml:space="preserve">No Ostu likuma 7. panta 3. daļas 6. punkta izriet, ka ostas pārvaldei ir zināmas iespējas veicināt ostas attīstību, slēdzot līgumus ar komersantiem vai pašai sniedzot pakalpojumus, izņemot kravu apstrādes pakalpojumus. </w:t>
      </w:r>
      <w:bookmarkStart w:id="134" w:name="_Hlk210079167"/>
      <w:r w:rsidRPr="00DA127A">
        <w:rPr>
          <w:rFonts w:cstheme="minorHAnsi"/>
        </w:rPr>
        <w:t xml:space="preserve">Taču šajā normā ietvertās iespējas darboties tirgū, sniedzot plašākus pakalpojumus nekā tikai valdījumā nodotā īpašuma apsaimniekošana, ir ierobežotas iestādes statusa dēļ.  </w:t>
      </w:r>
      <w:bookmarkEnd w:id="134"/>
    </w:p>
    <w:p w14:paraId="42FE3634" w14:textId="77777777" w:rsidR="002C0B44" w:rsidRPr="00DA127A" w:rsidRDefault="002C0B44" w:rsidP="003B12F5">
      <w:pPr>
        <w:spacing w:before="120" w:after="120" w:line="240" w:lineRule="auto"/>
        <w:rPr>
          <w:rFonts w:cstheme="minorHAnsi"/>
        </w:rPr>
      </w:pPr>
    </w:p>
    <w:p w14:paraId="5E851954" w14:textId="57D9361F" w:rsidR="003B12F5" w:rsidRPr="00DA127A" w:rsidRDefault="003B12F5" w:rsidP="003B12F5">
      <w:pPr>
        <w:spacing w:before="120" w:after="120" w:line="240" w:lineRule="auto"/>
        <w:rPr>
          <w:rFonts w:cstheme="minorHAnsi"/>
        </w:rPr>
      </w:pPr>
      <w:r w:rsidRPr="00DA127A">
        <w:rPr>
          <w:rFonts w:cstheme="minorHAnsi"/>
        </w:rPr>
        <w:t>Vienlaikus, ja Mērsraga ostas pārvaldes un/vai Rojas ostas pārvaldes darbība nepārsniedz Ostu likuma 7. panta 1., 2. un 3. daļā paredzētās ostu pārvaldes funkcijas, kapitālsabiedrības dibināšana nav nepieciešama, lai novērstu konkurences tiesību riskus. Vienlaikus, saglabājot iestādes statusu, rekomendējams pastāvīgi vērtēt iepriekš minētos riskus.</w:t>
      </w:r>
    </w:p>
    <w:p w14:paraId="212DFDEB" w14:textId="77777777" w:rsidR="00F65DA7" w:rsidRPr="00DA127A" w:rsidRDefault="00F65DA7" w:rsidP="00B06C97">
      <w:pPr>
        <w:spacing w:before="120" w:after="120" w:line="240" w:lineRule="auto"/>
        <w:rPr>
          <w:rFonts w:cstheme="minorHAnsi"/>
        </w:rPr>
      </w:pPr>
    </w:p>
    <w:p w14:paraId="7C72F5A3" w14:textId="77777777" w:rsidR="00F65DA7" w:rsidRPr="00DA127A" w:rsidRDefault="00F65DA7" w:rsidP="00B06C97">
      <w:pPr>
        <w:pStyle w:val="Virsraksts3"/>
      </w:pPr>
      <w:bookmarkStart w:id="135" w:name="_Toc216359973"/>
      <w:r w:rsidRPr="00DA127A">
        <w:t>Ostu pārvaldes iestāžu apvienošana</w:t>
      </w:r>
      <w:bookmarkEnd w:id="135"/>
      <w:r w:rsidRPr="00DA127A">
        <w:t xml:space="preserve"> </w:t>
      </w:r>
    </w:p>
    <w:p w14:paraId="6146632D" w14:textId="77777777" w:rsidR="00F65DA7" w:rsidRPr="00DA127A" w:rsidRDefault="00F65DA7" w:rsidP="00B06C97">
      <w:pPr>
        <w:spacing w:before="120" w:after="120" w:line="240" w:lineRule="auto"/>
        <w:rPr>
          <w:rFonts w:cstheme="minorHAnsi"/>
        </w:rPr>
      </w:pPr>
      <w:r w:rsidRPr="00DA127A">
        <w:rPr>
          <w:rFonts w:cstheme="minorHAnsi"/>
        </w:rPr>
        <w:t>Ostu pārvalžu apvienošana no juridiskā viedokļa nemaina darbības tiesisko statusu, līdz ar to iestāžu apvienošana pamatā vērtējama no finanšu ietaupījuma viedokļa.</w:t>
      </w:r>
    </w:p>
    <w:p w14:paraId="113C1229" w14:textId="77777777" w:rsidR="00F65DA7" w:rsidRPr="00DA127A" w:rsidRDefault="00F65DA7" w:rsidP="00B06C97">
      <w:pPr>
        <w:spacing w:before="120" w:after="120" w:line="240" w:lineRule="auto"/>
        <w:rPr>
          <w:rFonts w:cstheme="minorHAnsi"/>
        </w:rPr>
      </w:pPr>
      <w:r w:rsidRPr="00DA127A">
        <w:rPr>
          <w:rFonts w:cstheme="minorHAnsi"/>
        </w:rPr>
        <w:t xml:space="preserve">Taču ostas pārvalde veic ostas pārvaldību. Atbilstoši Ostu likuma 2. panta 1. daļai osta ir ar robežām noteikta Latvijas sauszemes teritorijas daļa, ieskaitot mākslīgi izveidotos uzbērumus, un iekšējo ūdeņu daļa, ieskaitot iekšējos un ārējos reidus un kuģuceļus ostas pieejā, kas iekārtoti kuģu un pasažieru apkalpošanai, kravas, transporta un ekspedīciju operāciju veikšanai un citai saimnieciskai darbībai. </w:t>
      </w:r>
    </w:p>
    <w:p w14:paraId="4891672A" w14:textId="77777777" w:rsidR="00F65DA7" w:rsidRPr="00DA127A" w:rsidRDefault="00F65DA7" w:rsidP="00B06C97">
      <w:pPr>
        <w:spacing w:before="120" w:after="120" w:line="240" w:lineRule="auto"/>
        <w:rPr>
          <w:rFonts w:cstheme="minorHAnsi"/>
        </w:rPr>
      </w:pPr>
      <w:r w:rsidRPr="00DA127A">
        <w:rPr>
          <w:rFonts w:cstheme="minorHAnsi"/>
        </w:rPr>
        <w:t xml:space="preserve">Līdz ar to osta nav tikai </w:t>
      </w:r>
      <w:r w:rsidRPr="00DA127A">
        <w:rPr>
          <w:rFonts w:cstheme="minorHAnsi"/>
          <w:i/>
          <w:iCs/>
        </w:rPr>
        <w:t>grāmatvediski</w:t>
      </w:r>
      <w:r w:rsidRPr="00DA127A">
        <w:rPr>
          <w:rFonts w:cstheme="minorHAnsi"/>
        </w:rPr>
        <w:t xml:space="preserve"> uzskaitāmi aktīvi un saistības, bet konkrēta teritorija kā juridiska vienība.</w:t>
      </w:r>
    </w:p>
    <w:p w14:paraId="77166577" w14:textId="3B237D8A" w:rsidR="00F65DA7" w:rsidRPr="00DA127A" w:rsidRDefault="00F65DA7" w:rsidP="00B06C97">
      <w:pPr>
        <w:spacing w:before="120" w:after="120" w:line="240" w:lineRule="auto"/>
        <w:rPr>
          <w:rFonts w:cstheme="minorHAnsi"/>
        </w:rPr>
      </w:pPr>
      <w:r w:rsidRPr="00DA127A">
        <w:rPr>
          <w:rFonts w:cstheme="minorHAnsi"/>
        </w:rPr>
        <w:t xml:space="preserve">Šobrīd ir divas ostas un divas ostas pārvaldes. Ostu likums katrai ostai ar konkrētu nosaukumu un apstiprinātām robežām paredz savu pārvaldi. </w:t>
      </w:r>
    </w:p>
    <w:p w14:paraId="313F6C6F" w14:textId="77777777" w:rsidR="00F65DA7" w:rsidRPr="00DA127A" w:rsidRDefault="00F65DA7" w:rsidP="00B06C97">
      <w:pPr>
        <w:spacing w:before="120" w:after="120" w:line="240" w:lineRule="auto"/>
        <w:rPr>
          <w:rFonts w:cstheme="minorHAnsi"/>
        </w:rPr>
      </w:pPr>
      <w:r w:rsidRPr="00DA127A">
        <w:rPr>
          <w:rFonts w:cstheme="minorHAnsi"/>
        </w:rPr>
        <w:t xml:space="preserve">Vienlaikus Ostu likums neparedz, ka ostas teritorijai ir jābūt vienotai. Secīgi, MK būtu jāveic grozījumi esošajos noteikumos vai jāpieņem jauni par Mērsraga un Rojas ostu teritoriju apvienošanu vienā ostā. </w:t>
      </w:r>
    </w:p>
    <w:p w14:paraId="692FAEDF" w14:textId="77777777" w:rsidR="00F65DA7" w:rsidRPr="00DA127A" w:rsidRDefault="00F65DA7" w:rsidP="00B06C97">
      <w:pPr>
        <w:spacing w:before="120" w:after="120" w:line="240" w:lineRule="auto"/>
        <w:rPr>
          <w:rFonts w:cstheme="minorHAnsi"/>
        </w:rPr>
      </w:pPr>
      <w:r w:rsidRPr="00DA127A">
        <w:rPr>
          <w:rFonts w:cstheme="minorHAnsi"/>
        </w:rPr>
        <w:t xml:space="preserve">Arī ostas kapteiņa darbība juridiski vienā ostā divās nošķirtās teritorijās kopumā nav neiespējama, taču vērtējama no kuģošanas drošības viedokļa. </w:t>
      </w:r>
    </w:p>
    <w:p w14:paraId="767DDD68" w14:textId="77777777" w:rsidR="00F65DA7" w:rsidRPr="00DA127A" w:rsidRDefault="00F65DA7" w:rsidP="00B06C97">
      <w:pPr>
        <w:spacing w:before="120" w:after="120" w:line="240" w:lineRule="auto"/>
        <w:rPr>
          <w:rFonts w:cstheme="minorHAnsi"/>
        </w:rPr>
      </w:pPr>
      <w:r w:rsidRPr="00DA127A">
        <w:rPr>
          <w:rFonts w:cstheme="minorHAnsi"/>
        </w:rPr>
        <w:t>Lēmumu par ostu pārvalžu apvienošanu pieņem dome saskaņā ar Pašvaldību likuma 10. panta 1. daļas 8. punktu, balstoties uz pašvaldības izpilddirektora priekšlikumu saskaņā ar Pašvaldību likuma 22. panta 1. daļas 5. punktu.</w:t>
      </w:r>
    </w:p>
    <w:p w14:paraId="55A3CB47" w14:textId="77777777" w:rsidR="00F65DA7" w:rsidRPr="00DA127A" w:rsidRDefault="00F65DA7" w:rsidP="00F65DA7">
      <w:pPr>
        <w:spacing w:after="0" w:line="240" w:lineRule="auto"/>
        <w:rPr>
          <w:rFonts w:ascii="Times New Roman" w:hAnsi="Times New Roman" w:cs="Times New Roman"/>
          <w:sz w:val="24"/>
          <w:szCs w:val="24"/>
        </w:rPr>
      </w:pPr>
    </w:p>
    <w:p w14:paraId="07BA3D3C" w14:textId="77777777" w:rsidR="00F65DA7" w:rsidRPr="00DA127A" w:rsidRDefault="00F65DA7" w:rsidP="00B06C97">
      <w:pPr>
        <w:pStyle w:val="Virsraksts3"/>
      </w:pPr>
      <w:bookmarkStart w:id="136" w:name="_Toc216359974"/>
      <w:r w:rsidRPr="00DA127A">
        <w:t>Pašvaldības kapitālsabiedrības izveide katrā ostā atsevišķi vai ostas apvienojot</w:t>
      </w:r>
      <w:bookmarkEnd w:id="136"/>
      <w:r w:rsidRPr="00DA127A">
        <w:t xml:space="preserve"> </w:t>
      </w:r>
    </w:p>
    <w:p w14:paraId="0ECBE37E" w14:textId="77777777" w:rsidR="00F65DA7" w:rsidRPr="00DA127A" w:rsidRDefault="00F65DA7" w:rsidP="00B06C97">
      <w:pPr>
        <w:spacing w:before="120" w:after="120" w:line="240" w:lineRule="auto"/>
        <w:rPr>
          <w:rFonts w:cstheme="minorHAnsi"/>
        </w:rPr>
      </w:pPr>
      <w:r w:rsidRPr="00DA127A">
        <w:rPr>
          <w:rFonts w:cstheme="minorHAnsi"/>
        </w:rPr>
        <w:t xml:space="preserve">Kritēriji, kas nosaka, kad ir pamatoti dibināt kapitālsabiedrību, minēti nodaļā “Ostu esošā statusa saglabāšana”. Vienlaikus secinājums atkarīgs no kopējās izvēlētās stratēģijas, vērtējot plānoto komercdarbību kopsakarā. </w:t>
      </w:r>
    </w:p>
    <w:p w14:paraId="28177C63" w14:textId="77777777" w:rsidR="00F65DA7" w:rsidRPr="00DA127A" w:rsidRDefault="00F65DA7" w:rsidP="00B06C97">
      <w:pPr>
        <w:spacing w:before="120" w:after="120" w:line="240" w:lineRule="auto"/>
        <w:rPr>
          <w:rFonts w:cstheme="minorHAnsi"/>
        </w:rPr>
      </w:pPr>
      <w:r w:rsidRPr="00DA127A">
        <w:rPr>
          <w:rFonts w:cstheme="minorHAnsi"/>
        </w:rPr>
        <w:t>Saskaņā ar VPIL 88. panta 1. daļu, ciktāl likumā nav noteikts citādi, publiska persona savu funkciju efektīvai izpildei var dibināt kapitālsabiedrību vai iegūt līdzdalību esošā kapitālsabiedrībā, ja izpildās konkrēti kritēriji.</w:t>
      </w:r>
    </w:p>
    <w:p w14:paraId="280BB7E9" w14:textId="77777777" w:rsidR="00F65DA7" w:rsidRPr="00DA127A" w:rsidRDefault="00F65DA7" w:rsidP="00B06C97">
      <w:pPr>
        <w:spacing w:before="120" w:after="120" w:line="240" w:lineRule="auto"/>
        <w:rPr>
          <w:rFonts w:cstheme="minorHAnsi"/>
        </w:rPr>
      </w:pPr>
      <w:r w:rsidRPr="00DA127A">
        <w:rPr>
          <w:rFonts w:cstheme="minorHAnsi"/>
        </w:rPr>
        <w:lastRenderedPageBreak/>
        <w:t>Ostu likuma 7. panta 1. daļa paredz, ka pašvaldībai ir tiesības dibināt kapitālsabiedrību ostas pārvaldīšanai, lai nodrošinātu Ostu likumā noteiktās ostas pārvaldes funkcijas gan publisko, gan privāto tiesību jomā. Secīgi, izpildās VPIL 88. panta 1. daļas izņēmums, jo Ostu likumā ir noteikts citādi, un pašvaldībai ir tiesības dibināt kapitālsabiedrību arī tad, ja neizpildās minētie kritēriji. Turklāt, tā kā Ostu likums paredz tiesības dibināt kapitālsabiedrību, nav arī piemērojams VPIL 88. panta 2. daļā noteiktais pienākums pirms dibināšanas un saskaņā ar VPIL 7. panta 1. daļu ik pēc pieciem gadiem veikt novērtējumu par līdzdalības saglabāšanu, vērtējot minētos kritērijus.</w:t>
      </w:r>
      <w:r w:rsidRPr="00DA127A">
        <w:rPr>
          <w:rStyle w:val="Vresatsauce"/>
          <w:rFonts w:cstheme="minorHAnsi"/>
        </w:rPr>
        <w:footnoteReference w:id="61"/>
      </w:r>
      <w:r w:rsidRPr="00DA127A">
        <w:rPr>
          <w:rFonts w:cstheme="minorHAnsi"/>
        </w:rPr>
        <w:t xml:space="preserve"> </w:t>
      </w:r>
    </w:p>
    <w:p w14:paraId="2F16954E" w14:textId="77777777" w:rsidR="00F65DA7" w:rsidRPr="00DA127A" w:rsidRDefault="00F65DA7" w:rsidP="00B06C97">
      <w:pPr>
        <w:spacing w:before="120" w:after="120" w:line="240" w:lineRule="auto"/>
        <w:rPr>
          <w:rFonts w:cstheme="minorHAnsi"/>
        </w:rPr>
      </w:pPr>
      <w:r w:rsidRPr="00DA127A">
        <w:rPr>
          <w:rFonts w:cstheme="minorHAnsi"/>
        </w:rPr>
        <w:t>Taču tas, ka VPIL 88. pants nav piemērojams, nenozīmē, ka pirms ostas pārvaldes kā pašvaldības kapitālsabiedrības dibināšanas nav jāveic ostas pārvaldes darbības ekonomiskais novērtējums un ietekmes uz konkurenci novērtējums, ņemot vērā plānotos ieguldījumus un ieņēmumus, tirgus situāciju un plānotos pakalpojumus. Šāds pienākums izriet no valsts atbalsta regulējuma un KL 14.</w:t>
      </w:r>
      <w:r w:rsidRPr="00DA127A">
        <w:rPr>
          <w:rFonts w:cstheme="minorHAnsi"/>
          <w:vertAlign w:val="superscript"/>
        </w:rPr>
        <w:t>1</w:t>
      </w:r>
      <w:r w:rsidRPr="00DA127A">
        <w:rPr>
          <w:rFonts w:cstheme="minorHAnsi"/>
        </w:rPr>
        <w:t xml:space="preserve"> panta.</w:t>
      </w:r>
    </w:p>
    <w:p w14:paraId="628CC4B0" w14:textId="77777777" w:rsidR="00F65DA7" w:rsidRPr="00DA127A" w:rsidRDefault="00F65DA7" w:rsidP="00B06C97">
      <w:pPr>
        <w:spacing w:before="120" w:after="120" w:line="240" w:lineRule="auto"/>
        <w:rPr>
          <w:rFonts w:cstheme="minorHAnsi"/>
        </w:rPr>
      </w:pPr>
      <w:r w:rsidRPr="00DA127A">
        <w:rPr>
          <w:rFonts w:cstheme="minorHAnsi"/>
        </w:rPr>
        <w:t xml:space="preserve">Ja plānots sniegt pakalpojumus, kuri neizriet no Ostu likumā paredzētajām privātajām un publiskajām funkcijām, VPIL 88. pants ir piemērojams attiecībā uz šiem pakalpojumiem (to uzsākšanu un turpināšanu). </w:t>
      </w:r>
    </w:p>
    <w:p w14:paraId="575EB754" w14:textId="77777777" w:rsidR="00F65DA7" w:rsidRPr="00DA127A" w:rsidRDefault="00F65DA7" w:rsidP="00B06C97">
      <w:pPr>
        <w:spacing w:before="120" w:after="120" w:line="240" w:lineRule="auto"/>
        <w:rPr>
          <w:rFonts w:cstheme="minorHAnsi"/>
        </w:rPr>
      </w:pPr>
      <w:r w:rsidRPr="00DA127A">
        <w:rPr>
          <w:rFonts w:cstheme="minorHAnsi"/>
        </w:rPr>
        <w:t>Saskaņā ar Pašvaldību likuma 10. panta 1. daļas 9. punktu lēmumu par kapitālsabiedrības dibināšanu pieņem pašvaldības dome, pamatojoties uz pašvaldības izpilddirektora priekšlikumu saskaņā ar Pašvaldību likuma 22. panta 1. daļas 5. punktu.</w:t>
      </w:r>
    </w:p>
    <w:p w14:paraId="4DA1037E" w14:textId="77777777" w:rsidR="00F65DA7" w:rsidRPr="00DA127A" w:rsidRDefault="00F65DA7" w:rsidP="00B06C97">
      <w:pPr>
        <w:spacing w:before="120" w:after="120" w:line="240" w:lineRule="auto"/>
        <w:rPr>
          <w:rFonts w:cstheme="minorHAnsi"/>
        </w:rPr>
      </w:pPr>
      <w:r w:rsidRPr="00DA127A">
        <w:rPr>
          <w:rFonts w:cstheme="minorHAnsi"/>
        </w:rPr>
        <w:t xml:space="preserve">Nodaļā “Ostu pārvaldes iestāžu apvienošana” ir vērtēta osta kā juridiska vienība, ko veido konkrētu teritoriju apvienošana, kas tikpat lielā mērā attiecas uz situāciju, kad tiek pieņemts lēmums dibināt kapitālsabiedrību, kura pārvalda abas ostas, vai tiek pieņemts lēmums dibināt divas kapitālsabiedrības ar iespēju vērtēt to apvienošanu vēlāk. </w:t>
      </w:r>
    </w:p>
    <w:p w14:paraId="350FCF8B" w14:textId="77777777" w:rsidR="00F65DA7" w:rsidRPr="00DA127A" w:rsidRDefault="00F65DA7" w:rsidP="00F65DA7">
      <w:pPr>
        <w:spacing w:after="0" w:line="240" w:lineRule="auto"/>
        <w:rPr>
          <w:rFonts w:ascii="Times New Roman" w:hAnsi="Times New Roman" w:cs="Times New Roman"/>
          <w:sz w:val="24"/>
          <w:szCs w:val="24"/>
        </w:rPr>
      </w:pPr>
    </w:p>
    <w:p w14:paraId="3A99C803" w14:textId="77777777" w:rsidR="00F65DA7" w:rsidRPr="00DA127A" w:rsidRDefault="00F65DA7" w:rsidP="00B06C97">
      <w:pPr>
        <w:pStyle w:val="Virsraksts3"/>
      </w:pPr>
      <w:bookmarkStart w:id="137" w:name="_Toc216359975"/>
      <w:bookmarkStart w:id="138" w:name="_Hlk210120585"/>
      <w:r w:rsidRPr="00DA127A">
        <w:t>Ostas pārvalde kā privātā kapitālsabiedrība</w:t>
      </w:r>
      <w:bookmarkEnd w:id="137"/>
    </w:p>
    <w:p w14:paraId="2835285B" w14:textId="728B47A9" w:rsidR="00F65DA7" w:rsidRPr="00DA127A" w:rsidRDefault="00F65DA7" w:rsidP="00B06C97">
      <w:pPr>
        <w:spacing w:before="120" w:after="120" w:line="240" w:lineRule="auto"/>
        <w:rPr>
          <w:rFonts w:ascii="Calibri" w:hAnsi="Calibri" w:cs="Calibri"/>
        </w:rPr>
      </w:pPr>
      <w:r w:rsidRPr="00DA127A">
        <w:rPr>
          <w:rFonts w:ascii="Calibri" w:hAnsi="Calibri" w:cs="Calibri"/>
        </w:rPr>
        <w:t>Saskaņā ar Pārvaldības likuma 1. panta 6. punktu privātā kapitālsabiedrība ir kapitālsabiedrība, kurā kapitāldaļas vai akcijas pieder publiskai personai un citai personai (izņemot personāla akciju īpašniekus). Līdz ar to kapitālsabiedrības statuss saskaņā ar šo likumu mainās neatkarīgi no privātpersonai piederošo kapitāldaļu apjoma.</w:t>
      </w:r>
    </w:p>
    <w:p w14:paraId="1A59EDBF" w14:textId="1A17C53D" w:rsidR="00F65DA7" w:rsidRPr="00DA127A" w:rsidRDefault="00F65DA7" w:rsidP="00B06C97">
      <w:pPr>
        <w:spacing w:before="120" w:after="120" w:line="240" w:lineRule="auto"/>
        <w:rPr>
          <w:rFonts w:ascii="Calibri" w:hAnsi="Calibri" w:cs="Calibri"/>
        </w:rPr>
      </w:pPr>
      <w:r w:rsidRPr="00DA127A">
        <w:rPr>
          <w:rFonts w:ascii="Calibri" w:hAnsi="Calibri" w:cs="Calibri"/>
        </w:rPr>
        <w:t xml:space="preserve">Saskaņā ar Ostu likuma 7. panta 1. daļu un 26. panta 1. daļu ostas pārvalde ir kapitālsabiedrība vai mazajām ostām – pašvaldības iestāde vai pašvaldības kapitālsabiedrība, kas veic šajā likumā noteiktās ostas pārvaldes funkcijas. </w:t>
      </w:r>
      <w:bookmarkStart w:id="139" w:name="_Hlk210114470"/>
      <w:r w:rsidRPr="00DA127A">
        <w:rPr>
          <w:rFonts w:ascii="Calibri" w:hAnsi="Calibri" w:cs="Calibri"/>
        </w:rPr>
        <w:t>Atbilstoši Ostu likuma 26. panta 7. daļai mazās ostas pārvaldīšanai pašvaldība var izveidot kapitālsabiedrību, kuras ostas pārvalde darbojas Pārvaldības likumā un šajā likumā noteiktajā kārtībā.</w:t>
      </w:r>
      <w:bookmarkEnd w:id="139"/>
    </w:p>
    <w:p w14:paraId="04383571" w14:textId="181ED983" w:rsidR="00F65DA7" w:rsidRPr="00DA127A" w:rsidRDefault="00F65DA7" w:rsidP="00B06C97">
      <w:pPr>
        <w:spacing w:before="120" w:after="120" w:line="240" w:lineRule="auto"/>
        <w:rPr>
          <w:rFonts w:ascii="Calibri" w:hAnsi="Calibri" w:cs="Calibri"/>
        </w:rPr>
      </w:pPr>
      <w:r w:rsidRPr="00DA127A">
        <w:rPr>
          <w:rFonts w:ascii="Calibri" w:hAnsi="Calibri" w:cs="Calibri"/>
        </w:rPr>
        <w:t xml:space="preserve">Tiesību norma nosaka pašvaldības tiesības dibināt kapitālsabiedrību, kura pārvalda. Secīgi, pašvaldībai ir tiesības dibināt kapitālsabiedrību, ja tā pārvalda ostu. Tādējādi norma attiecas ne tikai uz kapitālsabiedrības dibināšanu, bet arī uz pašvaldības ar kapitālsabiedrības starpniecību darbību, pārvaldot ostu. Līdz ar to secināms, ka pašvaldība ir ne tikai tiesīga dibināt kapitālsabiedrību, bet tai ir pienākums būt tās dalībniekam, lai realizētu Ostu likumā noteiktās funkcijas. </w:t>
      </w:r>
    </w:p>
    <w:p w14:paraId="3530A3D8" w14:textId="77777777" w:rsidR="00F65DA7" w:rsidRPr="00DA127A" w:rsidRDefault="00F65DA7" w:rsidP="00B06C97">
      <w:pPr>
        <w:spacing w:before="120" w:after="120" w:line="240" w:lineRule="auto"/>
        <w:rPr>
          <w:rFonts w:ascii="Calibri" w:hAnsi="Calibri" w:cs="Calibri"/>
        </w:rPr>
      </w:pPr>
      <w:r w:rsidRPr="00DA127A">
        <w:rPr>
          <w:rFonts w:ascii="Calibri" w:hAnsi="Calibri" w:cs="Calibri"/>
        </w:rPr>
        <w:t xml:space="preserve">Līdz ar to secināms, ka Ostu likumā ir noteikta kārtība attiecībā uz kapitālsabiedrību, kuras pārvalda Rīgas ostu un Ventspils ostu, kapitāldaļu atsavināšanu. Attiecībā uz mazajām ostām šāda kārtība nav noteikta. </w:t>
      </w:r>
    </w:p>
    <w:p w14:paraId="260A730E" w14:textId="77777777" w:rsidR="00F65DA7" w:rsidRPr="00DA127A" w:rsidRDefault="00F65DA7" w:rsidP="00B06C97">
      <w:pPr>
        <w:spacing w:before="120" w:after="120" w:line="240" w:lineRule="auto"/>
        <w:rPr>
          <w:rFonts w:ascii="Calibri" w:hAnsi="Calibri" w:cs="Calibri"/>
        </w:rPr>
      </w:pPr>
      <w:r w:rsidRPr="00DA127A">
        <w:rPr>
          <w:rFonts w:ascii="Calibri" w:hAnsi="Calibri" w:cs="Calibri"/>
        </w:rPr>
        <w:t xml:space="preserve">Publiskajās tiesībās (nosakot publisko personu tiesības) darbojas princips, ka ir atļauts tas, kas noteikts. </w:t>
      </w:r>
    </w:p>
    <w:p w14:paraId="79ECB4E7" w14:textId="77777777" w:rsidR="00F65DA7" w:rsidRPr="00DA127A" w:rsidRDefault="00F65DA7" w:rsidP="00B06C97">
      <w:pPr>
        <w:spacing w:before="120" w:after="120" w:line="240" w:lineRule="auto"/>
        <w:rPr>
          <w:rFonts w:ascii="Calibri" w:hAnsi="Calibri" w:cs="Calibri"/>
        </w:rPr>
      </w:pPr>
      <w:r w:rsidRPr="00DA127A">
        <w:rPr>
          <w:rFonts w:ascii="Calibri" w:hAnsi="Calibri" w:cs="Calibri"/>
        </w:rPr>
        <w:lastRenderedPageBreak/>
        <w:t>Tādējādi, ja likumdevējs nav noteicis kapitālsabiedrību, kuras pārvalda mazās ostas, kapitāldaļu atsavināšanas kārtību, Ostu likums neparedz tiesības atsavināt kapitāldaļas.</w:t>
      </w:r>
    </w:p>
    <w:p w14:paraId="525BCA5B" w14:textId="1CCDA425" w:rsidR="00F65DA7" w:rsidRPr="00DA127A" w:rsidRDefault="00F65DA7" w:rsidP="00B06C97">
      <w:pPr>
        <w:spacing w:before="120" w:after="120" w:line="240" w:lineRule="auto"/>
        <w:rPr>
          <w:rFonts w:ascii="Calibri" w:hAnsi="Calibri" w:cs="Calibri"/>
        </w:rPr>
      </w:pPr>
      <w:r w:rsidRPr="00DA127A">
        <w:rPr>
          <w:rFonts w:ascii="Calibri" w:hAnsi="Calibri" w:cs="Calibri"/>
        </w:rPr>
        <w:t xml:space="preserve">Vienlaikus secināms, ka arī tiesības atsavināt kapitāldaļas ir pieļautas tikai veidā, kādā valsts kopumā nezaudē kontroli pār kapitālsabiedrību. Līdz ar to likumdevēja mērķis ir saglabāt ostu pārvaldību publisku personu kontrolē. </w:t>
      </w:r>
    </w:p>
    <w:p w14:paraId="266EE784" w14:textId="666C1E73" w:rsidR="00F65DA7" w:rsidRPr="00DA127A" w:rsidRDefault="00F65DA7" w:rsidP="00B06C97">
      <w:pPr>
        <w:spacing w:before="120" w:after="120" w:line="240" w:lineRule="auto"/>
        <w:rPr>
          <w:rFonts w:ascii="Calibri" w:hAnsi="Calibri" w:cs="Calibri"/>
        </w:rPr>
      </w:pPr>
      <w:r w:rsidRPr="00DA127A">
        <w:rPr>
          <w:rFonts w:ascii="Calibri" w:hAnsi="Calibri" w:cs="Calibri"/>
        </w:rPr>
        <w:t xml:space="preserve">Atbilstoši Ostu likuma 26. panta 7. daļai mazās ostas pārvaldīšanā ar kapitālsabiedrības starpniecību jāpiemēro Pārvaldības likums un Ostu likums. </w:t>
      </w:r>
    </w:p>
    <w:p w14:paraId="07B4805C" w14:textId="77777777" w:rsidR="00F65DA7" w:rsidRPr="00DA127A" w:rsidRDefault="00F65DA7" w:rsidP="00B06C97">
      <w:pPr>
        <w:spacing w:before="120" w:after="120" w:line="240" w:lineRule="auto"/>
        <w:rPr>
          <w:rFonts w:ascii="Calibri" w:hAnsi="Calibri" w:cs="Calibri"/>
        </w:rPr>
      </w:pPr>
      <w:r w:rsidRPr="00DA127A">
        <w:rPr>
          <w:rFonts w:ascii="Calibri" w:hAnsi="Calibri" w:cs="Calibri"/>
        </w:rPr>
        <w:t>Ņemot vērā minēto, Pašvaldību likumā ietvertās pašvaldības tiesības dibināt kapitālsabiedrību nav attiecināmas uz kapitālsabiedrības dalībnieku struktūru.</w:t>
      </w:r>
    </w:p>
    <w:p w14:paraId="2F554D69" w14:textId="70197C97" w:rsidR="00F65DA7" w:rsidRPr="00DA127A" w:rsidRDefault="00F65DA7" w:rsidP="00B06C97">
      <w:pPr>
        <w:spacing w:before="120" w:after="120" w:line="240" w:lineRule="auto"/>
        <w:rPr>
          <w:rFonts w:ascii="Calibri" w:hAnsi="Calibri" w:cs="Calibri"/>
        </w:rPr>
      </w:pPr>
      <w:r w:rsidRPr="00DA127A">
        <w:rPr>
          <w:rFonts w:ascii="Calibri" w:hAnsi="Calibri" w:cs="Calibri"/>
        </w:rPr>
        <w:t>Vērtējot Ostu likuma un Pārvaldības likuma regulējumu, secināms, ka pretstatā Ostu likumam Pārvaldības likums pieļauj kapitāldaļu atsavināšanu (H nodaļa), kā arī līdzdalības pārtraukšanu (7. pants).</w:t>
      </w:r>
    </w:p>
    <w:p w14:paraId="49F5462D" w14:textId="5D74EF37" w:rsidR="00F65DA7" w:rsidRPr="00DA127A" w:rsidRDefault="00F65DA7" w:rsidP="00B06C97">
      <w:pPr>
        <w:spacing w:before="120" w:after="120" w:line="240" w:lineRule="auto"/>
        <w:rPr>
          <w:rFonts w:ascii="Calibri" w:hAnsi="Calibri" w:cs="Calibri"/>
        </w:rPr>
      </w:pPr>
      <w:r w:rsidRPr="00DA127A">
        <w:rPr>
          <w:rFonts w:ascii="Calibri" w:hAnsi="Calibri" w:cs="Calibri"/>
        </w:rPr>
        <w:t xml:space="preserve">Taču Ostu likuma 7. panta 1. daļa, 26. panta 1. daļa un 26. panta 7. daļa paredz divas līdzvērtīgas alternatīvas konkrētā mērķa sasniegšanai, un viena no tām ir iestāde, kura daļas nevar atsavināt un pār kuru nevar zaudēt kontroli. Secīgi, pašvaldībai ir jāspēj kontrolēt kapitālsabiedrību veidā, kādā tā kontrolē iestādi. No minēta arī izsecināms, ka no ostas pārvaldes funkcijām izrietošus uzdevumus var deleģēt/pielīgt kā pakalpojumu privātpersonai, bet ne ostas pārvaldību kopumā. </w:t>
      </w:r>
    </w:p>
    <w:p w14:paraId="38DEFE4D" w14:textId="0C95F660" w:rsidR="00F65DA7" w:rsidRPr="00DA127A" w:rsidRDefault="00F65DA7" w:rsidP="00B06C97">
      <w:pPr>
        <w:spacing w:before="120" w:after="120" w:line="240" w:lineRule="auto"/>
        <w:rPr>
          <w:rFonts w:ascii="Calibri" w:hAnsi="Calibri" w:cs="Calibri"/>
        </w:rPr>
      </w:pPr>
      <w:r w:rsidRPr="00DA127A">
        <w:rPr>
          <w:rFonts w:ascii="Calibri" w:hAnsi="Calibri" w:cs="Calibri"/>
        </w:rPr>
        <w:t xml:space="preserve">Turklāt Eiropas Savienības Tiesa ir sniegusi viedokli par to, kā interpretējama kontrole pār kapitālsabiedrību kā iestādi publisko iepirkumu regulējumā saistībā ar tiešo piešķīrumu, atzīstot, ka privātā kapitāla esība neatkarīgi no tās apjoma liedz publiskai personai kontrolēt kapitālsabiedrību kā iestādi. No minētā arī secīgi izriet, ka kapitālsabiedrībai, kurā ir privātais kapitāls, nevar piešķirt tiesības sniegt pakalpojumu (piemēram, veikt no ostas pārvaldes funkcijām izrietošus uzdevumus) ārpus konkursa procedūras. Attiecīgi, pat ja daļu atsavināšanai varētu rast juridisku risinājumu, šādai kapitālsabiedrībai nevar piešķirt tiesības sniegt ostas pārvaldības pakalpojumus ārpus konkursa procedūras. </w:t>
      </w:r>
    </w:p>
    <w:p w14:paraId="61425212" w14:textId="6ED0DB2B" w:rsidR="00F65DA7" w:rsidRPr="00DA127A" w:rsidRDefault="00F65DA7" w:rsidP="00B06C97">
      <w:pPr>
        <w:spacing w:before="120" w:after="120" w:line="240" w:lineRule="auto"/>
        <w:rPr>
          <w:rFonts w:ascii="Calibri" w:hAnsi="Calibri" w:cs="Calibri"/>
        </w:rPr>
      </w:pPr>
      <w:r w:rsidRPr="00DA127A">
        <w:rPr>
          <w:rFonts w:ascii="Calibri" w:hAnsi="Calibri" w:cs="Calibri"/>
        </w:rPr>
        <w:t>Ņemot vērā iepriekš secināto, ka pašvaldībai ir jāsaglabā kontrole pār kapitālsabiedrību, kura pārvalda ostu, jo ostas pārvaldīšana ir pašvaldībai Ostu likumā deleģētā publiskā un privātā funkcija, un ka pašvaldības kapitālsabiedrības, kura dibināta ar mērķi veikt ostas pārvaldību, kapitāldaļu atsavināšana ir iespējama, taču nenodrošina tiesību un pienākumu pāreju, līdz ar to kapitāldaļu atsavināšana privātpersonai ir neefektīvs risinājums.</w:t>
      </w:r>
      <w:bookmarkEnd w:id="138"/>
    </w:p>
    <w:p w14:paraId="23F5FDFB" w14:textId="77777777" w:rsidR="00E87CB7" w:rsidRPr="00DA127A" w:rsidRDefault="00E87CB7" w:rsidP="00E87CB7">
      <w:pPr>
        <w:spacing w:before="120" w:after="120" w:line="240" w:lineRule="auto"/>
        <w:rPr>
          <w:rFonts w:ascii="Calibri" w:hAnsi="Calibri" w:cs="Calibri"/>
        </w:rPr>
      </w:pPr>
      <w:r w:rsidRPr="00DA127A">
        <w:rPr>
          <w:rFonts w:ascii="Calibri" w:hAnsi="Calibri" w:cs="Calibri"/>
        </w:rPr>
        <w:t>Ostu likuma 7. panta 1.</w:t>
      </w:r>
      <w:r w:rsidRPr="00DA127A">
        <w:rPr>
          <w:rFonts w:ascii="Calibri" w:hAnsi="Calibri" w:cs="Calibri"/>
          <w:vertAlign w:val="superscript"/>
        </w:rPr>
        <w:t>1</w:t>
      </w:r>
      <w:r w:rsidRPr="00DA127A">
        <w:rPr>
          <w:rFonts w:ascii="Calibri" w:hAnsi="Calibri" w:cs="Calibri"/>
        </w:rPr>
        <w:t xml:space="preserve"> daļa paredz, ka ostas pārvalde Rīgas ostā un Ventspils ostā ir kapitālsabiedrība, kuras kapitāldaļas (akcijas) pieder valstij un var piederēt arī attiecīgajai pašvaldībai. Valstij šajā kapitālsabiedrībā pieder ne mazāk kā trīs piektdaļas kapitāldaļu (akciju). Šī kapitālsabiedrība īsteno ostas pārvaldes funkcijas Rīgas ostā un Ventspils ostā un atrodas Satiksmes ministrijas pārraudzībā attiecībā uz šajā likumā, Rīgas brīvostas likumā un Ventspils brīvostas likumā noteikto ostas pārvaldes funkciju, uzdevumu un pienākumu īstenošanu. Kapitālsabiedrības kapitāldaļas (akcijas) nav ieķīlājamas, un tās ir atsavināmas vienīgi savstarpēji starp kapitāldaļu (akciju) turētājiem. </w:t>
      </w:r>
    </w:p>
    <w:p w14:paraId="2F1D4307" w14:textId="77777777" w:rsidR="00E87CB7" w:rsidRPr="00DA127A" w:rsidRDefault="00E87CB7" w:rsidP="00E87CB7">
      <w:pPr>
        <w:spacing w:before="120" w:after="120" w:line="240" w:lineRule="auto"/>
        <w:rPr>
          <w:rFonts w:ascii="Calibri" w:hAnsi="Calibri" w:cs="Calibri"/>
        </w:rPr>
      </w:pPr>
      <w:r w:rsidRPr="00DA127A">
        <w:rPr>
          <w:rFonts w:ascii="Calibri" w:hAnsi="Calibri" w:cs="Calibri"/>
        </w:rPr>
        <w:t xml:space="preserve">Līdz ar to secināms, ka Ostu likumā ir noteikta kārtība attiecībā uz kapitālsabiedrību, kuras pārvalda Rīgas ostu un Ventspils ostu, kapitāldaļu atsavināšanu. Attiecībā uz mazajām ostām šāda kārtība nav noteikta. </w:t>
      </w:r>
    </w:p>
    <w:p w14:paraId="4DD4176A" w14:textId="77777777" w:rsidR="00E87CB7" w:rsidRPr="00DA127A" w:rsidRDefault="00E87CB7" w:rsidP="00E87CB7">
      <w:pPr>
        <w:spacing w:before="120" w:after="120" w:line="240" w:lineRule="auto"/>
        <w:rPr>
          <w:rFonts w:ascii="Calibri" w:hAnsi="Calibri" w:cs="Calibri"/>
        </w:rPr>
      </w:pPr>
    </w:p>
    <w:p w14:paraId="11D14BE7" w14:textId="400B4C85" w:rsidR="00E87CB7" w:rsidRPr="00DA127A" w:rsidRDefault="00E87CB7" w:rsidP="00E87CB7">
      <w:pPr>
        <w:spacing w:before="120" w:after="120" w:line="240" w:lineRule="auto"/>
        <w:rPr>
          <w:rFonts w:ascii="Calibri" w:hAnsi="Calibri" w:cs="Calibri"/>
        </w:rPr>
      </w:pPr>
      <w:r w:rsidRPr="00DA127A">
        <w:rPr>
          <w:rFonts w:ascii="Calibri" w:hAnsi="Calibri" w:cs="Calibri"/>
        </w:rPr>
        <w:t xml:space="preserve">Ņemot vērā minēto, lai Mērsraga ostas un Rojas ostas pārvaldību varētu realizēt privāta kapitālsabiedrība, ir jāveic grozījumi Ostu likuma 7. panta 1. daļā un Ostu likuma 26. panta 7. daļā, paredzot, ka mazo ostu </w:t>
      </w:r>
      <w:r w:rsidR="003B12F5" w:rsidRPr="00DA127A">
        <w:rPr>
          <w:rFonts w:ascii="Calibri" w:hAnsi="Calibri" w:cs="Calibri"/>
        </w:rPr>
        <w:t xml:space="preserve">(tostarp Mērsraga ostas un Rojas ostas) </w:t>
      </w:r>
      <w:r w:rsidRPr="00DA127A">
        <w:rPr>
          <w:rFonts w:ascii="Calibri" w:hAnsi="Calibri" w:cs="Calibri"/>
        </w:rPr>
        <w:t xml:space="preserve">pārvaldību var realizēt ne tikai pašvaldības kapitālsabiedrība. Nepieciešams arī papildināt Ostu likuma 7. pantu ar kārtību, kādā ir atsavināmas kapitālsabiedrības, kuras pārvalda mazās ostas, daļas privātpersonām. </w:t>
      </w:r>
    </w:p>
    <w:p w14:paraId="701E35BF" w14:textId="2F61678F" w:rsidR="00E87CB7" w:rsidRPr="00DA127A" w:rsidRDefault="00E87CB7" w:rsidP="00E87CB7">
      <w:pPr>
        <w:pStyle w:val="Virsraksts3"/>
      </w:pPr>
      <w:bookmarkStart w:id="140" w:name="_Toc216359976"/>
      <w:bookmarkStart w:id="141" w:name="_Hlk214520148"/>
      <w:r w:rsidRPr="00DA127A">
        <w:lastRenderedPageBreak/>
        <w:t>Ostas pārvaldei piederoša kapitālsabiedrība</w:t>
      </w:r>
      <w:bookmarkEnd w:id="140"/>
    </w:p>
    <w:bookmarkEnd w:id="141"/>
    <w:p w14:paraId="129ADC18" w14:textId="77777777" w:rsidR="00E87CB7" w:rsidRPr="00DA127A" w:rsidRDefault="00E87CB7" w:rsidP="00E87CB7">
      <w:pPr>
        <w:spacing w:before="120" w:after="120" w:line="240" w:lineRule="auto"/>
        <w:rPr>
          <w:rFonts w:ascii="Calibri" w:hAnsi="Calibri" w:cs="Calibri"/>
        </w:rPr>
      </w:pPr>
      <w:r w:rsidRPr="00DA127A">
        <w:rPr>
          <w:rFonts w:ascii="Calibri" w:hAnsi="Calibri" w:cs="Calibri"/>
        </w:rPr>
        <w:t xml:space="preserve">Saskaņā ar Pārvaldības likumu publiska persona ir tiesīga būt par kapitālsabiedrības īpašnieku, tostarp tai var piederēt kapitālsabiedrība kopā ar citu publisku vai privātu personu. </w:t>
      </w:r>
    </w:p>
    <w:p w14:paraId="59FA4408" w14:textId="77777777" w:rsidR="00E87CB7" w:rsidRPr="00DA127A" w:rsidRDefault="00E87CB7" w:rsidP="00E87CB7">
      <w:pPr>
        <w:spacing w:before="120" w:after="120" w:line="240" w:lineRule="auto"/>
        <w:rPr>
          <w:rFonts w:ascii="Calibri" w:hAnsi="Calibri" w:cs="Calibri"/>
        </w:rPr>
      </w:pPr>
      <w:r w:rsidRPr="00DA127A">
        <w:rPr>
          <w:rFonts w:ascii="Calibri" w:hAnsi="Calibri" w:cs="Calibri"/>
        </w:rPr>
        <w:t>Tiesības dibināt kapitālsabiedrību un saglabāt līdzdalību tajā (tostarp kopā ar citu publisku vai privātu personu) ir noteiktas VPIL 88. pantā.</w:t>
      </w:r>
    </w:p>
    <w:p w14:paraId="7110D366" w14:textId="77777777" w:rsidR="00E87CB7" w:rsidRPr="00DA127A" w:rsidRDefault="00E87CB7" w:rsidP="00E87CB7">
      <w:pPr>
        <w:spacing w:before="120" w:after="120" w:line="240" w:lineRule="auto"/>
        <w:rPr>
          <w:rFonts w:ascii="Calibri" w:hAnsi="Calibri" w:cs="Calibri"/>
        </w:rPr>
      </w:pPr>
      <w:r w:rsidRPr="00DA127A">
        <w:rPr>
          <w:rFonts w:ascii="Calibri" w:hAnsi="Calibri" w:cs="Calibri"/>
        </w:rPr>
        <w:t>Vienlaikus šādas kapitālsabiedrības tiesības darboties tirgū un/vai sniegt pakalpojumus ostas pārvaldei nosaka ne tikai VPIL 88. pants un Pārvaldības likuma II nodaļa, bet arī Publisko iepirkumu likuma 4. pantu un Konkurences likuma 14.1 pantu, kā kārtību, kādā ir izlietojami publiskie līdzekļi saskaņā ar Publiskas personas finanšu līdzekļu un mantas izšķērdēšanas novēršanas likums un Komercdarbības atbalsta kontroles likums.</w:t>
      </w:r>
    </w:p>
    <w:p w14:paraId="2D8AF0DC" w14:textId="77777777" w:rsidR="00E87CB7" w:rsidRPr="00DA127A" w:rsidRDefault="00E87CB7" w:rsidP="00E87CB7">
      <w:pPr>
        <w:spacing w:before="120" w:after="120" w:line="240" w:lineRule="auto"/>
        <w:rPr>
          <w:rFonts w:ascii="Calibri" w:hAnsi="Calibri" w:cs="Calibri"/>
        </w:rPr>
      </w:pPr>
      <w:r w:rsidRPr="00DA127A">
        <w:rPr>
          <w:rFonts w:ascii="Calibri" w:hAnsi="Calibri" w:cs="Calibri"/>
        </w:rPr>
        <w:t xml:space="preserve">Līdz ar to secināms, ka ostas pārvalde, neatkarīgi no tās juridiskā statusa (iestāde vai kapitālsabiedrība), savu privāto funkciju realizēšanai, kā arī ostas attīstības veicināšanai, var dibināt kapitālsabiedrību, ja tam ir ekonomisks pamatojums un ir nodrošināta tiesību normu ievērošana. Vienlaikus ne tikai dibinot un veicot līdzdalības pārvērtēšanu, bet arī uzsākot jaunu komercdarbību, nepieciešams veikt atbilstības novērtējumu. </w:t>
      </w:r>
    </w:p>
    <w:p w14:paraId="6BD8C757" w14:textId="4646E4B0" w:rsidR="0042613E" w:rsidRPr="00DA127A" w:rsidRDefault="00E87CB7" w:rsidP="00E87CB7">
      <w:pPr>
        <w:spacing w:before="120" w:after="120" w:line="240" w:lineRule="auto"/>
        <w:rPr>
          <w:rFonts w:ascii="Calibri" w:hAnsi="Calibri" w:cs="Calibri"/>
        </w:rPr>
      </w:pPr>
      <w:r w:rsidRPr="00DA127A">
        <w:rPr>
          <w:rFonts w:ascii="Calibri" w:hAnsi="Calibri" w:cs="Calibri"/>
        </w:rPr>
        <w:t>Šis scenārijs kā papildinošs ir izmantojams visos iepriekš, no 7.1. līdz 7.4. punktam, minētajos scenārijos.</w:t>
      </w:r>
    </w:p>
    <w:p w14:paraId="08B01ED5" w14:textId="2D24B2DE" w:rsidR="00E87CB7" w:rsidRPr="00DA127A" w:rsidRDefault="002C0B44" w:rsidP="00E87CB7">
      <w:pPr>
        <w:pStyle w:val="Virsraksts3"/>
      </w:pPr>
      <w:bookmarkStart w:id="142" w:name="_Toc216359977"/>
      <w:r w:rsidRPr="00DA127A">
        <w:t>Privātas ostas izveide</w:t>
      </w:r>
      <w:bookmarkEnd w:id="142"/>
    </w:p>
    <w:p w14:paraId="2465AD4F" w14:textId="77777777" w:rsidR="00E87CB7" w:rsidRPr="00DA127A" w:rsidRDefault="00E87CB7" w:rsidP="00E87CB7">
      <w:pPr>
        <w:spacing w:before="120" w:after="120" w:line="240" w:lineRule="auto"/>
        <w:rPr>
          <w:rFonts w:ascii="Calibri" w:hAnsi="Calibri" w:cs="Calibri"/>
        </w:rPr>
      </w:pPr>
      <w:r w:rsidRPr="00DA127A">
        <w:rPr>
          <w:rFonts w:ascii="Calibri" w:hAnsi="Calibri" w:cs="Calibri"/>
        </w:rPr>
        <w:t xml:space="preserve">Ja, ņemot vērā ostu darbības finanšu perspektīvas un valsts atbalsta ierobežojumus, atsevišķu mazo ostu pastāvēšana esošajā formātā ir finansiāli neiespējama (gūtie ienākumi nav pietiekami, lai nodrošinātu publisko un privāto ostas pārvaldības funkciju realizāciju), alternatīvs scenārijs varētu būt arī privātās ostas izveide konkrētajās teritorijās. </w:t>
      </w:r>
    </w:p>
    <w:p w14:paraId="6BB6724F" w14:textId="688DCAA2" w:rsidR="00E87CB7" w:rsidRPr="00DA127A" w:rsidRDefault="00E87CB7" w:rsidP="00E87CB7">
      <w:pPr>
        <w:spacing w:before="120" w:after="120" w:line="240" w:lineRule="auto"/>
        <w:rPr>
          <w:rFonts w:ascii="Calibri" w:hAnsi="Calibri" w:cs="Calibri"/>
          <w:color w:val="000000" w:themeColor="text1"/>
        </w:rPr>
      </w:pPr>
      <w:r w:rsidRPr="00DA127A">
        <w:rPr>
          <w:rFonts w:ascii="Calibri" w:hAnsi="Calibri" w:cs="Calibri"/>
        </w:rPr>
        <w:t xml:space="preserve">Minētais scenārijs jo īpaši varētu būt reālistisks tajās ostu teritorijās, kurās jau šobrīd būtiska daļa īpašumu pieder privātpersonām un īpašuma tiesības nav </w:t>
      </w:r>
      <w:r w:rsidRPr="00DA127A">
        <w:rPr>
          <w:rFonts w:ascii="Calibri" w:hAnsi="Calibri" w:cs="Calibri"/>
          <w:color w:val="000000" w:themeColor="text1"/>
        </w:rPr>
        <w:t>sadrumstalotas starp daudziem īpašniekiem. Piemēram, Rojas ostā 85% īpašuma, tostarp piestātnes un moli</w:t>
      </w:r>
      <w:r w:rsidR="00F63B41" w:rsidRPr="00DA127A">
        <w:rPr>
          <w:rFonts w:ascii="Calibri" w:hAnsi="Calibri" w:cs="Calibri"/>
          <w:color w:val="000000" w:themeColor="text1"/>
        </w:rPr>
        <w:t>,</w:t>
      </w:r>
      <w:r w:rsidRPr="00DA127A">
        <w:rPr>
          <w:rFonts w:ascii="Calibri" w:hAnsi="Calibri" w:cs="Calibri"/>
          <w:color w:val="000000" w:themeColor="text1"/>
        </w:rPr>
        <w:t xml:space="preserve"> ir privāto personu īpašumā, turklāt lielākā daļa īpašumu pieder SIA “Gamma A” un SIA “Laskana Mežs”.</w:t>
      </w:r>
    </w:p>
    <w:p w14:paraId="514C2CE5" w14:textId="77777777" w:rsidR="00E87CB7" w:rsidRPr="00DA127A" w:rsidRDefault="00E87CB7" w:rsidP="00E87CB7">
      <w:pPr>
        <w:spacing w:before="120" w:after="120" w:line="240" w:lineRule="auto"/>
        <w:rPr>
          <w:rFonts w:ascii="Calibri" w:hAnsi="Calibri" w:cs="Calibri"/>
        </w:rPr>
      </w:pPr>
      <w:r w:rsidRPr="00DA127A">
        <w:rPr>
          <w:rFonts w:ascii="Calibri" w:hAnsi="Calibri" w:cs="Calibri"/>
          <w:color w:val="000000" w:themeColor="text1"/>
        </w:rPr>
        <w:t xml:space="preserve">Praktiski konkrētais priekšlikums nozīmē ostas teritorijas zemes </w:t>
      </w:r>
      <w:r w:rsidRPr="00DA127A">
        <w:rPr>
          <w:rFonts w:ascii="Calibri" w:hAnsi="Calibri" w:cs="Calibri"/>
        </w:rPr>
        <w:t xml:space="preserve">zem ēkām un būvēm atsavināšanu to īpašniekiem. </w:t>
      </w:r>
    </w:p>
    <w:p w14:paraId="7263321E" w14:textId="3151F027" w:rsidR="00E87CB7" w:rsidRPr="00DA127A" w:rsidRDefault="00E87CB7" w:rsidP="00E87CB7">
      <w:pPr>
        <w:spacing w:before="120" w:after="120" w:line="240" w:lineRule="auto"/>
        <w:rPr>
          <w:rFonts w:ascii="Calibri" w:hAnsi="Calibri" w:cs="Calibri"/>
        </w:rPr>
      </w:pPr>
      <w:r w:rsidRPr="00DA127A">
        <w:rPr>
          <w:rFonts w:ascii="Calibri" w:hAnsi="Calibri" w:cs="Calibri"/>
        </w:rPr>
        <w:t>Taču šāda scenārija realizācijai ir primāri nepieciešams politisks lēmum</w:t>
      </w:r>
      <w:r w:rsidR="002C0B44" w:rsidRPr="00DA127A">
        <w:rPr>
          <w:rFonts w:ascii="Calibri" w:hAnsi="Calibri" w:cs="Calibri"/>
        </w:rPr>
        <w:t>s</w:t>
      </w:r>
      <w:r w:rsidRPr="00DA127A">
        <w:rPr>
          <w:rFonts w:ascii="Calibri" w:hAnsi="Calibri" w:cs="Calibri"/>
        </w:rPr>
        <w:t xml:space="preserve"> par šāda scenārija atbalstīšanu, balstoties uz finanšu un lietderības apsvērumiem un pienākum</w:t>
      </w:r>
      <w:r w:rsidR="00F63B41" w:rsidRPr="00DA127A">
        <w:rPr>
          <w:rFonts w:ascii="Calibri" w:hAnsi="Calibri" w:cs="Calibri"/>
        </w:rPr>
        <w:t>u</w:t>
      </w:r>
      <w:r w:rsidRPr="00DA127A">
        <w:rPr>
          <w:rFonts w:ascii="Calibri" w:hAnsi="Calibri" w:cs="Calibri"/>
        </w:rPr>
        <w:t xml:space="preserve"> ievērot tiesisko regulējumu un godīgu konkurenci, publiskām personām realizējot ostu pārvaldību, kā arī izstrādāt atsevišķu tiesisko regulējumu, nosakot īpašuma atsavināšanas k</w:t>
      </w:r>
      <w:r w:rsidR="00F63B41" w:rsidRPr="00DA127A">
        <w:rPr>
          <w:rFonts w:ascii="Calibri" w:hAnsi="Calibri" w:cs="Calibri"/>
        </w:rPr>
        <w:t>ā</w:t>
      </w:r>
      <w:r w:rsidRPr="00DA127A">
        <w:rPr>
          <w:rFonts w:ascii="Calibri" w:hAnsi="Calibri" w:cs="Calibri"/>
        </w:rPr>
        <w:t xml:space="preserve">rtību (tostarp, bet ne tikai, attiecībā uz pirmpirkuma tiesībām), un secīgi izdarīt grozījumus jau esošajos, ar kuriem tiek pārtraukta esošā ostas pārvaldības kārtība. </w:t>
      </w:r>
    </w:p>
    <w:p w14:paraId="62869C70" w14:textId="2F76D9C4" w:rsidR="00E87CB7" w:rsidRPr="00DA127A" w:rsidRDefault="00E87CB7" w:rsidP="00E87CB7">
      <w:pPr>
        <w:spacing w:before="120" w:after="120" w:line="240" w:lineRule="auto"/>
        <w:rPr>
          <w:rFonts w:ascii="Calibri" w:hAnsi="Calibri" w:cs="Calibri"/>
        </w:rPr>
      </w:pPr>
      <w:r w:rsidRPr="00DA127A">
        <w:rPr>
          <w:rFonts w:ascii="Calibri" w:hAnsi="Calibri" w:cs="Calibri"/>
        </w:rPr>
        <w:t>Diskutējams ir jautājums par ostas akvatorijas atsavināšanu. Piekļuvi akvatorijai un kuģu ceļiem var nodrošināt ne tikai to nosakot kā publisku funkciju. Piekļuvi ir iespējams nodrošināt arī uz tirgus principiem, ievērojot godīgu konkurenci. Minētais attiecas arī uz maksas par infrastruktūras izmantošanu noteikšanu.</w:t>
      </w:r>
    </w:p>
    <w:p w14:paraId="6CC00945" w14:textId="79463472" w:rsidR="004F1FAD" w:rsidRPr="00DA127A" w:rsidRDefault="004F1FAD" w:rsidP="00443B5F">
      <w:pPr>
        <w:pStyle w:val="Virsraksts3"/>
      </w:pPr>
      <w:bookmarkStart w:id="143" w:name="_Toc216359978"/>
      <w:r w:rsidRPr="00DA127A">
        <w:t>Ostu attīstības alternatīvu  finanšu ietekmes novērtējums</w:t>
      </w:r>
      <w:bookmarkEnd w:id="143"/>
    </w:p>
    <w:p w14:paraId="67EECF3E" w14:textId="77777777" w:rsidR="004F1FAD" w:rsidRPr="00DA127A" w:rsidRDefault="004F1FAD" w:rsidP="004F1FAD">
      <w:r w:rsidRPr="00DA127A">
        <w:t>Ostu pārvalžu darbības, t.sk. reorganizācijas, scenāriju īstenošanai ir ietekme uz ostu pārvalžu darbības finanšu rādītājiem. Attīstības plāna izstrādes ietvaros ir veikts šādu scenāriju īstenošanas finanšu ietekmes kvalitatīvs novērtējums:</w:t>
      </w:r>
    </w:p>
    <w:p w14:paraId="4F9178EE" w14:textId="2CBC2305" w:rsidR="004F1FAD" w:rsidRPr="00DA127A" w:rsidRDefault="0001463D" w:rsidP="00FB2458">
      <w:pPr>
        <w:pStyle w:val="Sarakstarindkopa"/>
        <w:numPr>
          <w:ilvl w:val="0"/>
          <w:numId w:val="72"/>
        </w:numPr>
      </w:pPr>
      <w:r w:rsidRPr="00DA127A">
        <w:t>o</w:t>
      </w:r>
      <w:r w:rsidR="004F1FAD" w:rsidRPr="00DA127A">
        <w:t>stu esošā statusa saglabāšana;</w:t>
      </w:r>
    </w:p>
    <w:p w14:paraId="1AD92286" w14:textId="15D114EA" w:rsidR="004F1FAD" w:rsidRPr="00DA127A" w:rsidRDefault="0001463D" w:rsidP="00FB2458">
      <w:pPr>
        <w:pStyle w:val="Sarakstarindkopa"/>
        <w:numPr>
          <w:ilvl w:val="0"/>
          <w:numId w:val="72"/>
        </w:numPr>
      </w:pPr>
      <w:r w:rsidRPr="00DA127A">
        <w:lastRenderedPageBreak/>
        <w:t>o</w:t>
      </w:r>
      <w:r w:rsidR="004F1FAD" w:rsidRPr="00DA127A">
        <w:t>stu pārvaldes iestāžu apvienošana;</w:t>
      </w:r>
      <w:r w:rsidR="004F1FAD" w:rsidRPr="00DA127A">
        <w:tab/>
      </w:r>
    </w:p>
    <w:p w14:paraId="170E1CEA" w14:textId="7C530525" w:rsidR="004F1FAD" w:rsidRPr="00DA127A" w:rsidRDefault="0001463D" w:rsidP="00FB2458">
      <w:pPr>
        <w:pStyle w:val="Sarakstarindkopa"/>
        <w:numPr>
          <w:ilvl w:val="0"/>
          <w:numId w:val="72"/>
        </w:numPr>
      </w:pPr>
      <w:r w:rsidRPr="00DA127A">
        <w:t>p</w:t>
      </w:r>
      <w:r w:rsidR="004F1FAD" w:rsidRPr="00DA127A">
        <w:t>ašvaldības kapitālsabiedrības izveide katrā ostā atsevišķi;</w:t>
      </w:r>
    </w:p>
    <w:p w14:paraId="1377F342" w14:textId="549D751A" w:rsidR="004F1FAD" w:rsidRPr="00DA127A" w:rsidRDefault="0001463D" w:rsidP="00FB2458">
      <w:pPr>
        <w:pStyle w:val="Sarakstarindkopa"/>
        <w:numPr>
          <w:ilvl w:val="0"/>
          <w:numId w:val="72"/>
        </w:numPr>
      </w:pPr>
      <w:r w:rsidRPr="00DA127A">
        <w:t>p</w:t>
      </w:r>
      <w:r w:rsidR="004F1FAD" w:rsidRPr="00DA127A">
        <w:t>ašvaldības kapitālsabiedrības izveide, ostas apvienojot.</w:t>
      </w:r>
    </w:p>
    <w:p w14:paraId="7BBBF1EE" w14:textId="77777777" w:rsidR="004F1FAD" w:rsidRPr="00DA127A" w:rsidRDefault="004F1FAD" w:rsidP="004F1FAD">
      <w:pPr>
        <w:rPr>
          <w:b/>
          <w:i/>
        </w:rPr>
      </w:pPr>
      <w:r w:rsidRPr="00DA127A">
        <w:rPr>
          <w:b/>
          <w:i/>
        </w:rPr>
        <w:t>Ostu pārvalžu personāls</w:t>
      </w:r>
    </w:p>
    <w:p w14:paraId="743D382F" w14:textId="37A2411C" w:rsidR="004F1FAD" w:rsidRPr="00DA127A" w:rsidRDefault="004F1FAD" w:rsidP="004F1FAD">
      <w:pPr>
        <w:rPr>
          <w:bCs/>
          <w:iCs/>
        </w:rPr>
      </w:pPr>
      <w:r w:rsidRPr="00DA127A">
        <w:rPr>
          <w:bCs/>
          <w:iCs/>
        </w:rPr>
        <w:t>Rojas ostas pārvaldē strādā septiņi darbinieki, tai skaitā trīs darbinieki uz pilnu slodzi (ostas pārvaldnieks-kvalitātes sistēmas vadītājs-ostas aizsardzības virsnieks, grāmatvede-biroja administratore un ostas kapteinis-jahtu ostas uzraugs-locis) un četri darbinieki uz nepilnu slodzi jeb līgumdarbinieki (velkoņa mehāniķis, velkoņa stūrmanis un divi kuģu t</w:t>
      </w:r>
      <w:r w:rsidR="0001463D" w:rsidRPr="00DA127A">
        <w:rPr>
          <w:bCs/>
          <w:iCs/>
        </w:rPr>
        <w:t>a</w:t>
      </w:r>
      <w:r w:rsidRPr="00DA127A">
        <w:rPr>
          <w:bCs/>
          <w:iCs/>
        </w:rPr>
        <w:t xml:space="preserve">uvotāji). No septiņiem darbiniekiem tikai divi darbinieki jeb 29% ir saistīti administratīvo funkciju veikšanu. </w:t>
      </w:r>
    </w:p>
    <w:p w14:paraId="6BA165AC" w14:textId="77777777" w:rsidR="004F1FAD" w:rsidRPr="00DA127A" w:rsidRDefault="004F1FAD" w:rsidP="004F1FAD">
      <w:pPr>
        <w:rPr>
          <w:bCs/>
          <w:iCs/>
        </w:rPr>
      </w:pPr>
      <w:r w:rsidRPr="00DA127A">
        <w:rPr>
          <w:bCs/>
          <w:iCs/>
        </w:rPr>
        <w:t>Mērsraga ostas pārvaldē strādā 25 darbinieki, no kuriem 20 jeb 80% ir pilnas slodzes darbinieki, kuru darbība ir tieši saistīta ar ostas teritorijas vai peldlīdzekļu apkalpošanu un ostas pārvaldes administratīvās darbības nodrošināšanu. Nepilna laika darbinieki ir viena no četriem kuģiem (velkoņiem un gruntssūcējiem) kapteinis-locis, jurists, apkopēja, un divi kuģu tauvotāji. No 25 darbiniekiem tikai četri darbinieki jeb 16% ir saistīti ar administratīvo funkciju veikšanu.</w:t>
      </w:r>
    </w:p>
    <w:p w14:paraId="29C66867" w14:textId="77777777" w:rsidR="004F1FAD" w:rsidRPr="00DA127A" w:rsidRDefault="004F1FAD" w:rsidP="004F1FAD">
      <w:pPr>
        <w:rPr>
          <w:bCs/>
          <w:iCs/>
        </w:rPr>
      </w:pPr>
      <w:r w:rsidRPr="00DA127A">
        <w:rPr>
          <w:bCs/>
          <w:iCs/>
        </w:rPr>
        <w:t>No iepriekš minētā izriet, ka personāla optimizācijai un apvienošanai ir minimālas iespējas, jo galvenokārt ir iespējams veikt tikai administratīvā personāla optimizāciju, savukārt tehniskais personāls var būt nepieciešams vienlaikus abās ostās ienākošo vai izejošo kuģu apkalpošanai (tas ierobežo personāla optimizācijas iespējas).</w:t>
      </w:r>
    </w:p>
    <w:p w14:paraId="3BA00711" w14:textId="77777777" w:rsidR="004F1FAD" w:rsidRPr="00DA127A" w:rsidRDefault="004F1FAD" w:rsidP="004F1FAD">
      <w:pPr>
        <w:rPr>
          <w:b/>
          <w:i/>
        </w:rPr>
      </w:pPr>
      <w:r w:rsidRPr="00DA127A">
        <w:rPr>
          <w:b/>
          <w:i/>
        </w:rPr>
        <w:t>Ostu esošā statusa saglabāšana</w:t>
      </w:r>
    </w:p>
    <w:p w14:paraId="053BF43E" w14:textId="77777777" w:rsidR="004F1FAD" w:rsidRPr="00DA127A" w:rsidRDefault="004F1FAD" w:rsidP="004F1FAD">
      <w:r w:rsidRPr="00DA127A">
        <w:t xml:space="preserve">Saglabājot ostu pārvalžu esošo statusu, ostu pārvaldes pilnībā saglabā līdzšinējās darba vietas un turpina izmantot esošos, tiem pieejamos tehniskos līdzekļus, nodrošina ostas uzturēšanas darbus un ostas attīstībai nepieciešamo finanšu līdzekļu piesaisti. </w:t>
      </w:r>
    </w:p>
    <w:p w14:paraId="68159290" w14:textId="77777777" w:rsidR="004F1FAD" w:rsidRPr="00DA127A" w:rsidRDefault="004F1FAD" w:rsidP="004F1FAD">
      <w:pPr>
        <w:rPr>
          <w:b/>
          <w:i/>
        </w:rPr>
      </w:pPr>
      <w:r w:rsidRPr="00DA127A">
        <w:rPr>
          <w:b/>
          <w:i/>
        </w:rPr>
        <w:t>Ostu pārvaldes iestāžu apvienošana</w:t>
      </w:r>
    </w:p>
    <w:p w14:paraId="1EA48651" w14:textId="77777777" w:rsidR="004F1FAD" w:rsidRPr="00DA127A" w:rsidRDefault="004F1FAD" w:rsidP="004F1FAD">
      <w:r w:rsidRPr="00DA127A">
        <w:t>Izveidojot vienu apvienotu ostas pārvaldi, salīdzinot ar esošo situāciju, ir iespējama šāda finanšu ietekme uz ostu darbību:</w:t>
      </w:r>
    </w:p>
    <w:p w14:paraId="28C18966" w14:textId="6E2C77FC" w:rsidR="004F1FAD" w:rsidRPr="00DA127A" w:rsidRDefault="0001463D" w:rsidP="00FB2458">
      <w:pPr>
        <w:pStyle w:val="Sarakstarindkopa"/>
        <w:numPr>
          <w:ilvl w:val="0"/>
          <w:numId w:val="73"/>
        </w:numPr>
      </w:pPr>
      <w:r w:rsidRPr="00DA127A">
        <w:t>v</w:t>
      </w:r>
      <w:r w:rsidR="004F1FAD" w:rsidRPr="00DA127A">
        <w:t>eicot amatu funkcionālo auditu, ir iespējama minimāla pārvalžu esošo darba vietu un personāla optimizācija</w:t>
      </w:r>
      <w:r w:rsidR="00A1460F" w:rsidRPr="00DA127A">
        <w:t>. Galvenokārt ir iespējama administratīvā personāla optimizācija (piemēram, izveidojot tikai vienu ostas pārvaldnieka štata vietu). Tomēr finansiālajā ziņā var arī nebūt finanšu ieguvumi, jo atklāta konkursa izsludināšanas gadījumā būs vairākas reizes jāpalielina darba samaksa jaunajai amata vietai. Šobrīd darba samaksa abās ostas pārvaldēs jūrniecības speciālistiem ir zemāka nekā darba samaksa vidēji nozarē</w:t>
      </w:r>
      <w:r w:rsidR="004F1FAD" w:rsidRPr="00DA127A">
        <w:t>;</w:t>
      </w:r>
    </w:p>
    <w:p w14:paraId="23C0DBD5" w14:textId="4D814362" w:rsidR="004F1FAD" w:rsidRPr="00DA127A" w:rsidRDefault="0001463D" w:rsidP="00FB2458">
      <w:pPr>
        <w:pStyle w:val="Sarakstarindkopa"/>
        <w:numPr>
          <w:ilvl w:val="0"/>
          <w:numId w:val="73"/>
        </w:numPr>
      </w:pPr>
      <w:r w:rsidRPr="00DA127A">
        <w:t>v</w:t>
      </w:r>
      <w:r w:rsidR="004F1FAD" w:rsidRPr="00DA127A">
        <w:t>eicot ostu pārvalžu darbības funkcionālo auditu, ir iespējama daļēja pārvalžu biroju darbības optimizācija;</w:t>
      </w:r>
    </w:p>
    <w:p w14:paraId="38BE42AF" w14:textId="530122D9" w:rsidR="004F1FAD" w:rsidRPr="00DA127A" w:rsidRDefault="0001463D" w:rsidP="00FB2458">
      <w:pPr>
        <w:pStyle w:val="Sarakstarindkopa"/>
        <w:numPr>
          <w:ilvl w:val="0"/>
          <w:numId w:val="73"/>
        </w:numPr>
      </w:pPr>
      <w:r w:rsidRPr="00DA127A">
        <w:t>v</w:t>
      </w:r>
      <w:r w:rsidR="004F1FAD" w:rsidRPr="00DA127A">
        <w:t xml:space="preserve">eicot tehnisko līdzekļu funkcionālo izvērtēšanu, ir iespējama </w:t>
      </w:r>
      <w:r w:rsidR="00624040" w:rsidRPr="00DA127A">
        <w:t xml:space="preserve">minimāla </w:t>
      </w:r>
      <w:r w:rsidR="004F1FAD" w:rsidRPr="00DA127A">
        <w:t>pārvalžu īpašumā un rīcībā esoš</w:t>
      </w:r>
      <w:r w:rsidR="00A1460F" w:rsidRPr="00DA127A">
        <w:t>o</w:t>
      </w:r>
      <w:r w:rsidR="004F1FAD" w:rsidRPr="00DA127A">
        <w:t xml:space="preserve"> tehnisko līdzekļu (velkoņi, gultnes padziļināšanas tehnika, u.c.) optimizācija</w:t>
      </w:r>
      <w:r w:rsidR="00A1460F" w:rsidRPr="00DA127A">
        <w:t xml:space="preserve">. </w:t>
      </w:r>
      <w:r w:rsidR="00624040" w:rsidRPr="00DA127A">
        <w:t>J</w:t>
      </w:r>
      <w:r w:rsidR="00A1460F" w:rsidRPr="00DA127A">
        <w:t xml:space="preserve">āņem vērā, ka ostas atrodas 30 km attālumā </w:t>
      </w:r>
      <w:r w:rsidR="00624040" w:rsidRPr="00DA127A">
        <w:t>viena no otras</w:t>
      </w:r>
      <w:r w:rsidR="00A1460F" w:rsidRPr="00DA127A">
        <w:t>, un vienlaicīgas (vai arī ar salīdzinoši mazu laika intervālu) kuģu apkalpošanas gadījumā abās ostās katrā no tām ir nepieciešami savi tehniskie līdzekļi</w:t>
      </w:r>
      <w:r w:rsidR="004F1FAD" w:rsidRPr="00DA127A">
        <w:t>;</w:t>
      </w:r>
    </w:p>
    <w:p w14:paraId="76111846" w14:textId="17962485" w:rsidR="004F1FAD" w:rsidRPr="00DA127A" w:rsidRDefault="0001463D" w:rsidP="00FB2458">
      <w:pPr>
        <w:pStyle w:val="Sarakstarindkopa"/>
        <w:numPr>
          <w:ilvl w:val="0"/>
          <w:numId w:val="73"/>
        </w:numPr>
      </w:pPr>
      <w:r w:rsidRPr="00DA127A">
        <w:lastRenderedPageBreak/>
        <w:t>v</w:t>
      </w:r>
      <w:r w:rsidR="004F1FAD" w:rsidRPr="00DA127A">
        <w:t>eicot ostas akvatorijas un navigācijas līdzekļu uzturēšanas vai atjaunošanas darbus, ir iespējama apvienotu iepirkumu aktivitāšu īstenošana;</w:t>
      </w:r>
    </w:p>
    <w:p w14:paraId="08DD3A6E" w14:textId="09396936" w:rsidR="004F1FAD" w:rsidRPr="00DA127A" w:rsidRDefault="0001463D" w:rsidP="00FB2458">
      <w:pPr>
        <w:pStyle w:val="Sarakstarindkopa"/>
        <w:numPr>
          <w:ilvl w:val="0"/>
          <w:numId w:val="73"/>
        </w:numPr>
      </w:pPr>
      <w:r w:rsidRPr="00DA127A">
        <w:t>p</w:t>
      </w:r>
      <w:r w:rsidR="004F1FAD" w:rsidRPr="00DA127A">
        <w:t xml:space="preserve">lānojot ostu attīstības pasākumus, ir iespējama centralizēta finansējuma piesaiste, t.sk. apvienojot esošās kredītsaistības.  </w:t>
      </w:r>
    </w:p>
    <w:p w14:paraId="2A175153" w14:textId="77777777" w:rsidR="004F1FAD" w:rsidRPr="00DA127A" w:rsidRDefault="004F1FAD" w:rsidP="004F1FAD">
      <w:pPr>
        <w:rPr>
          <w:b/>
          <w:i/>
        </w:rPr>
      </w:pPr>
      <w:r w:rsidRPr="00DA127A">
        <w:rPr>
          <w:b/>
          <w:i/>
        </w:rPr>
        <w:t xml:space="preserve">Pašvaldības kapitālsabiedrības izveide katrā ostā atsevišķi </w:t>
      </w:r>
    </w:p>
    <w:p w14:paraId="5B979BF1" w14:textId="77777777" w:rsidR="004F1FAD" w:rsidRPr="00DA127A" w:rsidRDefault="004F1FAD" w:rsidP="004F1FAD">
      <w:r w:rsidRPr="00DA127A">
        <w:t>Izveidojot katrā ostā atsevišķu kapitālsabiedrību, salīdzinot ar esošo situāciju, ir iespējama šāda finanšu ietekme uz ostu darbību:</w:t>
      </w:r>
    </w:p>
    <w:p w14:paraId="62464EA1" w14:textId="01808190" w:rsidR="004F1FAD" w:rsidRPr="00DA127A" w:rsidRDefault="0001463D" w:rsidP="00FB2458">
      <w:pPr>
        <w:pStyle w:val="Sarakstarindkopa"/>
        <w:numPr>
          <w:ilvl w:val="0"/>
          <w:numId w:val="74"/>
        </w:numPr>
      </w:pPr>
      <w:r w:rsidRPr="00DA127A">
        <w:t>k</w:t>
      </w:r>
      <w:r w:rsidR="004F1FAD" w:rsidRPr="00DA127A">
        <w:t>apitālsabiedrību darbības nodrošināšanai var būt nepieciešama papildu administratīvā personāla piesaiste;</w:t>
      </w:r>
    </w:p>
    <w:p w14:paraId="3E436DC6" w14:textId="5B6792BE" w:rsidR="004F1FAD" w:rsidRPr="00DA127A" w:rsidRDefault="0001463D" w:rsidP="00FB2458">
      <w:pPr>
        <w:pStyle w:val="Sarakstarindkopa"/>
        <w:numPr>
          <w:ilvl w:val="0"/>
          <w:numId w:val="74"/>
        </w:numPr>
      </w:pPr>
      <w:r w:rsidRPr="00DA127A">
        <w:t>k</w:t>
      </w:r>
      <w:r w:rsidR="004F1FAD" w:rsidRPr="00DA127A">
        <w:t xml:space="preserve">apitālsabiedrību izveide var prasīt kapitāldaļu īpašnieka papildu ieguldījumus. </w:t>
      </w:r>
    </w:p>
    <w:p w14:paraId="3BD7255D" w14:textId="77777777" w:rsidR="004F1FAD" w:rsidRPr="00DA127A" w:rsidRDefault="004F1FAD" w:rsidP="004F1FAD">
      <w:pPr>
        <w:rPr>
          <w:b/>
          <w:i/>
        </w:rPr>
      </w:pPr>
      <w:r w:rsidRPr="00DA127A">
        <w:rPr>
          <w:b/>
          <w:i/>
        </w:rPr>
        <w:t>Pašvaldības kapitālsabiedrības izveide, ostas apvienojot</w:t>
      </w:r>
    </w:p>
    <w:p w14:paraId="47C131DB" w14:textId="77777777" w:rsidR="004F1FAD" w:rsidRPr="00DA127A" w:rsidRDefault="004F1FAD" w:rsidP="004F1FAD">
      <w:r w:rsidRPr="00DA127A">
        <w:t>Apvienojot ostu pārvaldes un izveidojot vienu kapitālsabiedrību, salīdzinot ar esošo situāciju, ir iespējama šāda finanšu ietekme uz ostu darbību:</w:t>
      </w:r>
    </w:p>
    <w:p w14:paraId="59A28CED" w14:textId="44FF75E1" w:rsidR="004F1FAD" w:rsidRPr="00DA127A" w:rsidRDefault="0001463D" w:rsidP="00FB2458">
      <w:pPr>
        <w:pStyle w:val="Sarakstarindkopa"/>
        <w:numPr>
          <w:ilvl w:val="0"/>
          <w:numId w:val="74"/>
        </w:numPr>
      </w:pPr>
      <w:r w:rsidRPr="00DA127A">
        <w:t>k</w:t>
      </w:r>
      <w:r w:rsidR="004F1FAD" w:rsidRPr="00DA127A">
        <w:t>apitālsabiedrības darbības nodrošināšanai var būt nepieciešama papildu administratīvā personāla piesaiste;</w:t>
      </w:r>
    </w:p>
    <w:p w14:paraId="4C054F4A" w14:textId="0331825C" w:rsidR="004F1FAD" w:rsidRPr="00DA127A" w:rsidRDefault="0001463D" w:rsidP="00FB2458">
      <w:pPr>
        <w:pStyle w:val="Sarakstarindkopa"/>
        <w:numPr>
          <w:ilvl w:val="0"/>
          <w:numId w:val="74"/>
        </w:numPr>
      </w:pPr>
      <w:r w:rsidRPr="00DA127A">
        <w:t>a</w:t>
      </w:r>
      <w:r w:rsidR="004F1FAD" w:rsidRPr="00DA127A">
        <w:t>pvienojot ostu pārvaldes un izveidojot vienu kapitālsabiedrību, var tikt veikta daļēja biroja telpu optimizācija;</w:t>
      </w:r>
    </w:p>
    <w:p w14:paraId="02BFB901" w14:textId="6E2691B4" w:rsidR="004F1FAD" w:rsidRPr="00DA127A" w:rsidRDefault="0001463D" w:rsidP="00FB2458">
      <w:pPr>
        <w:pStyle w:val="Sarakstarindkopa"/>
        <w:numPr>
          <w:ilvl w:val="0"/>
          <w:numId w:val="74"/>
        </w:numPr>
      </w:pPr>
      <w:r w:rsidRPr="00DA127A">
        <w:t>v</w:t>
      </w:r>
      <w:r w:rsidR="004F1FAD" w:rsidRPr="00DA127A">
        <w:t>eicot amatu funkcionālo auditu, ir iespējama minimāla reorganizēto ostas pārvalžu darba vietu un personāla optimizācija;</w:t>
      </w:r>
    </w:p>
    <w:p w14:paraId="10291D27" w14:textId="07DD960B" w:rsidR="004F1FAD" w:rsidRPr="00DA127A" w:rsidRDefault="0001463D" w:rsidP="00FB2458">
      <w:pPr>
        <w:pStyle w:val="Sarakstarindkopa"/>
        <w:numPr>
          <w:ilvl w:val="0"/>
          <w:numId w:val="74"/>
        </w:numPr>
      </w:pPr>
      <w:r w:rsidRPr="00DA127A">
        <w:t>v</w:t>
      </w:r>
      <w:r w:rsidR="004F1FAD" w:rsidRPr="00DA127A">
        <w:t>eicot tehnisko līdzekļu funkcionālo izvērtēšanu, ir iespējama minimāla reorganizēto ostas pārvalžu īpašumā un rīcībā esošo tehnisko līdzekļu (velkoņi, gultnes padziļināšanas tehnika, u.c.) optimizācija;</w:t>
      </w:r>
    </w:p>
    <w:p w14:paraId="14502715" w14:textId="40D39CA7" w:rsidR="004F1FAD" w:rsidRPr="00DA127A" w:rsidRDefault="0001463D" w:rsidP="00FB2458">
      <w:pPr>
        <w:pStyle w:val="Sarakstarindkopa"/>
        <w:numPr>
          <w:ilvl w:val="0"/>
          <w:numId w:val="74"/>
        </w:numPr>
      </w:pPr>
      <w:r w:rsidRPr="00DA127A">
        <w:t>v</w:t>
      </w:r>
      <w:r w:rsidR="004F1FAD" w:rsidRPr="00DA127A">
        <w:t>eicot ostas akvatorijas un navigācijas līdzekļu uzturēšanas vai atjaunošanas darbus, ir iespējama apvienotu iepirkumu aktivitāšu īstenošana;</w:t>
      </w:r>
    </w:p>
    <w:p w14:paraId="61F806CD" w14:textId="3B84B888" w:rsidR="004F1FAD" w:rsidRPr="00DA127A" w:rsidRDefault="0001463D" w:rsidP="00FB2458">
      <w:pPr>
        <w:pStyle w:val="Sarakstarindkopa"/>
        <w:numPr>
          <w:ilvl w:val="0"/>
          <w:numId w:val="74"/>
        </w:numPr>
      </w:pPr>
      <w:r w:rsidRPr="00DA127A">
        <w:t>p</w:t>
      </w:r>
      <w:r w:rsidR="004F1FAD" w:rsidRPr="00DA127A">
        <w:t xml:space="preserve">lānojot ostu attīstības pasākumus, ir iespējama centralizēta finansējuma piesaiste, t.sk. apvienojot esošās kredītsaistības; </w:t>
      </w:r>
    </w:p>
    <w:p w14:paraId="0329CCD4" w14:textId="08A1A006" w:rsidR="004F1FAD" w:rsidRPr="00DA127A" w:rsidRDefault="0001463D" w:rsidP="00FB2458">
      <w:pPr>
        <w:pStyle w:val="Sarakstarindkopa"/>
        <w:numPr>
          <w:ilvl w:val="0"/>
          <w:numId w:val="74"/>
        </w:numPr>
      </w:pPr>
      <w:r w:rsidRPr="00DA127A">
        <w:t>k</w:t>
      </w:r>
      <w:r w:rsidR="004F1FAD" w:rsidRPr="00DA127A">
        <w:t xml:space="preserve">apitālsabiedrību izveide var prasīt kapitāldaļu īpašnieka papildu ieguldījumus. </w:t>
      </w:r>
    </w:p>
    <w:p w14:paraId="75A39922" w14:textId="77777777" w:rsidR="004F1FAD" w:rsidRPr="00DA127A" w:rsidRDefault="004F1FAD" w:rsidP="004F1FAD">
      <w:r w:rsidRPr="00DA127A">
        <w:t xml:space="preserve">Potenciālās finanšu ietekmes kopsavilkums ir dots zemāk pievienotajā tabulā. </w:t>
      </w:r>
    </w:p>
    <w:p w14:paraId="42A52990" w14:textId="141AF7AE" w:rsidR="006E5C97" w:rsidRPr="00DA127A" w:rsidRDefault="006E5C97" w:rsidP="006E5C97">
      <w:pPr>
        <w:pStyle w:val="Parakstszemobjekta"/>
        <w:spacing w:after="0"/>
        <w:rPr>
          <w:i w:val="0"/>
          <w:iCs w:val="0"/>
          <w:sz w:val="22"/>
          <w:szCs w:val="22"/>
        </w:rPr>
      </w:pPr>
      <w:bookmarkStart w:id="144" w:name="_Toc216363152"/>
      <w:r w:rsidRPr="00DA127A">
        <w:rPr>
          <w:sz w:val="22"/>
          <w:szCs w:val="22"/>
        </w:rPr>
        <w:t xml:space="preserve">Tabula </w:t>
      </w:r>
      <w:r w:rsidRPr="00DA127A">
        <w:rPr>
          <w:sz w:val="22"/>
          <w:szCs w:val="22"/>
        </w:rPr>
        <w:fldChar w:fldCharType="begin"/>
      </w:r>
      <w:r w:rsidRPr="00DA127A">
        <w:rPr>
          <w:sz w:val="22"/>
          <w:szCs w:val="22"/>
        </w:rPr>
        <w:instrText xml:space="preserve"> STYLEREF 1 \s </w:instrText>
      </w:r>
      <w:r w:rsidRPr="00DA127A">
        <w:rPr>
          <w:sz w:val="22"/>
          <w:szCs w:val="22"/>
        </w:rPr>
        <w:fldChar w:fldCharType="separate"/>
      </w:r>
      <w:r w:rsidRPr="00DA127A">
        <w:rPr>
          <w:sz w:val="22"/>
          <w:szCs w:val="22"/>
        </w:rPr>
        <w:t>7</w:t>
      </w:r>
      <w:r w:rsidRPr="00DA127A">
        <w:rPr>
          <w:sz w:val="22"/>
          <w:szCs w:val="22"/>
        </w:rPr>
        <w:fldChar w:fldCharType="end"/>
      </w:r>
      <w:r w:rsidRPr="00DA127A">
        <w:rPr>
          <w:sz w:val="22"/>
          <w:szCs w:val="22"/>
        </w:rPr>
        <w:noBreakHyphen/>
      </w:r>
      <w:r w:rsidRPr="00DA127A">
        <w:rPr>
          <w:sz w:val="22"/>
          <w:szCs w:val="22"/>
        </w:rPr>
        <w:fldChar w:fldCharType="begin"/>
      </w:r>
      <w:r w:rsidRPr="00DA127A">
        <w:rPr>
          <w:sz w:val="22"/>
          <w:szCs w:val="22"/>
        </w:rPr>
        <w:instrText xml:space="preserve"> SEQ Tabula \* ARABIC \s 1 </w:instrText>
      </w:r>
      <w:r w:rsidRPr="00DA127A">
        <w:rPr>
          <w:sz w:val="22"/>
          <w:szCs w:val="22"/>
        </w:rPr>
        <w:fldChar w:fldCharType="separate"/>
      </w:r>
      <w:r w:rsidR="006C78A6" w:rsidRPr="00DA127A">
        <w:rPr>
          <w:sz w:val="22"/>
          <w:szCs w:val="22"/>
        </w:rPr>
        <w:t>6</w:t>
      </w:r>
      <w:r w:rsidRPr="00DA127A">
        <w:rPr>
          <w:sz w:val="22"/>
          <w:szCs w:val="22"/>
        </w:rPr>
        <w:fldChar w:fldCharType="end"/>
      </w:r>
      <w:r w:rsidRPr="00DA127A">
        <w:rPr>
          <w:sz w:val="22"/>
          <w:szCs w:val="22"/>
        </w:rPr>
        <w:t xml:space="preserve"> Fi</w:t>
      </w:r>
      <w:r w:rsidR="003D1397" w:rsidRPr="00DA127A">
        <w:rPr>
          <w:sz w:val="22"/>
          <w:szCs w:val="22"/>
        </w:rPr>
        <w:t>n</w:t>
      </w:r>
      <w:r w:rsidRPr="00DA127A">
        <w:rPr>
          <w:sz w:val="22"/>
          <w:szCs w:val="22"/>
        </w:rPr>
        <w:t>anšu ietekmes kopsavilkums</w:t>
      </w:r>
      <w:bookmarkEnd w:id="144"/>
    </w:p>
    <w:tbl>
      <w:tblPr>
        <w:tblStyle w:val="GridTable1Light-Accent11"/>
        <w:tblW w:w="9340" w:type="dxa"/>
        <w:tblLook w:val="0420" w:firstRow="1" w:lastRow="0" w:firstColumn="0" w:lastColumn="0" w:noHBand="0" w:noVBand="1"/>
      </w:tblPr>
      <w:tblGrid>
        <w:gridCol w:w="2000"/>
        <w:gridCol w:w="1540"/>
        <w:gridCol w:w="1540"/>
        <w:gridCol w:w="1840"/>
        <w:gridCol w:w="2420"/>
      </w:tblGrid>
      <w:tr w:rsidR="004F1FAD" w:rsidRPr="00DA127A" w14:paraId="379B3E90" w14:textId="77777777" w:rsidTr="006E5C97">
        <w:trPr>
          <w:cnfStyle w:val="100000000000" w:firstRow="1" w:lastRow="0" w:firstColumn="0" w:lastColumn="0" w:oddVBand="0" w:evenVBand="0" w:oddHBand="0" w:evenHBand="0" w:firstRowFirstColumn="0" w:firstRowLastColumn="0" w:lastRowFirstColumn="0" w:lastRowLastColumn="0"/>
        </w:trPr>
        <w:tc>
          <w:tcPr>
            <w:tcW w:w="2122" w:type="dxa"/>
          </w:tcPr>
          <w:p w14:paraId="6CF4E61A" w14:textId="77777777" w:rsidR="004F1FAD" w:rsidRPr="00DA127A" w:rsidRDefault="004F1FAD" w:rsidP="002015A4">
            <w:pPr>
              <w:rPr>
                <w:b w:val="0"/>
                <w:sz w:val="18"/>
                <w:szCs w:val="18"/>
              </w:rPr>
            </w:pPr>
            <w:r w:rsidRPr="00DA127A">
              <w:rPr>
                <w:sz w:val="18"/>
                <w:szCs w:val="18"/>
              </w:rPr>
              <w:t>Rādītājs</w:t>
            </w:r>
          </w:p>
        </w:tc>
        <w:tc>
          <w:tcPr>
            <w:tcW w:w="1392" w:type="dxa"/>
          </w:tcPr>
          <w:p w14:paraId="0A2C56CE" w14:textId="77777777" w:rsidR="004F1FAD" w:rsidRPr="00DA127A" w:rsidRDefault="004F1FAD" w:rsidP="002015A4">
            <w:pPr>
              <w:rPr>
                <w:b w:val="0"/>
                <w:sz w:val="18"/>
                <w:szCs w:val="18"/>
              </w:rPr>
            </w:pPr>
            <w:r w:rsidRPr="00DA127A">
              <w:rPr>
                <w:sz w:val="18"/>
                <w:szCs w:val="18"/>
              </w:rPr>
              <w:t>Ostu esošā statusa saglabāšana</w:t>
            </w:r>
          </w:p>
        </w:tc>
        <w:tc>
          <w:tcPr>
            <w:tcW w:w="1371" w:type="dxa"/>
          </w:tcPr>
          <w:p w14:paraId="620ACAEA" w14:textId="77777777" w:rsidR="004F1FAD" w:rsidRPr="00DA127A" w:rsidRDefault="004F1FAD" w:rsidP="002015A4">
            <w:pPr>
              <w:rPr>
                <w:b w:val="0"/>
                <w:sz w:val="18"/>
                <w:szCs w:val="18"/>
              </w:rPr>
            </w:pPr>
            <w:r w:rsidRPr="00DA127A">
              <w:rPr>
                <w:sz w:val="18"/>
                <w:szCs w:val="18"/>
              </w:rPr>
              <w:t>Ostu pārvaldes iestāžu apvienošana</w:t>
            </w:r>
          </w:p>
        </w:tc>
        <w:tc>
          <w:tcPr>
            <w:tcW w:w="1886" w:type="dxa"/>
          </w:tcPr>
          <w:p w14:paraId="5317680C" w14:textId="77777777" w:rsidR="004F1FAD" w:rsidRPr="00DA127A" w:rsidRDefault="004F1FAD" w:rsidP="002015A4">
            <w:pPr>
              <w:rPr>
                <w:b w:val="0"/>
                <w:sz w:val="18"/>
                <w:szCs w:val="18"/>
              </w:rPr>
            </w:pPr>
            <w:r w:rsidRPr="00DA127A">
              <w:rPr>
                <w:sz w:val="18"/>
                <w:szCs w:val="18"/>
              </w:rPr>
              <w:t xml:space="preserve">Pašvaldības kapitālsabiedrības izveide katrā ostā atsevišķi </w:t>
            </w:r>
          </w:p>
        </w:tc>
        <w:tc>
          <w:tcPr>
            <w:tcW w:w="2569" w:type="dxa"/>
          </w:tcPr>
          <w:p w14:paraId="43FF638F" w14:textId="77777777" w:rsidR="004F1FAD" w:rsidRPr="00DA127A" w:rsidRDefault="004F1FAD" w:rsidP="002015A4">
            <w:pPr>
              <w:rPr>
                <w:b w:val="0"/>
                <w:sz w:val="18"/>
                <w:szCs w:val="18"/>
              </w:rPr>
            </w:pPr>
            <w:r w:rsidRPr="00DA127A">
              <w:rPr>
                <w:sz w:val="18"/>
                <w:szCs w:val="18"/>
              </w:rPr>
              <w:t>Pašvaldības kapitālsabiedrības izveide, apvienojot ostas</w:t>
            </w:r>
          </w:p>
        </w:tc>
      </w:tr>
      <w:tr w:rsidR="004F1FAD" w:rsidRPr="00DA127A" w14:paraId="62B40982" w14:textId="77777777" w:rsidTr="006E5C97">
        <w:tc>
          <w:tcPr>
            <w:tcW w:w="2122" w:type="dxa"/>
          </w:tcPr>
          <w:p w14:paraId="59BBFD71" w14:textId="77777777" w:rsidR="004F1FAD" w:rsidRPr="00DA127A" w:rsidRDefault="004F1FAD" w:rsidP="002015A4">
            <w:pPr>
              <w:rPr>
                <w:sz w:val="18"/>
                <w:szCs w:val="18"/>
              </w:rPr>
            </w:pPr>
            <w:r w:rsidRPr="00DA127A">
              <w:rPr>
                <w:sz w:val="18"/>
                <w:szCs w:val="18"/>
              </w:rPr>
              <w:t>Ietekme uz administrācijas izmaksām</w:t>
            </w:r>
          </w:p>
        </w:tc>
        <w:tc>
          <w:tcPr>
            <w:tcW w:w="1392" w:type="dxa"/>
          </w:tcPr>
          <w:p w14:paraId="1BF6BDCE" w14:textId="77777777" w:rsidR="004F1FAD" w:rsidRPr="00DA127A" w:rsidRDefault="004F1FAD" w:rsidP="002015A4">
            <w:pPr>
              <w:rPr>
                <w:sz w:val="18"/>
                <w:szCs w:val="18"/>
              </w:rPr>
            </w:pPr>
            <w:r w:rsidRPr="00DA127A">
              <w:rPr>
                <w:sz w:val="18"/>
                <w:szCs w:val="18"/>
              </w:rPr>
              <w:t>Kopumā neitrāla ietekme</w:t>
            </w:r>
          </w:p>
        </w:tc>
        <w:tc>
          <w:tcPr>
            <w:tcW w:w="1371" w:type="dxa"/>
          </w:tcPr>
          <w:p w14:paraId="63DC54EF" w14:textId="44C72214" w:rsidR="004F1FAD" w:rsidRPr="00DA127A" w:rsidRDefault="004F1FAD" w:rsidP="002015A4">
            <w:pPr>
              <w:rPr>
                <w:sz w:val="18"/>
                <w:szCs w:val="18"/>
              </w:rPr>
            </w:pPr>
            <w:r w:rsidRPr="00DA127A">
              <w:rPr>
                <w:sz w:val="18"/>
                <w:szCs w:val="18"/>
              </w:rPr>
              <w:t xml:space="preserve">Kopumā </w:t>
            </w:r>
            <w:r w:rsidR="003D1397" w:rsidRPr="00DA127A">
              <w:rPr>
                <w:sz w:val="18"/>
                <w:szCs w:val="18"/>
              </w:rPr>
              <w:t xml:space="preserve">minimāli </w:t>
            </w:r>
            <w:r w:rsidRPr="00DA127A">
              <w:rPr>
                <w:sz w:val="18"/>
                <w:szCs w:val="18"/>
              </w:rPr>
              <w:t>pozitīva ietekme</w:t>
            </w:r>
          </w:p>
        </w:tc>
        <w:tc>
          <w:tcPr>
            <w:tcW w:w="1886" w:type="dxa"/>
          </w:tcPr>
          <w:p w14:paraId="16B35182" w14:textId="77777777" w:rsidR="004F1FAD" w:rsidRPr="00DA127A" w:rsidRDefault="004F1FAD" w:rsidP="002015A4">
            <w:pPr>
              <w:rPr>
                <w:sz w:val="18"/>
                <w:szCs w:val="18"/>
              </w:rPr>
            </w:pPr>
            <w:r w:rsidRPr="00DA127A">
              <w:rPr>
                <w:sz w:val="18"/>
                <w:szCs w:val="18"/>
              </w:rPr>
              <w:t>Kopumā negatīva ietekme</w:t>
            </w:r>
          </w:p>
        </w:tc>
        <w:tc>
          <w:tcPr>
            <w:tcW w:w="2569" w:type="dxa"/>
          </w:tcPr>
          <w:p w14:paraId="784AA54A" w14:textId="77777777" w:rsidR="004F1FAD" w:rsidRPr="00DA127A" w:rsidRDefault="004F1FAD" w:rsidP="002015A4">
            <w:pPr>
              <w:rPr>
                <w:sz w:val="18"/>
                <w:szCs w:val="18"/>
              </w:rPr>
            </w:pPr>
            <w:r w:rsidRPr="00DA127A">
              <w:rPr>
                <w:sz w:val="18"/>
                <w:szCs w:val="18"/>
              </w:rPr>
              <w:t>Kopumā neitrāla vai mēreni negatīva ietekme</w:t>
            </w:r>
          </w:p>
        </w:tc>
      </w:tr>
      <w:tr w:rsidR="004F1FAD" w:rsidRPr="00DA127A" w14:paraId="04BE7B25" w14:textId="77777777" w:rsidTr="006E5C97">
        <w:tc>
          <w:tcPr>
            <w:tcW w:w="2122" w:type="dxa"/>
          </w:tcPr>
          <w:p w14:paraId="2FDDA35C" w14:textId="77777777" w:rsidR="004F1FAD" w:rsidRPr="00DA127A" w:rsidRDefault="004F1FAD" w:rsidP="006E5C97">
            <w:pPr>
              <w:jc w:val="right"/>
              <w:rPr>
                <w:sz w:val="18"/>
                <w:szCs w:val="18"/>
              </w:rPr>
            </w:pPr>
            <w:r w:rsidRPr="00DA127A">
              <w:rPr>
                <w:sz w:val="18"/>
                <w:szCs w:val="18"/>
              </w:rPr>
              <w:t>t.sk. darba spēka izmaksām</w:t>
            </w:r>
          </w:p>
        </w:tc>
        <w:tc>
          <w:tcPr>
            <w:tcW w:w="1392" w:type="dxa"/>
          </w:tcPr>
          <w:p w14:paraId="64D0BFCF" w14:textId="77777777" w:rsidR="004F1FAD" w:rsidRPr="00DA127A" w:rsidRDefault="004F1FAD" w:rsidP="002015A4">
            <w:pPr>
              <w:rPr>
                <w:sz w:val="18"/>
                <w:szCs w:val="18"/>
              </w:rPr>
            </w:pPr>
            <w:r w:rsidRPr="00DA127A">
              <w:rPr>
                <w:sz w:val="18"/>
                <w:szCs w:val="18"/>
              </w:rPr>
              <w:t>Ostu pārvaldes pilnībā saglabā to darba vietas</w:t>
            </w:r>
          </w:p>
        </w:tc>
        <w:tc>
          <w:tcPr>
            <w:tcW w:w="1371" w:type="dxa"/>
          </w:tcPr>
          <w:p w14:paraId="375B5BAA" w14:textId="77777777" w:rsidR="004F1FAD" w:rsidRPr="00DA127A" w:rsidRDefault="004F1FAD" w:rsidP="002015A4">
            <w:pPr>
              <w:rPr>
                <w:sz w:val="18"/>
                <w:szCs w:val="18"/>
              </w:rPr>
            </w:pPr>
            <w:r w:rsidRPr="00DA127A">
              <w:rPr>
                <w:sz w:val="18"/>
                <w:szCs w:val="18"/>
              </w:rPr>
              <w:t xml:space="preserve">Apvienojot ostu pārvaldes, var tikt veikta </w:t>
            </w:r>
            <w:bookmarkStart w:id="145" w:name="_Hlk215219368"/>
            <w:r w:rsidRPr="00DA127A">
              <w:rPr>
                <w:sz w:val="18"/>
                <w:szCs w:val="18"/>
              </w:rPr>
              <w:t>minimāla darba vietu optimizācija</w:t>
            </w:r>
            <w:bookmarkEnd w:id="145"/>
          </w:p>
        </w:tc>
        <w:tc>
          <w:tcPr>
            <w:tcW w:w="1886" w:type="dxa"/>
          </w:tcPr>
          <w:p w14:paraId="46D85F13" w14:textId="77777777" w:rsidR="004F1FAD" w:rsidRPr="00DA127A" w:rsidRDefault="004F1FAD" w:rsidP="002015A4">
            <w:pPr>
              <w:rPr>
                <w:sz w:val="18"/>
                <w:szCs w:val="18"/>
              </w:rPr>
            </w:pPr>
            <w:r w:rsidRPr="00DA127A">
              <w:rPr>
                <w:sz w:val="18"/>
                <w:szCs w:val="18"/>
              </w:rPr>
              <w:t>Kapitālsabiedrību darbības nodrošināšanai var būt nepieciešama papildu administratīvā personāla piesaiste</w:t>
            </w:r>
          </w:p>
        </w:tc>
        <w:tc>
          <w:tcPr>
            <w:tcW w:w="2569" w:type="dxa"/>
          </w:tcPr>
          <w:p w14:paraId="75C43F54" w14:textId="77777777" w:rsidR="004F1FAD" w:rsidRPr="00DA127A" w:rsidRDefault="004F1FAD" w:rsidP="006E5C97">
            <w:pPr>
              <w:rPr>
                <w:sz w:val="18"/>
                <w:szCs w:val="18"/>
              </w:rPr>
            </w:pPr>
            <w:r w:rsidRPr="00DA127A">
              <w:rPr>
                <w:sz w:val="18"/>
                <w:szCs w:val="18"/>
              </w:rPr>
              <w:t>Kapitālsabiedrības darbības nodrošināšanai var būt nepieciešama papildu administratīvā personāla piesaiste</w:t>
            </w:r>
          </w:p>
        </w:tc>
      </w:tr>
      <w:tr w:rsidR="004F1FAD" w:rsidRPr="00DA127A" w14:paraId="75413409" w14:textId="77777777" w:rsidTr="006E5C97">
        <w:tc>
          <w:tcPr>
            <w:tcW w:w="2122" w:type="dxa"/>
          </w:tcPr>
          <w:p w14:paraId="1A86F736" w14:textId="77777777" w:rsidR="004F1FAD" w:rsidRPr="00DA127A" w:rsidRDefault="004F1FAD" w:rsidP="006E5C97">
            <w:pPr>
              <w:jc w:val="right"/>
              <w:rPr>
                <w:sz w:val="18"/>
                <w:szCs w:val="18"/>
              </w:rPr>
            </w:pPr>
            <w:r w:rsidRPr="00DA127A">
              <w:rPr>
                <w:sz w:val="18"/>
                <w:szCs w:val="18"/>
              </w:rPr>
              <w:lastRenderedPageBreak/>
              <w:t>t.sk. biroja uzturēšanas izmaksām</w:t>
            </w:r>
          </w:p>
        </w:tc>
        <w:tc>
          <w:tcPr>
            <w:tcW w:w="1392" w:type="dxa"/>
          </w:tcPr>
          <w:p w14:paraId="46C69202" w14:textId="77777777" w:rsidR="004F1FAD" w:rsidRPr="00DA127A" w:rsidRDefault="004F1FAD" w:rsidP="002015A4">
            <w:pPr>
              <w:rPr>
                <w:sz w:val="18"/>
                <w:szCs w:val="18"/>
              </w:rPr>
            </w:pPr>
            <w:r w:rsidRPr="00DA127A">
              <w:rPr>
                <w:sz w:val="18"/>
                <w:szCs w:val="18"/>
              </w:rPr>
              <w:t>Ostu pārvaldes saglabā to esošos birojus</w:t>
            </w:r>
          </w:p>
        </w:tc>
        <w:tc>
          <w:tcPr>
            <w:tcW w:w="1371" w:type="dxa"/>
          </w:tcPr>
          <w:p w14:paraId="4ADC23D4" w14:textId="77777777" w:rsidR="004F1FAD" w:rsidRPr="00DA127A" w:rsidRDefault="004F1FAD" w:rsidP="002015A4">
            <w:pPr>
              <w:rPr>
                <w:sz w:val="18"/>
                <w:szCs w:val="18"/>
              </w:rPr>
            </w:pPr>
            <w:r w:rsidRPr="00DA127A">
              <w:rPr>
                <w:sz w:val="18"/>
                <w:szCs w:val="18"/>
              </w:rPr>
              <w:t>Apvienojot ostu pārvaldes, var tikt veikta biroja telpu optimizācija</w:t>
            </w:r>
          </w:p>
        </w:tc>
        <w:tc>
          <w:tcPr>
            <w:tcW w:w="1886" w:type="dxa"/>
          </w:tcPr>
          <w:p w14:paraId="7A575254" w14:textId="77777777" w:rsidR="004F1FAD" w:rsidRPr="00DA127A" w:rsidRDefault="004F1FAD" w:rsidP="002015A4">
            <w:pPr>
              <w:rPr>
                <w:sz w:val="18"/>
                <w:szCs w:val="18"/>
              </w:rPr>
            </w:pPr>
            <w:r w:rsidRPr="00DA127A">
              <w:rPr>
                <w:sz w:val="18"/>
                <w:szCs w:val="18"/>
              </w:rPr>
              <w:t>Kapitālsabiedrības saglabā esošos ostu pārvalžu birojus</w:t>
            </w:r>
          </w:p>
        </w:tc>
        <w:tc>
          <w:tcPr>
            <w:tcW w:w="2569" w:type="dxa"/>
          </w:tcPr>
          <w:p w14:paraId="02FE6A50" w14:textId="77777777" w:rsidR="004F1FAD" w:rsidRPr="00DA127A" w:rsidRDefault="004F1FAD" w:rsidP="002015A4">
            <w:pPr>
              <w:rPr>
                <w:sz w:val="18"/>
                <w:szCs w:val="18"/>
              </w:rPr>
            </w:pPr>
            <w:r w:rsidRPr="00DA127A">
              <w:rPr>
                <w:sz w:val="18"/>
                <w:szCs w:val="18"/>
              </w:rPr>
              <w:t>Apvienojot ostu pārvaldes un izveidojot vienu kapitālsabiedrību, var tikt veikta biroja telpu optimizācija</w:t>
            </w:r>
          </w:p>
        </w:tc>
      </w:tr>
      <w:tr w:rsidR="004F1FAD" w:rsidRPr="00DA127A" w14:paraId="69181855" w14:textId="77777777" w:rsidTr="006E5C97">
        <w:tc>
          <w:tcPr>
            <w:tcW w:w="2122" w:type="dxa"/>
          </w:tcPr>
          <w:p w14:paraId="61762738" w14:textId="77777777" w:rsidR="004F1FAD" w:rsidRPr="00DA127A" w:rsidRDefault="004F1FAD" w:rsidP="002015A4">
            <w:pPr>
              <w:rPr>
                <w:sz w:val="18"/>
                <w:szCs w:val="18"/>
              </w:rPr>
            </w:pPr>
            <w:r w:rsidRPr="00DA127A">
              <w:rPr>
                <w:sz w:val="18"/>
                <w:szCs w:val="18"/>
              </w:rPr>
              <w:t>Ietekme uz ražošanas izmaksām</w:t>
            </w:r>
          </w:p>
        </w:tc>
        <w:tc>
          <w:tcPr>
            <w:tcW w:w="1392" w:type="dxa"/>
          </w:tcPr>
          <w:p w14:paraId="0CCB7A1F" w14:textId="77777777" w:rsidR="004F1FAD" w:rsidRPr="00DA127A" w:rsidRDefault="004F1FAD" w:rsidP="002015A4">
            <w:pPr>
              <w:rPr>
                <w:sz w:val="18"/>
                <w:szCs w:val="18"/>
              </w:rPr>
            </w:pPr>
            <w:r w:rsidRPr="00DA127A">
              <w:rPr>
                <w:sz w:val="18"/>
                <w:szCs w:val="18"/>
              </w:rPr>
              <w:t>Kopumā neitrāla ietekme</w:t>
            </w:r>
          </w:p>
        </w:tc>
        <w:tc>
          <w:tcPr>
            <w:tcW w:w="1371" w:type="dxa"/>
          </w:tcPr>
          <w:p w14:paraId="7518A484" w14:textId="26732911" w:rsidR="004F1FAD" w:rsidRPr="00DA127A" w:rsidRDefault="004F1FAD" w:rsidP="002015A4">
            <w:pPr>
              <w:rPr>
                <w:sz w:val="18"/>
                <w:szCs w:val="18"/>
              </w:rPr>
            </w:pPr>
            <w:r w:rsidRPr="00DA127A">
              <w:rPr>
                <w:sz w:val="18"/>
                <w:szCs w:val="18"/>
              </w:rPr>
              <w:t xml:space="preserve">Kopumā </w:t>
            </w:r>
            <w:r w:rsidR="003D1397" w:rsidRPr="00DA127A">
              <w:rPr>
                <w:sz w:val="18"/>
                <w:szCs w:val="18"/>
              </w:rPr>
              <w:t xml:space="preserve">minimāli </w:t>
            </w:r>
            <w:r w:rsidRPr="00DA127A">
              <w:rPr>
                <w:sz w:val="18"/>
                <w:szCs w:val="18"/>
              </w:rPr>
              <w:t>pozitīva ietekme</w:t>
            </w:r>
          </w:p>
        </w:tc>
        <w:tc>
          <w:tcPr>
            <w:tcW w:w="1886" w:type="dxa"/>
          </w:tcPr>
          <w:p w14:paraId="4D6C5111" w14:textId="77777777" w:rsidR="004F1FAD" w:rsidRPr="00DA127A" w:rsidRDefault="004F1FAD" w:rsidP="002015A4">
            <w:pPr>
              <w:rPr>
                <w:sz w:val="18"/>
                <w:szCs w:val="18"/>
              </w:rPr>
            </w:pPr>
            <w:r w:rsidRPr="00DA127A">
              <w:rPr>
                <w:sz w:val="18"/>
                <w:szCs w:val="18"/>
              </w:rPr>
              <w:t>Kopumā neitrāla ietekme</w:t>
            </w:r>
          </w:p>
        </w:tc>
        <w:tc>
          <w:tcPr>
            <w:tcW w:w="2569" w:type="dxa"/>
          </w:tcPr>
          <w:p w14:paraId="4F6ECF6B" w14:textId="77777777" w:rsidR="004F1FAD" w:rsidRPr="00DA127A" w:rsidRDefault="004F1FAD" w:rsidP="002015A4">
            <w:pPr>
              <w:rPr>
                <w:sz w:val="18"/>
                <w:szCs w:val="18"/>
              </w:rPr>
            </w:pPr>
            <w:r w:rsidRPr="00DA127A">
              <w:rPr>
                <w:sz w:val="18"/>
                <w:szCs w:val="18"/>
              </w:rPr>
              <w:t>Kopumā mēreni pozitīva ietekme</w:t>
            </w:r>
          </w:p>
        </w:tc>
      </w:tr>
      <w:tr w:rsidR="004F1FAD" w:rsidRPr="00DA127A" w14:paraId="127BB652" w14:textId="77777777" w:rsidTr="006E5C97">
        <w:tc>
          <w:tcPr>
            <w:tcW w:w="2122" w:type="dxa"/>
          </w:tcPr>
          <w:p w14:paraId="5C6A5443" w14:textId="77777777" w:rsidR="004F1FAD" w:rsidRPr="00DA127A" w:rsidRDefault="004F1FAD" w:rsidP="006E5C97">
            <w:pPr>
              <w:jc w:val="right"/>
              <w:rPr>
                <w:sz w:val="18"/>
                <w:szCs w:val="18"/>
              </w:rPr>
            </w:pPr>
            <w:r w:rsidRPr="00DA127A">
              <w:rPr>
                <w:sz w:val="18"/>
                <w:szCs w:val="18"/>
              </w:rPr>
              <w:t>t.sk. darba spēka izmaksām</w:t>
            </w:r>
          </w:p>
        </w:tc>
        <w:tc>
          <w:tcPr>
            <w:tcW w:w="1392" w:type="dxa"/>
          </w:tcPr>
          <w:p w14:paraId="762F70F1" w14:textId="77777777" w:rsidR="004F1FAD" w:rsidRPr="00DA127A" w:rsidRDefault="004F1FAD" w:rsidP="002015A4">
            <w:pPr>
              <w:rPr>
                <w:sz w:val="18"/>
                <w:szCs w:val="18"/>
              </w:rPr>
            </w:pPr>
            <w:r w:rsidRPr="00DA127A">
              <w:rPr>
                <w:sz w:val="18"/>
                <w:szCs w:val="18"/>
              </w:rPr>
              <w:t>Ostu pārvaldes pilnībā saglabā to darba vietas</w:t>
            </w:r>
          </w:p>
        </w:tc>
        <w:tc>
          <w:tcPr>
            <w:tcW w:w="1371" w:type="dxa"/>
          </w:tcPr>
          <w:p w14:paraId="150CCF41" w14:textId="77777777" w:rsidR="004F1FAD" w:rsidRPr="00DA127A" w:rsidRDefault="004F1FAD" w:rsidP="002015A4">
            <w:pPr>
              <w:rPr>
                <w:sz w:val="18"/>
                <w:szCs w:val="18"/>
              </w:rPr>
            </w:pPr>
            <w:r w:rsidRPr="00DA127A">
              <w:rPr>
                <w:sz w:val="18"/>
                <w:szCs w:val="18"/>
              </w:rPr>
              <w:t>Apvienojot ostu pārvaldes, var tikt veikta minimāla darba vietu optimizācija</w:t>
            </w:r>
          </w:p>
        </w:tc>
        <w:tc>
          <w:tcPr>
            <w:tcW w:w="1886" w:type="dxa"/>
          </w:tcPr>
          <w:p w14:paraId="2777B446" w14:textId="77777777" w:rsidR="004F1FAD" w:rsidRPr="00DA127A" w:rsidRDefault="004F1FAD" w:rsidP="002015A4">
            <w:pPr>
              <w:rPr>
                <w:sz w:val="18"/>
                <w:szCs w:val="18"/>
              </w:rPr>
            </w:pPr>
            <w:r w:rsidRPr="00DA127A">
              <w:rPr>
                <w:sz w:val="18"/>
                <w:szCs w:val="18"/>
              </w:rPr>
              <w:t>Kapitālsabiedrības pilnībā saglabā ostas pārvaldes darba vietas</w:t>
            </w:r>
          </w:p>
        </w:tc>
        <w:tc>
          <w:tcPr>
            <w:tcW w:w="2569" w:type="dxa"/>
          </w:tcPr>
          <w:p w14:paraId="364BBC18" w14:textId="77777777" w:rsidR="004F1FAD" w:rsidRPr="00DA127A" w:rsidRDefault="004F1FAD" w:rsidP="002015A4">
            <w:pPr>
              <w:rPr>
                <w:sz w:val="18"/>
                <w:szCs w:val="18"/>
              </w:rPr>
            </w:pPr>
            <w:r w:rsidRPr="00DA127A">
              <w:rPr>
                <w:sz w:val="18"/>
                <w:szCs w:val="18"/>
              </w:rPr>
              <w:t>Apvienojot ostu pārvaldes, var tikt veikta minimāla darba vietu optimizācija</w:t>
            </w:r>
          </w:p>
        </w:tc>
      </w:tr>
      <w:tr w:rsidR="004F1FAD" w:rsidRPr="00DA127A" w14:paraId="161D4339" w14:textId="77777777" w:rsidTr="006E5C97">
        <w:tc>
          <w:tcPr>
            <w:tcW w:w="2122" w:type="dxa"/>
          </w:tcPr>
          <w:p w14:paraId="2F0E13D9" w14:textId="77777777" w:rsidR="004F1FAD" w:rsidRPr="00DA127A" w:rsidRDefault="004F1FAD" w:rsidP="006E5C97">
            <w:pPr>
              <w:jc w:val="right"/>
              <w:rPr>
                <w:sz w:val="18"/>
                <w:szCs w:val="18"/>
              </w:rPr>
            </w:pPr>
            <w:r w:rsidRPr="00DA127A">
              <w:rPr>
                <w:sz w:val="18"/>
                <w:szCs w:val="18"/>
              </w:rPr>
              <w:t>t.sk. tehnisko līdzekļu izmantošanas izmaksām</w:t>
            </w:r>
          </w:p>
        </w:tc>
        <w:tc>
          <w:tcPr>
            <w:tcW w:w="1392" w:type="dxa"/>
          </w:tcPr>
          <w:p w14:paraId="4A1C3E2E" w14:textId="77777777" w:rsidR="004F1FAD" w:rsidRPr="00DA127A" w:rsidRDefault="004F1FAD" w:rsidP="002015A4">
            <w:pPr>
              <w:rPr>
                <w:sz w:val="18"/>
                <w:szCs w:val="18"/>
              </w:rPr>
            </w:pPr>
            <w:r w:rsidRPr="00DA127A">
              <w:rPr>
                <w:sz w:val="18"/>
                <w:szCs w:val="18"/>
              </w:rPr>
              <w:t>Ostu pārvaldes turpina izmantot to rīcībā esošos tehniskos līdzekļus</w:t>
            </w:r>
          </w:p>
        </w:tc>
        <w:tc>
          <w:tcPr>
            <w:tcW w:w="1371" w:type="dxa"/>
          </w:tcPr>
          <w:p w14:paraId="388A3617" w14:textId="77777777" w:rsidR="004F1FAD" w:rsidRPr="00DA127A" w:rsidRDefault="004F1FAD" w:rsidP="002015A4">
            <w:pPr>
              <w:rPr>
                <w:sz w:val="18"/>
                <w:szCs w:val="18"/>
              </w:rPr>
            </w:pPr>
            <w:r w:rsidRPr="00DA127A">
              <w:rPr>
                <w:sz w:val="18"/>
                <w:szCs w:val="18"/>
              </w:rPr>
              <w:t xml:space="preserve">Ostas var kopīgi (atkarībā no pieprasījuma katrā ostā) izmantot to rīcībā esošos tehniskos līdzekļus </w:t>
            </w:r>
          </w:p>
        </w:tc>
        <w:tc>
          <w:tcPr>
            <w:tcW w:w="1886" w:type="dxa"/>
          </w:tcPr>
          <w:p w14:paraId="2949DFDB" w14:textId="77777777" w:rsidR="004F1FAD" w:rsidRPr="00DA127A" w:rsidRDefault="004F1FAD" w:rsidP="002015A4">
            <w:pPr>
              <w:rPr>
                <w:sz w:val="18"/>
                <w:szCs w:val="18"/>
              </w:rPr>
            </w:pPr>
            <w:r w:rsidRPr="00DA127A">
              <w:rPr>
                <w:sz w:val="18"/>
                <w:szCs w:val="18"/>
              </w:rPr>
              <w:t>Kapitālsabiedrības turpina izmantot ostu pārvalžu rīcībā esošos tehniskos līdzekļus</w:t>
            </w:r>
          </w:p>
        </w:tc>
        <w:tc>
          <w:tcPr>
            <w:tcW w:w="2569" w:type="dxa"/>
          </w:tcPr>
          <w:p w14:paraId="121DA3B0" w14:textId="77777777" w:rsidR="004F1FAD" w:rsidRPr="00DA127A" w:rsidRDefault="004F1FAD" w:rsidP="002015A4">
            <w:pPr>
              <w:rPr>
                <w:sz w:val="18"/>
                <w:szCs w:val="18"/>
              </w:rPr>
            </w:pPr>
            <w:r w:rsidRPr="00DA127A">
              <w:rPr>
                <w:sz w:val="18"/>
                <w:szCs w:val="18"/>
              </w:rPr>
              <w:t>Ostas var kopīgi (atkarībā no pieprasījuma katrā ostā)  izmantot to rīcībā esošos tehniskos līdzekļus</w:t>
            </w:r>
          </w:p>
        </w:tc>
      </w:tr>
      <w:tr w:rsidR="004F1FAD" w:rsidRPr="00DA127A" w14:paraId="1DBBAE0D" w14:textId="77777777" w:rsidTr="006E5C97">
        <w:tc>
          <w:tcPr>
            <w:tcW w:w="2122" w:type="dxa"/>
          </w:tcPr>
          <w:p w14:paraId="7BA8A297" w14:textId="77777777" w:rsidR="004F1FAD" w:rsidRPr="00DA127A" w:rsidRDefault="004F1FAD" w:rsidP="006E5C97">
            <w:pPr>
              <w:jc w:val="right"/>
              <w:rPr>
                <w:sz w:val="18"/>
                <w:szCs w:val="18"/>
              </w:rPr>
            </w:pPr>
            <w:r w:rsidRPr="00DA127A">
              <w:rPr>
                <w:sz w:val="18"/>
                <w:szCs w:val="18"/>
              </w:rPr>
              <w:t>t.sk. ostas akvatorijas dziļuma uzturēšanas izmaksām</w:t>
            </w:r>
          </w:p>
        </w:tc>
        <w:tc>
          <w:tcPr>
            <w:tcW w:w="1392" w:type="dxa"/>
          </w:tcPr>
          <w:p w14:paraId="0F72869A" w14:textId="77777777" w:rsidR="004F1FAD" w:rsidRPr="00DA127A" w:rsidRDefault="004F1FAD" w:rsidP="002015A4">
            <w:pPr>
              <w:rPr>
                <w:sz w:val="18"/>
                <w:szCs w:val="18"/>
              </w:rPr>
            </w:pPr>
            <w:r w:rsidRPr="00DA127A">
              <w:rPr>
                <w:sz w:val="18"/>
                <w:szCs w:val="18"/>
              </w:rPr>
              <w:t>Ostu pārvaldes turpina atsevišķi īstenot dziļuma uzturēšanas darbības</w:t>
            </w:r>
          </w:p>
        </w:tc>
        <w:tc>
          <w:tcPr>
            <w:tcW w:w="1371" w:type="dxa"/>
          </w:tcPr>
          <w:p w14:paraId="37A26C48" w14:textId="77777777" w:rsidR="004F1FAD" w:rsidRPr="00DA127A" w:rsidRDefault="004F1FAD" w:rsidP="002015A4">
            <w:pPr>
              <w:rPr>
                <w:sz w:val="18"/>
                <w:szCs w:val="18"/>
              </w:rPr>
            </w:pPr>
            <w:r w:rsidRPr="00DA127A">
              <w:rPr>
                <w:sz w:val="18"/>
                <w:szCs w:val="18"/>
              </w:rPr>
              <w:t>Ostas var īstenot kopīgas dziļuma uzturēšanas darbības</w:t>
            </w:r>
          </w:p>
        </w:tc>
        <w:tc>
          <w:tcPr>
            <w:tcW w:w="1886" w:type="dxa"/>
          </w:tcPr>
          <w:p w14:paraId="6D20D1AE" w14:textId="77777777" w:rsidR="004F1FAD" w:rsidRPr="00DA127A" w:rsidRDefault="004F1FAD" w:rsidP="002015A4">
            <w:pPr>
              <w:rPr>
                <w:sz w:val="18"/>
                <w:szCs w:val="18"/>
              </w:rPr>
            </w:pPr>
            <w:r w:rsidRPr="00DA127A">
              <w:rPr>
                <w:sz w:val="18"/>
                <w:szCs w:val="18"/>
              </w:rPr>
              <w:t>Ostas turpina atsevišķi īstenot dziļuma uzturēšanas darbības</w:t>
            </w:r>
          </w:p>
        </w:tc>
        <w:tc>
          <w:tcPr>
            <w:tcW w:w="2569" w:type="dxa"/>
          </w:tcPr>
          <w:p w14:paraId="1F190403" w14:textId="77777777" w:rsidR="004F1FAD" w:rsidRPr="00DA127A" w:rsidRDefault="004F1FAD" w:rsidP="002015A4">
            <w:pPr>
              <w:rPr>
                <w:sz w:val="18"/>
                <w:szCs w:val="18"/>
              </w:rPr>
            </w:pPr>
            <w:r w:rsidRPr="00DA127A">
              <w:rPr>
                <w:sz w:val="18"/>
                <w:szCs w:val="18"/>
              </w:rPr>
              <w:t>Ostas var īstenot kopīgas dziļuma uzturēšanas darbības</w:t>
            </w:r>
          </w:p>
        </w:tc>
      </w:tr>
      <w:tr w:rsidR="004F1FAD" w:rsidRPr="00DA127A" w14:paraId="5B231890" w14:textId="77777777" w:rsidTr="006E5C97">
        <w:tc>
          <w:tcPr>
            <w:tcW w:w="2122" w:type="dxa"/>
          </w:tcPr>
          <w:p w14:paraId="4410DCB9" w14:textId="77777777" w:rsidR="004F1FAD" w:rsidRPr="00DA127A" w:rsidRDefault="004F1FAD" w:rsidP="006E5C97">
            <w:pPr>
              <w:jc w:val="right"/>
              <w:rPr>
                <w:sz w:val="18"/>
                <w:szCs w:val="18"/>
              </w:rPr>
            </w:pPr>
            <w:r w:rsidRPr="00DA127A">
              <w:rPr>
                <w:sz w:val="18"/>
                <w:szCs w:val="18"/>
              </w:rPr>
              <w:t>t.sk. navigācijas līdzekļu uzturēšanas izmaksām</w:t>
            </w:r>
          </w:p>
        </w:tc>
        <w:tc>
          <w:tcPr>
            <w:tcW w:w="1392" w:type="dxa"/>
          </w:tcPr>
          <w:p w14:paraId="55F0814B" w14:textId="77777777" w:rsidR="004F1FAD" w:rsidRPr="00DA127A" w:rsidRDefault="004F1FAD" w:rsidP="002015A4">
            <w:pPr>
              <w:rPr>
                <w:sz w:val="18"/>
                <w:szCs w:val="18"/>
              </w:rPr>
            </w:pPr>
            <w:r w:rsidRPr="00DA127A">
              <w:rPr>
                <w:sz w:val="18"/>
                <w:szCs w:val="18"/>
              </w:rPr>
              <w:t>Ostu pārvaldes turpina atsevišķi uzturēt navigācijas līdzekļus</w:t>
            </w:r>
          </w:p>
        </w:tc>
        <w:tc>
          <w:tcPr>
            <w:tcW w:w="1371" w:type="dxa"/>
          </w:tcPr>
          <w:p w14:paraId="069CFD28" w14:textId="77777777" w:rsidR="004F1FAD" w:rsidRPr="00DA127A" w:rsidRDefault="004F1FAD" w:rsidP="002015A4">
            <w:pPr>
              <w:rPr>
                <w:sz w:val="18"/>
                <w:szCs w:val="18"/>
              </w:rPr>
            </w:pPr>
            <w:r w:rsidRPr="00DA127A">
              <w:rPr>
                <w:sz w:val="18"/>
                <w:szCs w:val="18"/>
              </w:rPr>
              <w:t>Ostas var īstenot kopīgu navigācijas līdzekļu uzturēšanu</w:t>
            </w:r>
          </w:p>
        </w:tc>
        <w:tc>
          <w:tcPr>
            <w:tcW w:w="1886" w:type="dxa"/>
          </w:tcPr>
          <w:p w14:paraId="4FA89204" w14:textId="77777777" w:rsidR="004F1FAD" w:rsidRPr="00DA127A" w:rsidRDefault="004F1FAD" w:rsidP="002015A4">
            <w:pPr>
              <w:rPr>
                <w:sz w:val="18"/>
                <w:szCs w:val="18"/>
              </w:rPr>
            </w:pPr>
            <w:r w:rsidRPr="00DA127A">
              <w:rPr>
                <w:sz w:val="18"/>
                <w:szCs w:val="18"/>
              </w:rPr>
              <w:t>Kapitālsabiedrības turpina atsevišķi uzturēt navigācijas līdzekļus</w:t>
            </w:r>
          </w:p>
        </w:tc>
        <w:tc>
          <w:tcPr>
            <w:tcW w:w="2569" w:type="dxa"/>
          </w:tcPr>
          <w:p w14:paraId="10F67CEC" w14:textId="77777777" w:rsidR="004F1FAD" w:rsidRPr="00DA127A" w:rsidRDefault="004F1FAD" w:rsidP="002015A4">
            <w:pPr>
              <w:rPr>
                <w:sz w:val="18"/>
                <w:szCs w:val="18"/>
              </w:rPr>
            </w:pPr>
            <w:r w:rsidRPr="00DA127A">
              <w:rPr>
                <w:sz w:val="18"/>
                <w:szCs w:val="18"/>
              </w:rPr>
              <w:t>Ostas var īstenot kopīgu navigācijas līdzekļu uzturēšanu</w:t>
            </w:r>
          </w:p>
        </w:tc>
      </w:tr>
      <w:tr w:rsidR="004F1FAD" w:rsidRPr="00DA127A" w14:paraId="7196F309" w14:textId="77777777" w:rsidTr="006E5C97">
        <w:tc>
          <w:tcPr>
            <w:tcW w:w="2122" w:type="dxa"/>
          </w:tcPr>
          <w:p w14:paraId="6C723A4E" w14:textId="77777777" w:rsidR="004F1FAD" w:rsidRPr="00DA127A" w:rsidRDefault="004F1FAD" w:rsidP="002015A4">
            <w:pPr>
              <w:rPr>
                <w:sz w:val="18"/>
                <w:szCs w:val="18"/>
              </w:rPr>
            </w:pPr>
            <w:r w:rsidRPr="00DA127A">
              <w:rPr>
                <w:sz w:val="18"/>
                <w:szCs w:val="18"/>
              </w:rPr>
              <w:t>Ietekme uz finansējuma piesaistes izmaksām</w:t>
            </w:r>
          </w:p>
        </w:tc>
        <w:tc>
          <w:tcPr>
            <w:tcW w:w="1392" w:type="dxa"/>
          </w:tcPr>
          <w:p w14:paraId="7533B50C" w14:textId="77777777" w:rsidR="004F1FAD" w:rsidRPr="00DA127A" w:rsidRDefault="004F1FAD" w:rsidP="002015A4">
            <w:pPr>
              <w:rPr>
                <w:sz w:val="18"/>
                <w:szCs w:val="18"/>
              </w:rPr>
            </w:pPr>
            <w:r w:rsidRPr="00DA127A">
              <w:rPr>
                <w:sz w:val="18"/>
                <w:szCs w:val="18"/>
              </w:rPr>
              <w:t xml:space="preserve">Neitrāla ietekme </w:t>
            </w:r>
          </w:p>
        </w:tc>
        <w:tc>
          <w:tcPr>
            <w:tcW w:w="1371" w:type="dxa"/>
          </w:tcPr>
          <w:p w14:paraId="5BB59128" w14:textId="77777777" w:rsidR="004F1FAD" w:rsidRPr="00DA127A" w:rsidRDefault="004F1FAD" w:rsidP="002015A4">
            <w:pPr>
              <w:rPr>
                <w:sz w:val="18"/>
                <w:szCs w:val="18"/>
              </w:rPr>
            </w:pPr>
            <w:r w:rsidRPr="00DA127A">
              <w:rPr>
                <w:sz w:val="18"/>
                <w:szCs w:val="18"/>
              </w:rPr>
              <w:t>Kopumā mēreni pozitīva ietekme</w:t>
            </w:r>
          </w:p>
        </w:tc>
        <w:tc>
          <w:tcPr>
            <w:tcW w:w="1886" w:type="dxa"/>
          </w:tcPr>
          <w:p w14:paraId="5F8E98DA" w14:textId="77777777" w:rsidR="004F1FAD" w:rsidRPr="00DA127A" w:rsidRDefault="004F1FAD" w:rsidP="002015A4">
            <w:pPr>
              <w:rPr>
                <w:sz w:val="18"/>
                <w:szCs w:val="18"/>
              </w:rPr>
            </w:pPr>
            <w:r w:rsidRPr="00DA127A">
              <w:rPr>
                <w:sz w:val="18"/>
                <w:szCs w:val="18"/>
              </w:rPr>
              <w:t>Kopumā neitrāla vai mēreni negatīva ietekme</w:t>
            </w:r>
          </w:p>
        </w:tc>
        <w:tc>
          <w:tcPr>
            <w:tcW w:w="2569" w:type="dxa"/>
          </w:tcPr>
          <w:p w14:paraId="7C8ABD8E" w14:textId="77777777" w:rsidR="004F1FAD" w:rsidRPr="00DA127A" w:rsidRDefault="004F1FAD" w:rsidP="002015A4">
            <w:pPr>
              <w:rPr>
                <w:sz w:val="18"/>
                <w:szCs w:val="18"/>
              </w:rPr>
            </w:pPr>
            <w:r w:rsidRPr="00DA127A">
              <w:rPr>
                <w:sz w:val="18"/>
                <w:szCs w:val="18"/>
              </w:rPr>
              <w:t>Kopumā neitrāla vai mēreni negatīva ietekme</w:t>
            </w:r>
          </w:p>
        </w:tc>
      </w:tr>
      <w:tr w:rsidR="004F1FAD" w:rsidRPr="00DA127A" w14:paraId="339C4AE2" w14:textId="77777777" w:rsidTr="006E5C97">
        <w:tc>
          <w:tcPr>
            <w:tcW w:w="2122" w:type="dxa"/>
          </w:tcPr>
          <w:p w14:paraId="46F68340" w14:textId="77777777" w:rsidR="004F1FAD" w:rsidRPr="00DA127A" w:rsidRDefault="004F1FAD" w:rsidP="006E5C97">
            <w:pPr>
              <w:jc w:val="right"/>
              <w:rPr>
                <w:sz w:val="18"/>
                <w:szCs w:val="18"/>
              </w:rPr>
            </w:pPr>
            <w:r w:rsidRPr="00DA127A">
              <w:rPr>
                <w:sz w:val="18"/>
                <w:szCs w:val="18"/>
              </w:rPr>
              <w:t>t.sk. kredītiestāšu aizdevumu piesaistes izmaksām</w:t>
            </w:r>
          </w:p>
        </w:tc>
        <w:tc>
          <w:tcPr>
            <w:tcW w:w="1392" w:type="dxa"/>
          </w:tcPr>
          <w:p w14:paraId="50A493F4" w14:textId="77777777" w:rsidR="004F1FAD" w:rsidRPr="00DA127A" w:rsidRDefault="004F1FAD" w:rsidP="002015A4">
            <w:pPr>
              <w:rPr>
                <w:sz w:val="18"/>
                <w:szCs w:val="18"/>
              </w:rPr>
            </w:pPr>
            <w:r w:rsidRPr="00DA127A">
              <w:rPr>
                <w:sz w:val="18"/>
                <w:szCs w:val="18"/>
              </w:rPr>
              <w:t>Ostas pārvaldes atsevišķi piesaista aizdevumu līdzekļus</w:t>
            </w:r>
          </w:p>
          <w:p w14:paraId="7A160623" w14:textId="01EF8FB2" w:rsidR="003D1397" w:rsidRPr="00DA127A" w:rsidRDefault="003D1397" w:rsidP="002015A4">
            <w:pPr>
              <w:rPr>
                <w:sz w:val="18"/>
                <w:szCs w:val="18"/>
              </w:rPr>
            </w:pPr>
            <w:r w:rsidRPr="00DA127A">
              <w:rPr>
                <w:sz w:val="18"/>
                <w:szCs w:val="18"/>
              </w:rPr>
              <w:t>Aizdevumu procentu likmes mazākas nekā kapitālsabiedrības gadījumā (ostas pārvalde – atvasināts publisko tiesību subjekts)</w:t>
            </w:r>
          </w:p>
        </w:tc>
        <w:tc>
          <w:tcPr>
            <w:tcW w:w="1371" w:type="dxa"/>
          </w:tcPr>
          <w:p w14:paraId="747CABFA" w14:textId="77777777" w:rsidR="004F1FAD" w:rsidRPr="00DA127A" w:rsidRDefault="004F1FAD" w:rsidP="002015A4">
            <w:pPr>
              <w:rPr>
                <w:sz w:val="18"/>
                <w:szCs w:val="18"/>
              </w:rPr>
            </w:pPr>
            <w:r w:rsidRPr="00DA127A">
              <w:rPr>
                <w:sz w:val="18"/>
                <w:szCs w:val="18"/>
              </w:rPr>
              <w:t>Ostas var īstenot kopīgu aizdevumu piesaistes politiku</w:t>
            </w:r>
          </w:p>
          <w:p w14:paraId="39F66F64" w14:textId="67E48848" w:rsidR="003D1397" w:rsidRPr="00DA127A" w:rsidRDefault="003D1397" w:rsidP="002015A4">
            <w:pPr>
              <w:rPr>
                <w:sz w:val="18"/>
                <w:szCs w:val="18"/>
              </w:rPr>
            </w:pPr>
            <w:r w:rsidRPr="00DA127A">
              <w:rPr>
                <w:sz w:val="18"/>
                <w:szCs w:val="18"/>
              </w:rPr>
              <w:t>Aizdevumu procentu likmes mazākas nekā kapitālsabiedrības gadījumā (ostas pārvalde – atvasināts publisko tiesību subjekts)</w:t>
            </w:r>
          </w:p>
        </w:tc>
        <w:tc>
          <w:tcPr>
            <w:tcW w:w="1886" w:type="dxa"/>
          </w:tcPr>
          <w:p w14:paraId="3E1C20C7" w14:textId="1921BA16" w:rsidR="004F1FAD" w:rsidRPr="00DA127A" w:rsidRDefault="004F1FAD" w:rsidP="002015A4">
            <w:pPr>
              <w:rPr>
                <w:sz w:val="18"/>
                <w:szCs w:val="18"/>
              </w:rPr>
            </w:pPr>
            <w:r w:rsidRPr="00DA127A">
              <w:rPr>
                <w:sz w:val="18"/>
                <w:szCs w:val="18"/>
              </w:rPr>
              <w:t xml:space="preserve">Kapitālsabiedrības atsevišķi piesaista aizdevumu līdzekļus </w:t>
            </w:r>
            <w:r w:rsidR="003D1397" w:rsidRPr="00DA127A">
              <w:rPr>
                <w:sz w:val="18"/>
                <w:szCs w:val="18"/>
              </w:rPr>
              <w:t>ostas attīstībai</w:t>
            </w:r>
          </w:p>
        </w:tc>
        <w:tc>
          <w:tcPr>
            <w:tcW w:w="2569" w:type="dxa"/>
          </w:tcPr>
          <w:p w14:paraId="582236C7" w14:textId="77777777" w:rsidR="004F1FAD" w:rsidRPr="00DA127A" w:rsidRDefault="004F1FAD" w:rsidP="002015A4">
            <w:pPr>
              <w:rPr>
                <w:sz w:val="18"/>
                <w:szCs w:val="18"/>
              </w:rPr>
            </w:pPr>
            <w:r w:rsidRPr="00DA127A">
              <w:rPr>
                <w:sz w:val="18"/>
                <w:szCs w:val="18"/>
              </w:rPr>
              <w:t>Kapitālsabiedrība piesaista aizdevumu līdzekļus abu ostu attīstībai</w:t>
            </w:r>
          </w:p>
        </w:tc>
      </w:tr>
      <w:tr w:rsidR="004F1FAD" w:rsidRPr="00DA127A" w14:paraId="1CCB671D" w14:textId="77777777" w:rsidTr="006E5C97">
        <w:tc>
          <w:tcPr>
            <w:tcW w:w="2122" w:type="dxa"/>
          </w:tcPr>
          <w:p w14:paraId="0DF18ABC" w14:textId="77777777" w:rsidR="004F1FAD" w:rsidRPr="00DA127A" w:rsidRDefault="004F1FAD" w:rsidP="006E5C97">
            <w:pPr>
              <w:jc w:val="right"/>
              <w:rPr>
                <w:sz w:val="18"/>
                <w:szCs w:val="18"/>
              </w:rPr>
            </w:pPr>
            <w:r w:rsidRPr="00DA127A">
              <w:rPr>
                <w:sz w:val="18"/>
                <w:szCs w:val="18"/>
              </w:rPr>
              <w:t>t.sk. ostas darbībai nepieciešamie papildu ieguldījumiem</w:t>
            </w:r>
          </w:p>
        </w:tc>
        <w:tc>
          <w:tcPr>
            <w:tcW w:w="1392" w:type="dxa"/>
          </w:tcPr>
          <w:p w14:paraId="0663FE7B" w14:textId="77777777" w:rsidR="004F1FAD" w:rsidRPr="00DA127A" w:rsidRDefault="004F1FAD" w:rsidP="002015A4">
            <w:pPr>
              <w:rPr>
                <w:sz w:val="18"/>
                <w:szCs w:val="18"/>
              </w:rPr>
            </w:pPr>
            <w:r w:rsidRPr="00DA127A">
              <w:rPr>
                <w:sz w:val="18"/>
                <w:szCs w:val="18"/>
              </w:rPr>
              <w:t>Ostas pārvaldes darbojas savu budžetu ietvaros</w:t>
            </w:r>
          </w:p>
        </w:tc>
        <w:tc>
          <w:tcPr>
            <w:tcW w:w="1371" w:type="dxa"/>
          </w:tcPr>
          <w:p w14:paraId="4526604B" w14:textId="1FC9B0B4" w:rsidR="004F1FAD" w:rsidRPr="00DA127A" w:rsidRDefault="004F1FAD" w:rsidP="002015A4">
            <w:pPr>
              <w:rPr>
                <w:sz w:val="18"/>
                <w:szCs w:val="18"/>
              </w:rPr>
            </w:pPr>
            <w:r w:rsidRPr="00DA127A">
              <w:rPr>
                <w:sz w:val="18"/>
                <w:szCs w:val="18"/>
              </w:rPr>
              <w:t>Ostas pārvalde</w:t>
            </w:r>
            <w:r w:rsidR="003D1397" w:rsidRPr="00DA127A">
              <w:rPr>
                <w:sz w:val="18"/>
                <w:szCs w:val="18"/>
              </w:rPr>
              <w:t>s</w:t>
            </w:r>
            <w:r w:rsidRPr="00DA127A">
              <w:rPr>
                <w:sz w:val="18"/>
                <w:szCs w:val="18"/>
              </w:rPr>
              <w:t xml:space="preserve"> darbojas savu budžetu ietvaros</w:t>
            </w:r>
          </w:p>
        </w:tc>
        <w:tc>
          <w:tcPr>
            <w:tcW w:w="1886" w:type="dxa"/>
          </w:tcPr>
          <w:p w14:paraId="6C48EC25" w14:textId="77777777" w:rsidR="004F1FAD" w:rsidRPr="00DA127A" w:rsidRDefault="004F1FAD" w:rsidP="002015A4">
            <w:pPr>
              <w:rPr>
                <w:sz w:val="18"/>
                <w:szCs w:val="18"/>
              </w:rPr>
            </w:pPr>
            <w:r w:rsidRPr="00DA127A">
              <w:rPr>
                <w:sz w:val="18"/>
                <w:szCs w:val="18"/>
              </w:rPr>
              <w:t>Kapitālsabiedrību izveide var prasīt kapitāldaļu īpašnieka ieguldījumus</w:t>
            </w:r>
          </w:p>
        </w:tc>
        <w:tc>
          <w:tcPr>
            <w:tcW w:w="2569" w:type="dxa"/>
          </w:tcPr>
          <w:p w14:paraId="44982B8C" w14:textId="77777777" w:rsidR="004F1FAD" w:rsidRPr="00DA127A" w:rsidRDefault="004F1FAD" w:rsidP="002015A4">
            <w:pPr>
              <w:rPr>
                <w:sz w:val="18"/>
                <w:szCs w:val="18"/>
              </w:rPr>
            </w:pPr>
            <w:r w:rsidRPr="00DA127A">
              <w:rPr>
                <w:sz w:val="18"/>
                <w:szCs w:val="18"/>
              </w:rPr>
              <w:t>Kapitālsabiedrības izveide var prasīt kapitāldaļu īpašnieka ieguldījumus</w:t>
            </w:r>
          </w:p>
        </w:tc>
      </w:tr>
    </w:tbl>
    <w:p w14:paraId="423F816D" w14:textId="3BA2AC7D" w:rsidR="004F1FAD" w:rsidRPr="00DA127A" w:rsidRDefault="004F1FAD" w:rsidP="004F1FAD">
      <w:pPr>
        <w:rPr>
          <w:i/>
          <w:iCs/>
          <w:sz w:val="20"/>
          <w:szCs w:val="20"/>
        </w:rPr>
      </w:pPr>
      <w:r w:rsidRPr="00DA127A">
        <w:rPr>
          <w:i/>
          <w:iCs/>
          <w:sz w:val="20"/>
          <w:szCs w:val="20"/>
        </w:rPr>
        <w:t xml:space="preserve">Avots: </w:t>
      </w:r>
      <w:r w:rsidR="003D1397" w:rsidRPr="00DA127A">
        <w:rPr>
          <w:i/>
          <w:iCs/>
          <w:sz w:val="20"/>
          <w:szCs w:val="20"/>
        </w:rPr>
        <w:t xml:space="preserve">Attīstības plāna </w:t>
      </w:r>
      <w:r w:rsidRPr="00DA127A">
        <w:rPr>
          <w:i/>
          <w:iCs/>
          <w:sz w:val="20"/>
          <w:szCs w:val="20"/>
        </w:rPr>
        <w:t>autori</w:t>
      </w:r>
    </w:p>
    <w:p w14:paraId="63E89364" w14:textId="77777777" w:rsidR="004F1FAD" w:rsidRPr="00DA127A" w:rsidRDefault="004F1FAD" w:rsidP="004F1FAD"/>
    <w:p w14:paraId="12744485" w14:textId="6B1A5872" w:rsidR="00443B5F" w:rsidRPr="00DA127A" w:rsidRDefault="00443B5F" w:rsidP="00443B5F">
      <w:pPr>
        <w:pStyle w:val="Virsraksts3"/>
      </w:pPr>
      <w:bookmarkStart w:id="146" w:name="_Toc216359979"/>
      <w:r w:rsidRPr="00DA127A">
        <w:lastRenderedPageBreak/>
        <w:t>Kopsavilkums</w:t>
      </w:r>
      <w:bookmarkEnd w:id="146"/>
    </w:p>
    <w:p w14:paraId="40EF49CD" w14:textId="735817C3" w:rsidR="00443B5F" w:rsidRPr="00DA127A" w:rsidRDefault="00443B5F" w:rsidP="00443B5F">
      <w:pPr>
        <w:spacing w:before="120" w:after="120" w:line="240" w:lineRule="auto"/>
        <w:rPr>
          <w:rFonts w:eastAsia="Times New Roman" w:cstheme="minorHAnsi"/>
          <w:lang w:eastAsia="lv-LV"/>
        </w:rPr>
      </w:pPr>
      <w:r w:rsidRPr="00DA127A">
        <w:rPr>
          <w:rFonts w:ascii="Calibri" w:eastAsia="+mn-ea" w:hAnsi="Calibri" w:cs="Times New Roman"/>
          <w:color w:val="000000"/>
          <w:kern w:val="24"/>
          <w:lang w:eastAsia="lv-LV"/>
        </w:rPr>
        <w:t xml:space="preserve">Lai arī Ostu likums pieļauj </w:t>
      </w:r>
      <w:r w:rsidRPr="00DA127A">
        <w:rPr>
          <w:rFonts w:eastAsia="+mn-ea" w:cstheme="minorHAnsi"/>
          <w:color w:val="000000"/>
          <w:kern w:val="24"/>
          <w:lang w:eastAsia="lv-LV"/>
        </w:rPr>
        <w:t>ostas pārvaldes kā publiskas iestādes darbību privātajā jomā, norādāms, ka publiska iestāde (tāda kā ostas pārvalde) nedarbojas tirgū peļņas gūšanas nolūkā</w:t>
      </w:r>
      <w:r w:rsidRPr="00DA127A">
        <w:rPr>
          <w:rFonts w:eastAsia="Times New Roman" w:cstheme="minorHAnsi"/>
          <w:lang w:eastAsia="lv-LV"/>
        </w:rPr>
        <w:t xml:space="preserve">. </w:t>
      </w:r>
      <w:r w:rsidRPr="00DA127A">
        <w:rPr>
          <w:rFonts w:eastAsia="+mn-ea" w:cstheme="minorHAnsi"/>
          <w:color w:val="000000"/>
          <w:kern w:val="24"/>
          <w:lang w:eastAsia="lv-LV"/>
        </w:rPr>
        <w:t>Ja šādi plāni netiek paredzēti, tad ir pamats saglabāt esošo ostu statusu.</w:t>
      </w:r>
    </w:p>
    <w:p w14:paraId="36EF22C7" w14:textId="77777777" w:rsidR="00443B5F" w:rsidRPr="00DA127A" w:rsidRDefault="00443B5F" w:rsidP="00443B5F">
      <w:pPr>
        <w:spacing w:before="120" w:after="120" w:line="240" w:lineRule="auto"/>
        <w:rPr>
          <w:rFonts w:eastAsia="Times New Roman" w:cstheme="minorHAnsi"/>
          <w:lang w:eastAsia="lv-LV"/>
        </w:rPr>
      </w:pPr>
      <w:r w:rsidRPr="00DA127A">
        <w:rPr>
          <w:rFonts w:eastAsia="+mn-ea" w:cstheme="minorHAnsi"/>
          <w:color w:val="000000"/>
          <w:kern w:val="24"/>
          <w:lang w:eastAsia="lv-LV"/>
        </w:rPr>
        <w:t>Ostu pārvalžu apvienošana no juridiskā viedokļa nemaina darbības tiesisko statusu, no finanšu ietaupījuma viedokļa būtiska ekonomija nav sagaidāma;</w:t>
      </w:r>
    </w:p>
    <w:p w14:paraId="0F15F5F3" w14:textId="77777777" w:rsidR="00443B5F" w:rsidRPr="00DA127A" w:rsidRDefault="00443B5F" w:rsidP="00443B5F">
      <w:pPr>
        <w:spacing w:before="120" w:after="120" w:line="240" w:lineRule="auto"/>
        <w:rPr>
          <w:rFonts w:ascii="Times New Roman" w:eastAsia="Times New Roman" w:hAnsi="Times New Roman" w:cs="Times New Roman"/>
          <w:lang w:eastAsia="lv-LV"/>
        </w:rPr>
      </w:pPr>
      <w:r w:rsidRPr="00DA127A">
        <w:rPr>
          <w:rFonts w:ascii="Calibri" w:eastAsia="+mn-ea" w:hAnsi="Calibri" w:cs="Times New Roman"/>
          <w:color w:val="000000"/>
          <w:kern w:val="24"/>
          <w:lang w:eastAsia="lv-LV"/>
        </w:rPr>
        <w:t>Par kapitālsabiedrības izveidi (publiska vai privāta):</w:t>
      </w:r>
    </w:p>
    <w:p w14:paraId="588933F5" w14:textId="77777777" w:rsidR="00443B5F" w:rsidRPr="00DA127A" w:rsidRDefault="00443B5F" w:rsidP="00FB2458">
      <w:pPr>
        <w:numPr>
          <w:ilvl w:val="1"/>
          <w:numId w:val="69"/>
        </w:numPr>
        <w:spacing w:before="120" w:after="120" w:line="240" w:lineRule="auto"/>
        <w:rPr>
          <w:rFonts w:ascii="Times New Roman" w:eastAsia="Times New Roman" w:hAnsi="Times New Roman" w:cs="Times New Roman"/>
          <w:lang w:eastAsia="lv-LV"/>
        </w:rPr>
      </w:pPr>
      <w:r w:rsidRPr="00DA127A">
        <w:rPr>
          <w:rFonts w:ascii="Calibri" w:eastAsia="+mn-ea" w:hAnsi="Calibri" w:cs="Times New Roman"/>
          <w:color w:val="000000"/>
          <w:kern w:val="24"/>
          <w:lang w:eastAsia="lv-LV"/>
        </w:rPr>
        <w:t>Ostu likums pieļauj publiskas kapitālsabiedrības izveidi ostas apsaimniekošanai;</w:t>
      </w:r>
    </w:p>
    <w:p w14:paraId="229B1F30" w14:textId="28035CD7" w:rsidR="00443B5F" w:rsidRPr="00DA127A" w:rsidRDefault="00A5521A" w:rsidP="00FB2458">
      <w:pPr>
        <w:numPr>
          <w:ilvl w:val="1"/>
          <w:numId w:val="69"/>
        </w:numPr>
        <w:spacing w:before="120" w:after="120" w:line="240" w:lineRule="auto"/>
        <w:rPr>
          <w:rFonts w:ascii="Times New Roman" w:eastAsia="Times New Roman" w:hAnsi="Times New Roman" w:cs="Times New Roman"/>
          <w:lang w:eastAsia="lv-LV"/>
        </w:rPr>
      </w:pPr>
      <w:r w:rsidRPr="00DA127A">
        <w:rPr>
          <w:rFonts w:ascii="Calibri" w:eastAsia="+mn-ea" w:hAnsi="Calibri" w:cs="Times New Roman"/>
          <w:color w:val="000000"/>
          <w:kern w:val="24"/>
          <w:lang w:eastAsia="lv-LV"/>
        </w:rPr>
        <w:t>l</w:t>
      </w:r>
      <w:r w:rsidR="00443B5F" w:rsidRPr="00DA127A">
        <w:rPr>
          <w:rFonts w:ascii="Calibri" w:eastAsia="+mn-ea" w:hAnsi="Calibri" w:cs="Times New Roman"/>
          <w:color w:val="000000"/>
          <w:kern w:val="24"/>
          <w:lang w:eastAsia="lv-LV"/>
        </w:rPr>
        <w:t xml:space="preserve">ai </w:t>
      </w:r>
      <w:r w:rsidR="00443B5F" w:rsidRPr="00DA127A">
        <w:rPr>
          <w:rFonts w:ascii="Calibri" w:eastAsia="+mn-ea" w:hAnsi="Calibri" w:cs="Times New Roman"/>
          <w:color w:val="000000"/>
          <w:kern w:val="24"/>
          <w:u w:val="single"/>
          <w:lang w:eastAsia="lv-LV"/>
        </w:rPr>
        <w:t xml:space="preserve">ostu pārvaldību </w:t>
      </w:r>
      <w:r w:rsidR="00443B5F" w:rsidRPr="00DA127A">
        <w:rPr>
          <w:rFonts w:ascii="Calibri" w:eastAsia="+mn-ea" w:hAnsi="Calibri" w:cs="Times New Roman"/>
          <w:color w:val="000000"/>
          <w:kern w:val="24"/>
          <w:lang w:eastAsia="lv-LV"/>
        </w:rPr>
        <w:t>varētu realizēt privāta kapitālsabiedrība, ir jāveic grozījumi Ostu likuma 7. panta 1. daļā un Ostu likuma 26. panta 7. daļā, paredzot, ka mazo ostu (tostarp Mērsraga ostas un Rojas ostas) pārvaldību var realizēt ne tikai publiska kapitālsabiedrība. Nepieciešams arī papildināt Ostu likuma 7. pantu ar kārtību, kādā ir atsavināmas kapitālsabiedrības, kuras pārvalda mazās ostas, daļas privātpersonām</w:t>
      </w:r>
      <w:r w:rsidRPr="00DA127A">
        <w:rPr>
          <w:rFonts w:ascii="Calibri" w:eastAsia="+mn-ea" w:hAnsi="Calibri" w:cs="Times New Roman"/>
          <w:color w:val="000000"/>
          <w:kern w:val="24"/>
          <w:lang w:eastAsia="lv-LV"/>
        </w:rPr>
        <w:t>;</w:t>
      </w:r>
    </w:p>
    <w:p w14:paraId="34083E78" w14:textId="2CDA10B4" w:rsidR="00443B5F" w:rsidRPr="003208EE" w:rsidRDefault="00A5521A" w:rsidP="00FB2458">
      <w:pPr>
        <w:numPr>
          <w:ilvl w:val="1"/>
          <w:numId w:val="69"/>
        </w:numPr>
        <w:spacing w:before="120" w:after="120" w:line="240" w:lineRule="auto"/>
        <w:rPr>
          <w:rFonts w:ascii="Times New Roman" w:eastAsia="Times New Roman" w:hAnsi="Times New Roman" w:cs="Times New Roman"/>
          <w:lang w:eastAsia="lv-LV"/>
        </w:rPr>
      </w:pPr>
      <w:r w:rsidRPr="00DA127A">
        <w:rPr>
          <w:rFonts w:ascii="Calibri" w:eastAsia="+mn-ea" w:hAnsi="Calibri" w:cs="Times New Roman"/>
          <w:color w:val="000000"/>
          <w:kern w:val="24"/>
          <w:lang w:eastAsia="lv-LV"/>
        </w:rPr>
        <w:t>p</w:t>
      </w:r>
      <w:r w:rsidR="00443B5F" w:rsidRPr="00DA127A">
        <w:rPr>
          <w:rFonts w:ascii="Calibri" w:eastAsia="+mn-ea" w:hAnsi="Calibri" w:cs="Times New Roman"/>
          <w:color w:val="000000"/>
          <w:kern w:val="24"/>
          <w:lang w:eastAsia="lv-LV"/>
        </w:rPr>
        <w:t xml:space="preserve">ati ostas pārvalde, neatkarīgi no tās juridiskā statusa (iestāde vai kapitālsabiedrība), savu </w:t>
      </w:r>
      <w:r w:rsidR="00443B5F" w:rsidRPr="00DA127A">
        <w:rPr>
          <w:rFonts w:ascii="Calibri" w:eastAsia="+mn-ea" w:hAnsi="Calibri" w:cs="Times New Roman"/>
          <w:color w:val="000000"/>
          <w:kern w:val="24"/>
          <w:u w:val="single"/>
          <w:lang w:eastAsia="lv-LV"/>
        </w:rPr>
        <w:t xml:space="preserve">privāto funkciju </w:t>
      </w:r>
      <w:r w:rsidR="00443B5F" w:rsidRPr="00DA127A">
        <w:rPr>
          <w:rFonts w:ascii="Calibri" w:eastAsia="+mn-ea" w:hAnsi="Calibri" w:cs="Times New Roman"/>
          <w:color w:val="000000"/>
          <w:kern w:val="24"/>
          <w:lang w:eastAsia="lv-LV"/>
        </w:rPr>
        <w:t xml:space="preserve">realizēšanai, kā arī ostas attīstības veicināšanai, var dibināt kapitālsabiedrību, ja tam ir ekonomisks pamatojums un ir nodrošināta tiesību normu ievērošana. Vienlaikus ne tikai dibinot un veicot līdzdalības pārvērtēšanu, bet arī uzsākot jaunu komercdarbību, nepieciešams veikt </w:t>
      </w:r>
      <w:r w:rsidR="00443B5F" w:rsidRPr="003208EE">
        <w:rPr>
          <w:rFonts w:ascii="Calibri" w:eastAsia="+mn-ea" w:hAnsi="Calibri" w:cs="Times New Roman"/>
          <w:color w:val="000000"/>
          <w:kern w:val="24"/>
          <w:lang w:eastAsia="lv-LV"/>
        </w:rPr>
        <w:t>atbilstības novērtējumu</w:t>
      </w:r>
      <w:r w:rsidRPr="003208EE">
        <w:rPr>
          <w:rFonts w:ascii="Calibri" w:eastAsia="+mn-ea" w:hAnsi="Calibri" w:cs="Times New Roman"/>
          <w:color w:val="000000"/>
          <w:kern w:val="24"/>
          <w:lang w:eastAsia="lv-LV"/>
        </w:rPr>
        <w:t>;</w:t>
      </w:r>
      <w:r w:rsidR="00443B5F" w:rsidRPr="003208EE">
        <w:rPr>
          <w:rFonts w:ascii="Calibri" w:eastAsia="+mn-ea" w:hAnsi="Calibri" w:cs="Times New Roman"/>
          <w:color w:val="000000"/>
          <w:kern w:val="24"/>
          <w:lang w:eastAsia="lv-LV"/>
        </w:rPr>
        <w:t xml:space="preserve"> </w:t>
      </w:r>
    </w:p>
    <w:p w14:paraId="3B5146C1" w14:textId="11251896" w:rsidR="00443B5F" w:rsidRPr="003208EE" w:rsidRDefault="00A5521A" w:rsidP="00FB2458">
      <w:pPr>
        <w:numPr>
          <w:ilvl w:val="1"/>
          <w:numId w:val="69"/>
        </w:numPr>
        <w:spacing w:before="120" w:after="120" w:line="240" w:lineRule="auto"/>
        <w:rPr>
          <w:rFonts w:ascii="Times New Roman" w:eastAsia="Times New Roman" w:hAnsi="Times New Roman" w:cs="Times New Roman"/>
          <w:lang w:eastAsia="lv-LV"/>
        </w:rPr>
      </w:pPr>
      <w:r w:rsidRPr="003208EE">
        <w:rPr>
          <w:rFonts w:ascii="Calibri" w:eastAsia="+mn-ea" w:hAnsi="Calibri" w:cs="Times New Roman"/>
          <w:color w:val="000000"/>
          <w:kern w:val="24"/>
          <w:lang w:eastAsia="lv-LV"/>
        </w:rPr>
        <w:t>k</w:t>
      </w:r>
      <w:r w:rsidR="00443B5F" w:rsidRPr="003208EE">
        <w:rPr>
          <w:rFonts w:ascii="Calibri" w:eastAsia="+mn-ea" w:hAnsi="Calibri" w:cs="Times New Roman"/>
          <w:color w:val="000000"/>
          <w:kern w:val="24"/>
          <w:lang w:eastAsia="lv-LV"/>
        </w:rPr>
        <w:t>apitālsabiedrību būtu mērķtiecīgi dibināt</w:t>
      </w:r>
      <w:r w:rsidRPr="003208EE">
        <w:rPr>
          <w:rFonts w:ascii="Calibri" w:eastAsia="+mn-ea" w:hAnsi="Calibri" w:cs="Times New Roman"/>
          <w:color w:val="000000"/>
          <w:kern w:val="24"/>
          <w:lang w:eastAsia="lv-LV"/>
        </w:rPr>
        <w:t xml:space="preserve"> -</w:t>
      </w:r>
      <w:r w:rsidR="00443B5F" w:rsidRPr="003208EE">
        <w:rPr>
          <w:rFonts w:ascii="Calibri" w:eastAsia="+mn-ea" w:hAnsi="Calibri" w:cs="Times New Roman"/>
          <w:color w:val="000000"/>
          <w:kern w:val="24"/>
          <w:lang w:eastAsia="lv-LV"/>
        </w:rPr>
        <w:t xml:space="preserve"> ja ostu pārvaldes attīstības plāni ne tikai aptver publisko funkciju realizēšanu, valdījumā esošā īpašuma iznomāšanu un publiskās infrastruktūras izveidi, bet arī paredz ieguldījumus īpašumos, infrastruktūrā (gan iegādājoties, gan būvējot), kurai nav publisks lietojums, </w:t>
      </w:r>
      <w:r w:rsidR="003208EE" w:rsidRPr="003208EE">
        <w:rPr>
          <w:rFonts w:ascii="Calibri" w:eastAsia="+mn-ea" w:hAnsi="Calibri" w:cs="Times New Roman"/>
          <w:color w:val="000000"/>
          <w:kern w:val="24"/>
          <w:lang w:eastAsia="lv-LV"/>
        </w:rPr>
        <w:t xml:space="preserve">un </w:t>
      </w:r>
      <w:r w:rsidR="00443B5F" w:rsidRPr="003208EE">
        <w:rPr>
          <w:rFonts w:ascii="Calibri" w:eastAsia="+mn-ea" w:hAnsi="Calibri" w:cs="Times New Roman"/>
          <w:color w:val="000000"/>
          <w:kern w:val="24"/>
          <w:lang w:eastAsia="lv-LV"/>
        </w:rPr>
        <w:t>ar ostas darbību saistītu pakalpojumu sniegšanu, reaģējot uz tirgus nepilnību</w:t>
      </w:r>
      <w:r w:rsidR="003208EE" w:rsidRPr="003208EE">
        <w:rPr>
          <w:rFonts w:ascii="Calibri" w:eastAsia="+mn-ea" w:hAnsi="Calibri" w:cs="Times New Roman"/>
          <w:color w:val="000000"/>
          <w:kern w:val="24"/>
          <w:lang w:eastAsia="lv-LV"/>
        </w:rPr>
        <w:t>. Š</w:t>
      </w:r>
      <w:r w:rsidR="00443B5F" w:rsidRPr="003208EE">
        <w:rPr>
          <w:rFonts w:ascii="Calibri" w:eastAsia="+mn-ea" w:hAnsi="Calibri" w:cs="Times New Roman"/>
          <w:color w:val="000000"/>
          <w:kern w:val="24"/>
          <w:lang w:eastAsia="lv-LV"/>
        </w:rPr>
        <w:t>ādas darbības neatbilst iestādes tiesiskajam tvērumam un būtu realizējamas, dibinot kapitālsabiedrību</w:t>
      </w:r>
      <w:r w:rsidRPr="003208EE">
        <w:rPr>
          <w:rFonts w:ascii="Calibri" w:eastAsia="+mn-ea" w:hAnsi="Calibri" w:cs="Times New Roman"/>
          <w:color w:val="000000"/>
          <w:kern w:val="24"/>
          <w:lang w:eastAsia="lv-LV"/>
        </w:rPr>
        <w:t>;</w:t>
      </w:r>
      <w:r w:rsidR="00443B5F" w:rsidRPr="003208EE">
        <w:rPr>
          <w:rFonts w:ascii="Calibri" w:eastAsia="+mn-ea" w:hAnsi="Calibri" w:cs="Times New Roman"/>
          <w:color w:val="000000"/>
          <w:kern w:val="24"/>
          <w:lang w:eastAsia="lv-LV"/>
        </w:rPr>
        <w:t xml:space="preserve"> </w:t>
      </w:r>
    </w:p>
    <w:p w14:paraId="381426B1" w14:textId="15F59784" w:rsidR="00443B5F" w:rsidRPr="00DA127A" w:rsidRDefault="00A5521A" w:rsidP="00FB2458">
      <w:pPr>
        <w:numPr>
          <w:ilvl w:val="1"/>
          <w:numId w:val="69"/>
        </w:numPr>
        <w:spacing w:before="120" w:after="120" w:line="240" w:lineRule="auto"/>
        <w:rPr>
          <w:rFonts w:ascii="Times New Roman" w:eastAsia="Times New Roman" w:hAnsi="Times New Roman" w:cs="Times New Roman"/>
          <w:lang w:eastAsia="lv-LV"/>
        </w:rPr>
      </w:pPr>
      <w:r w:rsidRPr="003208EE">
        <w:rPr>
          <w:rFonts w:ascii="Calibri" w:eastAsia="+mn-ea" w:hAnsi="Calibri" w:cs="Times New Roman"/>
          <w:color w:val="000000"/>
          <w:kern w:val="24"/>
          <w:lang w:eastAsia="lv-LV"/>
        </w:rPr>
        <w:t>j</w:t>
      </w:r>
      <w:r w:rsidR="00443B5F" w:rsidRPr="003208EE">
        <w:rPr>
          <w:rFonts w:ascii="Calibri" w:eastAsia="+mn-ea" w:hAnsi="Calibri" w:cs="Times New Roman"/>
          <w:color w:val="000000"/>
          <w:kern w:val="24"/>
          <w:lang w:eastAsia="lv-LV"/>
        </w:rPr>
        <w:t>a ir izšķiršanās par kapitālsabiedrības dibināšanu, pirms ostas pārvaldes kā pašvaldības kapitālsabiedrības dibināšanas jāveic ostas pārvaldes</w:t>
      </w:r>
      <w:r w:rsidR="00443B5F" w:rsidRPr="00DA127A">
        <w:rPr>
          <w:rFonts w:ascii="Calibri" w:eastAsia="+mn-ea" w:hAnsi="Calibri" w:cs="Times New Roman"/>
          <w:color w:val="000000"/>
          <w:kern w:val="24"/>
          <w:lang w:eastAsia="lv-LV"/>
        </w:rPr>
        <w:t xml:space="preserve"> darbības ekonomiskais novērtējums un ietekmes uz konkurenci novērtējums, ņemot vērā plānotos ieguldījumus un ieņēmumus, tirgus situāciju un plānotos pakalpojumus.</w:t>
      </w:r>
    </w:p>
    <w:p w14:paraId="4F67F723" w14:textId="242F0C80" w:rsidR="00443B5F" w:rsidRPr="00A706E2" w:rsidRDefault="00443B5F" w:rsidP="00A706E2">
      <w:pPr>
        <w:spacing w:before="120" w:after="120" w:line="240" w:lineRule="auto"/>
        <w:ind w:left="720"/>
        <w:rPr>
          <w:rFonts w:ascii="Calibri" w:eastAsia="+mn-ea" w:hAnsi="Calibri" w:cs="Times New Roman"/>
          <w:color w:val="000000" w:themeColor="text1"/>
          <w:kern w:val="24"/>
          <w:lang w:eastAsia="lv-LV"/>
        </w:rPr>
      </w:pPr>
      <w:r w:rsidRPr="00DA127A">
        <w:rPr>
          <w:rFonts w:ascii="Calibri" w:eastAsia="+mn-ea" w:hAnsi="Calibri" w:cs="Times New Roman"/>
          <w:color w:val="000000" w:themeColor="text1"/>
          <w:kern w:val="24"/>
          <w:lang w:eastAsia="lv-LV"/>
        </w:rPr>
        <w:t>Secinājums – optimālais variants ir esošā statusa saglabāšana un</w:t>
      </w:r>
      <w:r w:rsidR="00A5521A" w:rsidRPr="00DA127A">
        <w:rPr>
          <w:rFonts w:ascii="Calibri" w:eastAsia="+mn-ea" w:hAnsi="Calibri" w:cs="Times New Roman"/>
          <w:color w:val="000000" w:themeColor="text1"/>
          <w:kern w:val="24"/>
          <w:lang w:eastAsia="lv-LV"/>
        </w:rPr>
        <w:t>,</w:t>
      </w:r>
      <w:r w:rsidRPr="00DA127A">
        <w:rPr>
          <w:rFonts w:ascii="Calibri" w:eastAsia="+mn-ea" w:hAnsi="Calibri" w:cs="Times New Roman"/>
          <w:color w:val="000000" w:themeColor="text1"/>
          <w:kern w:val="24"/>
          <w:lang w:eastAsia="lv-LV"/>
        </w:rPr>
        <w:t xml:space="preserve"> pēc nepieciešamības</w:t>
      </w:r>
      <w:r w:rsidR="00A5521A" w:rsidRPr="00DA127A">
        <w:rPr>
          <w:rFonts w:ascii="Calibri" w:eastAsia="+mn-ea" w:hAnsi="Calibri" w:cs="Times New Roman"/>
          <w:color w:val="000000" w:themeColor="text1"/>
          <w:kern w:val="24"/>
          <w:lang w:eastAsia="lv-LV"/>
        </w:rPr>
        <w:t>,</w:t>
      </w:r>
      <w:r w:rsidRPr="00DA127A">
        <w:rPr>
          <w:rFonts w:ascii="Calibri" w:eastAsia="+mn-ea" w:hAnsi="Calibri" w:cs="Times New Roman"/>
          <w:color w:val="000000" w:themeColor="text1"/>
          <w:kern w:val="24"/>
          <w:lang w:eastAsia="lv-LV"/>
        </w:rPr>
        <w:t xml:space="preserve"> ostas pārvaldei dibinot kapitālsabiedrības konkrētu att</w:t>
      </w:r>
      <w:r w:rsidR="00A5521A" w:rsidRPr="00DA127A">
        <w:rPr>
          <w:rFonts w:ascii="Calibri" w:eastAsia="+mn-ea" w:hAnsi="Calibri" w:cs="Times New Roman"/>
          <w:color w:val="000000" w:themeColor="text1"/>
          <w:kern w:val="24"/>
          <w:lang w:eastAsia="lv-LV"/>
        </w:rPr>
        <w:t>ī</w:t>
      </w:r>
      <w:r w:rsidRPr="00DA127A">
        <w:rPr>
          <w:rFonts w:ascii="Calibri" w:eastAsia="+mn-ea" w:hAnsi="Calibri" w:cs="Times New Roman"/>
          <w:color w:val="000000" w:themeColor="text1"/>
          <w:kern w:val="24"/>
          <w:lang w:eastAsia="lv-LV"/>
        </w:rPr>
        <w:t>stības projektu realizēšanai, t.sk. ar privātā kapitāla iesaisti (shematiski tas ir ats</w:t>
      </w:r>
      <w:r w:rsidR="00DA127A">
        <w:rPr>
          <w:rFonts w:ascii="Calibri" w:eastAsia="+mn-ea" w:hAnsi="Calibri" w:cs="Times New Roman"/>
          <w:color w:val="000000" w:themeColor="text1"/>
          <w:kern w:val="24"/>
          <w:lang w:eastAsia="lv-LV"/>
        </w:rPr>
        <w:t>p</w:t>
      </w:r>
      <w:r w:rsidRPr="00DA127A">
        <w:rPr>
          <w:rFonts w:ascii="Calibri" w:eastAsia="+mn-ea" w:hAnsi="Calibri" w:cs="Times New Roman"/>
          <w:color w:val="000000" w:themeColor="text1"/>
          <w:kern w:val="24"/>
          <w:lang w:eastAsia="lv-LV"/>
        </w:rPr>
        <w:t>o</w:t>
      </w:r>
      <w:r w:rsidR="00DA127A">
        <w:rPr>
          <w:rFonts w:ascii="Calibri" w:eastAsia="+mn-ea" w:hAnsi="Calibri" w:cs="Times New Roman"/>
          <w:color w:val="000000" w:themeColor="text1"/>
          <w:kern w:val="24"/>
          <w:lang w:eastAsia="lv-LV"/>
        </w:rPr>
        <w:t>g</w:t>
      </w:r>
      <w:r w:rsidRPr="00DA127A">
        <w:rPr>
          <w:rFonts w:ascii="Calibri" w:eastAsia="+mn-ea" w:hAnsi="Calibri" w:cs="Times New Roman"/>
          <w:color w:val="000000" w:themeColor="text1"/>
          <w:kern w:val="24"/>
          <w:lang w:eastAsia="lv-LV"/>
        </w:rPr>
        <w:t>uļots pievi</w:t>
      </w:r>
      <w:r w:rsidR="00A5521A" w:rsidRPr="00DA127A">
        <w:rPr>
          <w:rFonts w:ascii="Calibri" w:eastAsia="+mn-ea" w:hAnsi="Calibri" w:cs="Times New Roman"/>
          <w:color w:val="000000" w:themeColor="text1"/>
          <w:kern w:val="24"/>
          <w:lang w:eastAsia="lv-LV"/>
        </w:rPr>
        <w:t>e</w:t>
      </w:r>
      <w:r w:rsidRPr="00DA127A">
        <w:rPr>
          <w:rFonts w:ascii="Calibri" w:eastAsia="+mn-ea" w:hAnsi="Calibri" w:cs="Times New Roman"/>
          <w:color w:val="000000" w:themeColor="text1"/>
          <w:kern w:val="24"/>
          <w:lang w:eastAsia="lv-LV"/>
        </w:rPr>
        <w:t>notajā ilustrācijā).</w:t>
      </w:r>
    </w:p>
    <w:p w14:paraId="74995847" w14:textId="413382B7" w:rsidR="00F37BA5" w:rsidRPr="00DA127A" w:rsidRDefault="00443B5F" w:rsidP="00443B5F">
      <w:pPr>
        <w:pStyle w:val="Parakstszemobjekta"/>
        <w:spacing w:after="0"/>
        <w:jc w:val="left"/>
        <w:rPr>
          <w:rFonts w:cstheme="minorHAnsi"/>
          <w:sz w:val="22"/>
          <w:szCs w:val="22"/>
        </w:rPr>
      </w:pPr>
      <w:bookmarkStart w:id="147" w:name="_Toc216363108"/>
      <w:r w:rsidRPr="00DA127A">
        <w:rPr>
          <w:rFonts w:cstheme="minorHAnsi"/>
          <w:sz w:val="22"/>
          <w:szCs w:val="22"/>
        </w:rPr>
        <w:lastRenderedPageBreak/>
        <w:t xml:space="preserve">Ilustrācija </w:t>
      </w:r>
      <w:r w:rsidRPr="00DA127A">
        <w:rPr>
          <w:rFonts w:cstheme="minorHAnsi"/>
          <w:sz w:val="22"/>
          <w:szCs w:val="22"/>
        </w:rPr>
        <w:fldChar w:fldCharType="begin"/>
      </w:r>
      <w:r w:rsidRPr="00DA127A">
        <w:rPr>
          <w:rFonts w:cstheme="minorHAnsi"/>
          <w:sz w:val="22"/>
          <w:szCs w:val="22"/>
        </w:rPr>
        <w:instrText xml:space="preserve"> STYLEREF 1 \s </w:instrText>
      </w:r>
      <w:r w:rsidRPr="00DA127A">
        <w:rPr>
          <w:rFonts w:cstheme="minorHAnsi"/>
          <w:sz w:val="22"/>
          <w:szCs w:val="22"/>
        </w:rPr>
        <w:fldChar w:fldCharType="separate"/>
      </w:r>
      <w:r w:rsidRPr="00DA127A">
        <w:rPr>
          <w:rFonts w:cstheme="minorHAnsi"/>
          <w:sz w:val="22"/>
          <w:szCs w:val="22"/>
        </w:rPr>
        <w:t>7</w:t>
      </w:r>
      <w:r w:rsidRPr="00DA127A">
        <w:rPr>
          <w:rFonts w:cstheme="minorHAnsi"/>
          <w:sz w:val="22"/>
          <w:szCs w:val="22"/>
        </w:rPr>
        <w:fldChar w:fldCharType="end"/>
      </w:r>
      <w:r w:rsidRPr="00DA127A">
        <w:rPr>
          <w:rFonts w:cstheme="minorHAnsi"/>
          <w:sz w:val="22"/>
          <w:szCs w:val="22"/>
        </w:rPr>
        <w:noBreakHyphen/>
      </w:r>
      <w:r w:rsidRPr="00DA127A">
        <w:rPr>
          <w:rFonts w:cstheme="minorHAnsi"/>
          <w:sz w:val="22"/>
          <w:szCs w:val="22"/>
        </w:rPr>
        <w:fldChar w:fldCharType="begin"/>
      </w:r>
      <w:r w:rsidRPr="00DA127A">
        <w:rPr>
          <w:rFonts w:cstheme="minorHAnsi"/>
          <w:sz w:val="22"/>
          <w:szCs w:val="22"/>
        </w:rPr>
        <w:instrText xml:space="preserve"> SEQ Ilustrācija \* ARABIC \s 1 </w:instrText>
      </w:r>
      <w:r w:rsidRPr="00DA127A">
        <w:rPr>
          <w:rFonts w:cstheme="minorHAnsi"/>
          <w:sz w:val="22"/>
          <w:szCs w:val="22"/>
        </w:rPr>
        <w:fldChar w:fldCharType="separate"/>
      </w:r>
      <w:r w:rsidR="00720DF5" w:rsidRPr="00DA127A">
        <w:rPr>
          <w:rFonts w:cstheme="minorHAnsi"/>
          <w:sz w:val="22"/>
          <w:szCs w:val="22"/>
        </w:rPr>
        <w:t>1</w:t>
      </w:r>
      <w:r w:rsidRPr="00DA127A">
        <w:rPr>
          <w:rFonts w:cstheme="minorHAnsi"/>
          <w:sz w:val="22"/>
          <w:szCs w:val="22"/>
        </w:rPr>
        <w:fldChar w:fldCharType="end"/>
      </w:r>
      <w:r w:rsidRPr="00DA127A">
        <w:rPr>
          <w:rFonts w:cstheme="minorHAnsi"/>
          <w:sz w:val="22"/>
          <w:szCs w:val="22"/>
        </w:rPr>
        <w:t xml:space="preserve"> Mērsraga un Rojas ostu optimālais organizatoriskais modelis</w:t>
      </w:r>
      <w:bookmarkEnd w:id="147"/>
    </w:p>
    <w:p w14:paraId="5B6E2497" w14:textId="3847AF4C" w:rsidR="00F37BA5" w:rsidRPr="00DA127A" w:rsidRDefault="002C23CE" w:rsidP="00B06C97">
      <w:pPr>
        <w:spacing w:before="120" w:after="120" w:line="240" w:lineRule="auto"/>
        <w:rPr>
          <w:rFonts w:ascii="Calibri" w:hAnsi="Calibri" w:cs="Calibri"/>
        </w:rPr>
      </w:pPr>
      <w:r w:rsidRPr="00DA127A">
        <w:rPr>
          <w:rFonts w:ascii="Calibri" w:hAnsi="Calibri" w:cs="Calibri"/>
          <w:noProof/>
        </w:rPr>
        <w:drawing>
          <wp:inline distT="0" distB="0" distL="0" distR="0" wp14:anchorId="49EEA241" wp14:editId="3C665934">
            <wp:extent cx="5883965" cy="2673627"/>
            <wp:effectExtent l="0" t="0" r="2540" b="0"/>
            <wp:docPr id="1373373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76472" cy="2715661"/>
                    </a:xfrm>
                    <a:prstGeom prst="rect">
                      <a:avLst/>
                    </a:prstGeom>
                    <a:noFill/>
                  </pic:spPr>
                </pic:pic>
              </a:graphicData>
            </a:graphic>
          </wp:inline>
        </w:drawing>
      </w:r>
    </w:p>
    <w:p w14:paraId="33BEF1DE" w14:textId="77777777" w:rsidR="00F37BA5" w:rsidRPr="00DA127A" w:rsidRDefault="00F37BA5" w:rsidP="00B06C97">
      <w:pPr>
        <w:spacing w:before="120" w:after="120" w:line="240" w:lineRule="auto"/>
        <w:rPr>
          <w:rFonts w:ascii="Calibri" w:hAnsi="Calibri" w:cs="Calibri"/>
        </w:rPr>
      </w:pPr>
    </w:p>
    <w:p w14:paraId="3999A7B7" w14:textId="77777777" w:rsidR="00F37BA5" w:rsidRPr="00DA127A" w:rsidRDefault="00F37BA5" w:rsidP="00B06C97">
      <w:pPr>
        <w:spacing w:before="120" w:after="120" w:line="240" w:lineRule="auto"/>
        <w:rPr>
          <w:rFonts w:ascii="Calibri" w:hAnsi="Calibri" w:cs="Calibri"/>
        </w:rPr>
      </w:pPr>
    </w:p>
    <w:p w14:paraId="31377310" w14:textId="7D0E7CB1" w:rsidR="00605236" w:rsidRPr="00DA127A" w:rsidRDefault="00D718C2" w:rsidP="00224E33">
      <w:pPr>
        <w:pStyle w:val="Virsraksts1"/>
      </w:pPr>
      <w:bookmarkStart w:id="148" w:name="_Toc143584885"/>
      <w:bookmarkStart w:id="149" w:name="_Toc216359980"/>
      <w:r w:rsidRPr="00DA127A">
        <w:t>Attīstības plāna</w:t>
      </w:r>
      <w:r w:rsidR="00605236" w:rsidRPr="00DA127A">
        <w:t xml:space="preserve"> ieviešana</w:t>
      </w:r>
      <w:r w:rsidRPr="00DA127A">
        <w:t xml:space="preserve"> un </w:t>
      </w:r>
      <w:r w:rsidR="00605236" w:rsidRPr="00DA127A">
        <w:t>uzraudzība</w:t>
      </w:r>
      <w:bookmarkEnd w:id="148"/>
      <w:bookmarkEnd w:id="149"/>
    </w:p>
    <w:bookmarkEnd w:id="57"/>
    <w:p w14:paraId="64FCAAA7" w14:textId="399FD109" w:rsidR="00D718C2" w:rsidRPr="00DA127A" w:rsidRDefault="00A5521A" w:rsidP="00D718C2">
      <w:r w:rsidRPr="00DA127A">
        <w:t>P</w:t>
      </w:r>
      <w:r w:rsidR="00D718C2" w:rsidRPr="00DA127A">
        <w:t>ētījums “Talsu novada ostu attīstības plāns sinerģijā ar novada un reģiona attīstību mainīgas ekonomikas apstākļos 2025.-2035.</w:t>
      </w:r>
      <w:r w:rsidRPr="00DA127A">
        <w:t xml:space="preserve"> </w:t>
      </w:r>
      <w:r w:rsidR="00D718C2" w:rsidRPr="00DA127A">
        <w:t>gadam” iekļauj izvērtējumu par Rojas un Mērsraga ostas turpmākiem attīstības aspektiem ar dažādu alter</w:t>
      </w:r>
      <w:r w:rsidRPr="00DA127A">
        <w:t>n</w:t>
      </w:r>
      <w:r w:rsidR="00D718C2" w:rsidRPr="00DA127A">
        <w:t>atīvu un scenāriju izvērtējumu ilgtermiņā</w:t>
      </w:r>
      <w:r w:rsidRPr="00DA127A">
        <w:t>,</w:t>
      </w:r>
      <w:r w:rsidR="00D718C2" w:rsidRPr="00DA127A">
        <w:t xml:space="preserve"> t.i.</w:t>
      </w:r>
      <w:r w:rsidRPr="00DA127A">
        <w:t>,</w:t>
      </w:r>
      <w:r w:rsidR="00D718C2" w:rsidRPr="00DA127A">
        <w:t xml:space="preserve"> periodā līdz 2035.</w:t>
      </w:r>
      <w:r w:rsidRPr="00DA127A">
        <w:t xml:space="preserve"> </w:t>
      </w:r>
      <w:r w:rsidR="00D718C2" w:rsidRPr="00DA127A">
        <w:t xml:space="preserve">gadam. </w:t>
      </w:r>
    </w:p>
    <w:p w14:paraId="31F55A9B" w14:textId="44AB8D0B" w:rsidR="004637BC" w:rsidRPr="00DA127A" w:rsidRDefault="00D718C2" w:rsidP="004637BC">
      <w:pPr>
        <w:spacing w:before="120" w:after="120" w:line="240" w:lineRule="auto"/>
        <w:rPr>
          <w:rFonts w:cstheme="minorHAnsi"/>
        </w:rPr>
      </w:pPr>
      <w:r w:rsidRPr="00DA127A">
        <w:rPr>
          <w:rFonts w:cstheme="minorHAnsi"/>
        </w:rPr>
        <w:t>Plāna</w:t>
      </w:r>
      <w:r w:rsidR="004637BC" w:rsidRPr="00DA127A">
        <w:rPr>
          <w:rFonts w:cstheme="minorHAnsi"/>
        </w:rPr>
        <w:t xml:space="preserve"> ieviešanas uzraudzības procesam ir jābūt kā instrumentam Mērsraga un Rojas ostu attīstības plānošanai saskaņā ar šo ostu attīstības plāniem. Uzraudzības process nodrošina iespēju mērīt sasniegtos rezultātus attiecībā pret plānotajiem rezultātiem, un nepieciešamības gadījumā ļauj koriģēt </w:t>
      </w:r>
      <w:r w:rsidRPr="00DA127A">
        <w:rPr>
          <w:rFonts w:cstheme="minorHAnsi"/>
        </w:rPr>
        <w:t>Plānu</w:t>
      </w:r>
      <w:r w:rsidR="004637BC" w:rsidRPr="00DA127A">
        <w:rPr>
          <w:rFonts w:cstheme="minorHAnsi"/>
        </w:rPr>
        <w:t xml:space="preserve"> atbilstoši faktiskās situācijas izmaiņām. </w:t>
      </w:r>
    </w:p>
    <w:p w14:paraId="2CA1CB52" w14:textId="59BB85E7" w:rsidR="004637BC" w:rsidRPr="00DA127A" w:rsidRDefault="00D718C2" w:rsidP="004637BC">
      <w:pPr>
        <w:spacing w:before="120" w:after="120" w:line="240" w:lineRule="auto"/>
        <w:rPr>
          <w:rFonts w:cstheme="minorHAnsi"/>
        </w:rPr>
      </w:pPr>
      <w:r w:rsidRPr="00DA127A">
        <w:rPr>
          <w:rFonts w:cstheme="minorHAnsi"/>
        </w:rPr>
        <w:t>Plāna</w:t>
      </w:r>
      <w:r w:rsidR="004637BC" w:rsidRPr="00DA127A">
        <w:rPr>
          <w:rFonts w:cstheme="minorHAnsi"/>
        </w:rPr>
        <w:t xml:space="preserve"> faktisko ieviešanu nodrošina Mērsraga un Rojas ostu vadība sadarbībā ar vietējo pašva</w:t>
      </w:r>
      <w:r w:rsidR="00AC3023" w:rsidRPr="00DA127A">
        <w:rPr>
          <w:rFonts w:cstheme="minorHAnsi"/>
        </w:rPr>
        <w:t>l</w:t>
      </w:r>
      <w:r w:rsidR="004637BC" w:rsidRPr="00DA127A">
        <w:rPr>
          <w:rFonts w:cstheme="minorHAnsi"/>
        </w:rPr>
        <w:t>dību.</w:t>
      </w:r>
    </w:p>
    <w:p w14:paraId="76FC6DDF" w14:textId="4D4C121A" w:rsidR="00D718C2" w:rsidRPr="00DA127A" w:rsidRDefault="00D718C2" w:rsidP="00D718C2">
      <w:r w:rsidRPr="00DA127A">
        <w:t>Lai iesaistītās puses (ostas pārvalde, pašvaldība, ostā strādājošie uzņēmēji u.c.) iegūtu prie</w:t>
      </w:r>
      <w:r w:rsidR="00AC3023" w:rsidRPr="00DA127A">
        <w:t>k</w:t>
      </w:r>
      <w:r w:rsidRPr="00DA127A">
        <w:t>šstatu par katras ostas faktisko attīstības modeli turpmākiem gadiem, būtu mērķtiecīgi uzdot Rojas un Mērsraga ostas pārvaldei 3 mēnešu laikā</w:t>
      </w:r>
      <w:r w:rsidR="00AC3023" w:rsidRPr="00DA127A">
        <w:t>,</w:t>
      </w:r>
      <w:r w:rsidRPr="00DA127A">
        <w:t xml:space="preserve"> balstoties uz izstrādāto </w:t>
      </w:r>
      <w:r w:rsidRPr="00DA127A">
        <w:rPr>
          <w:b/>
          <w:bCs/>
        </w:rPr>
        <w:t>ilgtermiņa</w:t>
      </w:r>
      <w:r w:rsidRPr="00DA127A">
        <w:t xml:space="preserve"> attīstības plānu</w:t>
      </w:r>
      <w:r w:rsidR="00AC3023" w:rsidRPr="00DA127A">
        <w:t>,</w:t>
      </w:r>
      <w:r w:rsidRPr="00DA127A">
        <w:t xml:space="preserve"> sagatavot katras ostas </w:t>
      </w:r>
      <w:r w:rsidRPr="00DA127A">
        <w:rPr>
          <w:b/>
          <w:bCs/>
        </w:rPr>
        <w:t>vidēja</w:t>
      </w:r>
      <w:r w:rsidRPr="00DA127A">
        <w:t xml:space="preserve"> termiņa attīstības plānu 5 gadu periodam </w:t>
      </w:r>
      <w:r w:rsidR="00BB4B9E" w:rsidRPr="00DA127A">
        <w:t>(t.i.</w:t>
      </w:r>
      <w:r w:rsidR="00AC3023" w:rsidRPr="00DA127A">
        <w:t>,</w:t>
      </w:r>
      <w:r w:rsidR="00BB4B9E" w:rsidRPr="00DA127A">
        <w:t xml:space="preserve"> aktualizējot Rojas ostas attīstības programmu 2024</w:t>
      </w:r>
      <w:r w:rsidR="00AC3023" w:rsidRPr="00DA127A">
        <w:t>.</w:t>
      </w:r>
      <w:r w:rsidR="00BB4B9E" w:rsidRPr="00DA127A">
        <w:t>-2030.</w:t>
      </w:r>
      <w:r w:rsidR="00AC3023" w:rsidRPr="00DA127A">
        <w:t xml:space="preserve"> </w:t>
      </w:r>
      <w:r w:rsidR="00BB4B9E" w:rsidRPr="00DA127A">
        <w:t xml:space="preserve">gadam un  </w:t>
      </w:r>
      <w:r w:rsidR="006C78A6" w:rsidRPr="00DA127A">
        <w:t xml:space="preserve">izstrādājot </w:t>
      </w:r>
      <w:r w:rsidR="00BB4B9E" w:rsidRPr="00DA127A">
        <w:t>Mērsraga ostas attīstības programmu 202</w:t>
      </w:r>
      <w:r w:rsidR="006C78A6" w:rsidRPr="00DA127A">
        <w:t>6</w:t>
      </w:r>
      <w:r w:rsidR="00AC3023" w:rsidRPr="00DA127A">
        <w:t>.</w:t>
      </w:r>
      <w:r w:rsidR="00BB4B9E" w:rsidRPr="00DA127A">
        <w:t>-2030.</w:t>
      </w:r>
      <w:r w:rsidR="00AC3023" w:rsidRPr="00DA127A">
        <w:t xml:space="preserve"> </w:t>
      </w:r>
      <w:r w:rsidR="00BB4B9E" w:rsidRPr="00DA127A">
        <w:t xml:space="preserve">gadam) </w:t>
      </w:r>
      <w:r w:rsidRPr="00DA127A">
        <w:t>par ilgtermiņa attīstības plānā iekļauto rekomendāciju ieviešanu, t.</w:t>
      </w:r>
      <w:r w:rsidR="00AC3023" w:rsidRPr="00DA127A">
        <w:t xml:space="preserve"> </w:t>
      </w:r>
      <w:r w:rsidRPr="00DA127A">
        <w:t>sk. un ne tikai par:</w:t>
      </w:r>
    </w:p>
    <w:p w14:paraId="4D100E2E" w14:textId="77777777" w:rsidR="00D718C2" w:rsidRPr="00DA127A" w:rsidRDefault="00D718C2" w:rsidP="00FB2458">
      <w:pPr>
        <w:numPr>
          <w:ilvl w:val="0"/>
          <w:numId w:val="68"/>
        </w:numPr>
      </w:pPr>
      <w:r w:rsidRPr="00DA127A">
        <w:t>ostas organizatorisko struktūru;</w:t>
      </w:r>
    </w:p>
    <w:p w14:paraId="7BFCD273" w14:textId="337D1359" w:rsidR="00D718C2" w:rsidRPr="00DA127A" w:rsidRDefault="00D718C2" w:rsidP="00FB2458">
      <w:pPr>
        <w:numPr>
          <w:ilvl w:val="0"/>
          <w:numId w:val="68"/>
        </w:numPr>
      </w:pPr>
      <w:r w:rsidRPr="00DA127A">
        <w:t>plānoto ostas maksas un pakalpojuma tarifu apmēru un pamatojumu</w:t>
      </w:r>
      <w:r w:rsidR="00AC3023" w:rsidRPr="00DA127A">
        <w:t>;</w:t>
      </w:r>
    </w:p>
    <w:p w14:paraId="2D227A84" w14:textId="77777777" w:rsidR="00D718C2" w:rsidRPr="00DA127A" w:rsidRDefault="00D718C2" w:rsidP="00FB2458">
      <w:pPr>
        <w:numPr>
          <w:ilvl w:val="0"/>
          <w:numId w:val="68"/>
        </w:numPr>
      </w:pPr>
      <w:r w:rsidRPr="00DA127A">
        <w:t>pārvaldes budžeta prognozēm;</w:t>
      </w:r>
    </w:p>
    <w:p w14:paraId="1EC2F3CB" w14:textId="77777777" w:rsidR="00D718C2" w:rsidRPr="00DA127A" w:rsidRDefault="00D718C2" w:rsidP="00FB2458">
      <w:pPr>
        <w:numPr>
          <w:ilvl w:val="0"/>
          <w:numId w:val="68"/>
        </w:numPr>
      </w:pPr>
      <w:r w:rsidRPr="00DA127A">
        <w:t>ostas pārvaldes un ostā strādājošo uzņēmumu investīciju plāniem un finansēšanas avotiem;</w:t>
      </w:r>
    </w:p>
    <w:p w14:paraId="380F846B" w14:textId="77777777" w:rsidR="00D718C2" w:rsidRPr="00DA127A" w:rsidRDefault="00D718C2" w:rsidP="00FB2458">
      <w:pPr>
        <w:numPr>
          <w:ilvl w:val="0"/>
          <w:numId w:val="68"/>
        </w:numPr>
      </w:pPr>
      <w:r w:rsidRPr="00DA127A">
        <w:t>zemes nomas maksas apmēra tendencēm;</w:t>
      </w:r>
    </w:p>
    <w:p w14:paraId="4657D643" w14:textId="77777777" w:rsidR="00D718C2" w:rsidRPr="00DA127A" w:rsidRDefault="00D718C2" w:rsidP="00FB2458">
      <w:pPr>
        <w:numPr>
          <w:ilvl w:val="0"/>
          <w:numId w:val="68"/>
        </w:numPr>
      </w:pPr>
      <w:r w:rsidRPr="00DA127A">
        <w:lastRenderedPageBreak/>
        <w:t>ostas brīvo teritoriju attīstības plāniem, kā arī par iestrādēm ar potenciālajiem privātajiem interesentiem ostas infrastruktūras attīstībā un izmantošanā.</w:t>
      </w:r>
    </w:p>
    <w:p w14:paraId="32C39691" w14:textId="77777777" w:rsidR="00D718C2" w:rsidRPr="00DA127A" w:rsidRDefault="00D718C2" w:rsidP="00D718C2">
      <w:r w:rsidRPr="00DA127A">
        <w:t>Nodrošināt minētā vidēja termiņa attīstības plāna izskatīšanu ostu valdes sēdēs un prezentēšanu pašvaldībā.</w:t>
      </w:r>
    </w:p>
    <w:p w14:paraId="583A6A2E" w14:textId="781AA7A1" w:rsidR="004637BC" w:rsidRPr="00DA127A" w:rsidRDefault="00D718C2" w:rsidP="00D718C2">
      <w:pPr>
        <w:spacing w:before="120" w:after="120" w:line="240" w:lineRule="auto"/>
        <w:rPr>
          <w:rFonts w:cstheme="minorHAnsi"/>
        </w:rPr>
      </w:pPr>
      <w:r w:rsidRPr="00DA127A">
        <w:rPr>
          <w:rFonts w:cstheme="minorHAnsi"/>
        </w:rPr>
        <w:t>Plāna turpmā</w:t>
      </w:r>
      <w:r w:rsidR="00AC3023" w:rsidRPr="00DA127A">
        <w:rPr>
          <w:rFonts w:cstheme="minorHAnsi"/>
        </w:rPr>
        <w:t>k</w:t>
      </w:r>
      <w:r w:rsidRPr="00DA127A">
        <w:rPr>
          <w:rFonts w:cstheme="minorHAnsi"/>
        </w:rPr>
        <w:t>o</w:t>
      </w:r>
      <w:r w:rsidR="004637BC" w:rsidRPr="00DA127A">
        <w:rPr>
          <w:rFonts w:cstheme="minorHAnsi"/>
        </w:rPr>
        <w:t xml:space="preserve"> īstenošanas uzraudzību būtu vēlams realizēt reizi gadā</w:t>
      </w:r>
      <w:r w:rsidR="00AC3023" w:rsidRPr="00DA127A">
        <w:rPr>
          <w:rFonts w:cstheme="minorHAnsi"/>
        </w:rPr>
        <w:t>,</w:t>
      </w:r>
      <w:r w:rsidR="004637BC" w:rsidRPr="00DA127A">
        <w:rPr>
          <w:rFonts w:cstheme="minorHAnsi"/>
        </w:rPr>
        <w:t xml:space="preserve"> apsprie</w:t>
      </w:r>
      <w:r w:rsidRPr="00DA127A">
        <w:rPr>
          <w:rFonts w:cstheme="minorHAnsi"/>
        </w:rPr>
        <w:t>žot</w:t>
      </w:r>
      <w:r w:rsidR="004637BC" w:rsidRPr="00DA127A">
        <w:rPr>
          <w:rFonts w:cstheme="minorHAnsi"/>
        </w:rPr>
        <w:t xml:space="preserve"> īstenotās rīcības katras ostas pārvaldē</w:t>
      </w:r>
      <w:r w:rsidRPr="00DA127A">
        <w:rPr>
          <w:rFonts w:cstheme="minorHAnsi"/>
        </w:rPr>
        <w:t>. I</w:t>
      </w:r>
      <w:r w:rsidR="004637BC" w:rsidRPr="00DA127A">
        <w:rPr>
          <w:rFonts w:cstheme="minorHAnsi"/>
        </w:rPr>
        <w:t>kgadējā apspriedē būtu vēlams apmainīties ar šādu informāciju:</w:t>
      </w:r>
    </w:p>
    <w:p w14:paraId="540856BA" w14:textId="17FAF1DC" w:rsidR="004637BC" w:rsidRPr="00DA127A" w:rsidRDefault="00AC3023" w:rsidP="00FB2458">
      <w:pPr>
        <w:pStyle w:val="Sarakstarindkopa"/>
        <w:numPr>
          <w:ilvl w:val="0"/>
          <w:numId w:val="76"/>
        </w:numPr>
        <w:spacing w:before="120" w:after="120" w:line="240" w:lineRule="auto"/>
        <w:rPr>
          <w:rFonts w:cstheme="minorHAnsi"/>
        </w:rPr>
      </w:pPr>
      <w:r w:rsidRPr="00DA127A">
        <w:rPr>
          <w:rFonts w:cstheme="minorHAnsi"/>
        </w:rPr>
        <w:t>s</w:t>
      </w:r>
      <w:r w:rsidR="004637BC" w:rsidRPr="00DA127A">
        <w:rPr>
          <w:rFonts w:cstheme="minorHAnsi"/>
        </w:rPr>
        <w:t>tratēģijā definēto mērķu, uzdevumu un aktivitāšu īstenošanas gaitas un veikto pasākumu īss izvērtējums;</w:t>
      </w:r>
    </w:p>
    <w:p w14:paraId="5EF40C9D" w14:textId="48797F6F" w:rsidR="004637BC" w:rsidRPr="00DA127A" w:rsidRDefault="004637BC" w:rsidP="00FB2458">
      <w:pPr>
        <w:pStyle w:val="Sarakstarindkopa"/>
        <w:numPr>
          <w:ilvl w:val="0"/>
          <w:numId w:val="76"/>
        </w:numPr>
        <w:spacing w:before="120" w:after="120" w:line="240" w:lineRule="auto"/>
        <w:rPr>
          <w:rFonts w:cstheme="minorHAnsi"/>
        </w:rPr>
      </w:pPr>
      <w:r w:rsidRPr="00DA127A">
        <w:rPr>
          <w:rFonts w:cstheme="minorHAnsi"/>
        </w:rPr>
        <w:t>radušos papildu izaicinājumu vai problēmu identifikācija un priekšlikumi to novēršanai vai ietekmes samazināšanai;</w:t>
      </w:r>
    </w:p>
    <w:p w14:paraId="5394C437" w14:textId="77777777" w:rsidR="004637BC" w:rsidRPr="00DA127A" w:rsidRDefault="004637BC" w:rsidP="00FB2458">
      <w:pPr>
        <w:pStyle w:val="Sarakstarindkopa"/>
        <w:numPr>
          <w:ilvl w:val="0"/>
          <w:numId w:val="76"/>
        </w:numPr>
        <w:spacing w:before="120" w:after="120" w:line="240" w:lineRule="auto"/>
        <w:rPr>
          <w:rFonts w:cstheme="minorHAnsi"/>
        </w:rPr>
      </w:pPr>
      <w:r w:rsidRPr="00DA127A">
        <w:rPr>
          <w:rFonts w:cstheme="minorHAnsi"/>
        </w:rPr>
        <w:t>priekšlikumi par investīciju programmām un rīcību korekcijām, ja tādi ir nepieciešami.</w:t>
      </w:r>
    </w:p>
    <w:p w14:paraId="0D386260" w14:textId="351732F1" w:rsidR="004637BC" w:rsidRPr="00DA127A" w:rsidRDefault="004637BC" w:rsidP="004637BC">
      <w:pPr>
        <w:spacing w:before="120" w:after="120" w:line="240" w:lineRule="auto"/>
        <w:rPr>
          <w:rFonts w:cstheme="minorHAnsi"/>
        </w:rPr>
      </w:pPr>
      <w:r w:rsidRPr="00DA127A">
        <w:rPr>
          <w:rFonts w:cstheme="minorHAnsi"/>
        </w:rPr>
        <w:t>Ar apspriedes rezultātiem tiek i</w:t>
      </w:r>
      <w:r w:rsidR="006A3221" w:rsidRPr="00DA127A">
        <w:rPr>
          <w:rFonts w:cstheme="minorHAnsi"/>
        </w:rPr>
        <w:t>e</w:t>
      </w:r>
      <w:r w:rsidRPr="00DA127A">
        <w:rPr>
          <w:rFonts w:cstheme="minorHAnsi"/>
        </w:rPr>
        <w:t>p</w:t>
      </w:r>
      <w:r w:rsidR="006A3221" w:rsidRPr="00DA127A">
        <w:rPr>
          <w:rFonts w:cstheme="minorHAnsi"/>
        </w:rPr>
        <w:t>a</w:t>
      </w:r>
      <w:r w:rsidRPr="00DA127A">
        <w:rPr>
          <w:rFonts w:cstheme="minorHAnsi"/>
        </w:rPr>
        <w:t xml:space="preserve">zīstinātas valsts iestādes (EM, SM, VARAM, ZM), </w:t>
      </w:r>
      <w:r w:rsidR="006A3221" w:rsidRPr="00DA127A">
        <w:rPr>
          <w:rFonts w:cstheme="minorHAnsi"/>
        </w:rPr>
        <w:t>un</w:t>
      </w:r>
      <w:r w:rsidRPr="00DA127A">
        <w:rPr>
          <w:rFonts w:cstheme="minorHAnsi"/>
        </w:rPr>
        <w:t xml:space="preserve"> vietēj</w:t>
      </w:r>
      <w:r w:rsidR="006A3221" w:rsidRPr="00DA127A">
        <w:rPr>
          <w:rFonts w:cstheme="minorHAnsi"/>
        </w:rPr>
        <w:t>o</w:t>
      </w:r>
      <w:r w:rsidRPr="00DA127A">
        <w:rPr>
          <w:rFonts w:cstheme="minorHAnsi"/>
        </w:rPr>
        <w:t xml:space="preserve"> pašvaldīb</w:t>
      </w:r>
      <w:r w:rsidR="006A3221" w:rsidRPr="00DA127A">
        <w:rPr>
          <w:rFonts w:cstheme="minorHAnsi"/>
        </w:rPr>
        <w:t>u</w:t>
      </w:r>
      <w:r w:rsidRPr="00DA127A">
        <w:rPr>
          <w:rFonts w:cstheme="minorHAnsi"/>
        </w:rPr>
        <w:t>.</w:t>
      </w:r>
    </w:p>
    <w:p w14:paraId="0C2654E5" w14:textId="77777777" w:rsidR="009779CC" w:rsidRPr="00DA127A" w:rsidRDefault="009779CC" w:rsidP="003B2BC6">
      <w:pPr>
        <w:rPr>
          <w:rFonts w:ascii="Times New Roman" w:hAnsi="Times New Roman" w:cs="Times New Roman"/>
          <w:sz w:val="24"/>
          <w:szCs w:val="24"/>
        </w:rPr>
      </w:pPr>
    </w:p>
    <w:p w14:paraId="2FEDB2FD" w14:textId="77777777" w:rsidR="00F63B89" w:rsidRDefault="00F63B89" w:rsidP="003B2BC6">
      <w:pPr>
        <w:rPr>
          <w:rFonts w:ascii="Times New Roman" w:hAnsi="Times New Roman" w:cs="Times New Roman"/>
          <w:sz w:val="24"/>
          <w:szCs w:val="24"/>
        </w:rPr>
      </w:pPr>
    </w:p>
    <w:p w14:paraId="077C9B0E" w14:textId="77777777" w:rsidR="007C32B5" w:rsidRDefault="007C32B5" w:rsidP="003B2BC6">
      <w:pPr>
        <w:rPr>
          <w:rFonts w:ascii="Times New Roman" w:hAnsi="Times New Roman" w:cs="Times New Roman"/>
          <w:sz w:val="24"/>
          <w:szCs w:val="24"/>
        </w:rPr>
      </w:pPr>
    </w:p>
    <w:p w14:paraId="24012CA7" w14:textId="77777777" w:rsidR="007C32B5" w:rsidRDefault="007C32B5" w:rsidP="003B2BC6">
      <w:pPr>
        <w:rPr>
          <w:rFonts w:ascii="Times New Roman" w:hAnsi="Times New Roman" w:cs="Times New Roman"/>
          <w:sz w:val="24"/>
          <w:szCs w:val="24"/>
        </w:rPr>
      </w:pPr>
    </w:p>
    <w:p w14:paraId="0B81F04F" w14:textId="77777777" w:rsidR="007C32B5" w:rsidRDefault="007C32B5" w:rsidP="003B2BC6">
      <w:pPr>
        <w:rPr>
          <w:rFonts w:ascii="Times New Roman" w:hAnsi="Times New Roman" w:cs="Times New Roman"/>
          <w:sz w:val="24"/>
          <w:szCs w:val="24"/>
        </w:rPr>
      </w:pPr>
    </w:p>
    <w:p w14:paraId="212A6571" w14:textId="77777777" w:rsidR="007C32B5" w:rsidRDefault="007C32B5" w:rsidP="003B2BC6">
      <w:pPr>
        <w:rPr>
          <w:rFonts w:ascii="Times New Roman" w:hAnsi="Times New Roman" w:cs="Times New Roman"/>
          <w:sz w:val="24"/>
          <w:szCs w:val="24"/>
        </w:rPr>
      </w:pPr>
    </w:p>
    <w:p w14:paraId="0E38434B" w14:textId="77777777" w:rsidR="007C32B5" w:rsidRDefault="007C32B5" w:rsidP="003B2BC6">
      <w:pPr>
        <w:rPr>
          <w:rFonts w:ascii="Times New Roman" w:hAnsi="Times New Roman" w:cs="Times New Roman"/>
          <w:sz w:val="24"/>
          <w:szCs w:val="24"/>
        </w:rPr>
      </w:pPr>
    </w:p>
    <w:p w14:paraId="331DFEDC" w14:textId="77777777" w:rsidR="007C32B5" w:rsidRDefault="007C32B5" w:rsidP="003B2BC6">
      <w:pPr>
        <w:rPr>
          <w:rFonts w:ascii="Times New Roman" w:hAnsi="Times New Roman" w:cs="Times New Roman"/>
          <w:sz w:val="24"/>
          <w:szCs w:val="24"/>
        </w:rPr>
      </w:pPr>
    </w:p>
    <w:p w14:paraId="1023EE4F" w14:textId="77777777" w:rsidR="007C32B5" w:rsidRDefault="007C32B5" w:rsidP="003B2BC6">
      <w:pPr>
        <w:rPr>
          <w:rFonts w:ascii="Times New Roman" w:hAnsi="Times New Roman" w:cs="Times New Roman"/>
          <w:sz w:val="24"/>
          <w:szCs w:val="24"/>
        </w:rPr>
      </w:pPr>
    </w:p>
    <w:p w14:paraId="5E14BC9E" w14:textId="77777777" w:rsidR="007C32B5" w:rsidRDefault="007C32B5" w:rsidP="003B2BC6">
      <w:pPr>
        <w:rPr>
          <w:rFonts w:ascii="Times New Roman" w:hAnsi="Times New Roman" w:cs="Times New Roman"/>
          <w:sz w:val="24"/>
          <w:szCs w:val="24"/>
        </w:rPr>
      </w:pPr>
    </w:p>
    <w:p w14:paraId="598062E5" w14:textId="77777777" w:rsidR="007C32B5" w:rsidRDefault="007C32B5" w:rsidP="003B2BC6">
      <w:pPr>
        <w:rPr>
          <w:rFonts w:ascii="Times New Roman" w:hAnsi="Times New Roman" w:cs="Times New Roman"/>
          <w:sz w:val="24"/>
          <w:szCs w:val="24"/>
        </w:rPr>
      </w:pPr>
    </w:p>
    <w:p w14:paraId="26F05EA2" w14:textId="77777777" w:rsidR="007C32B5" w:rsidRDefault="007C32B5" w:rsidP="003B2BC6">
      <w:pPr>
        <w:rPr>
          <w:rFonts w:ascii="Times New Roman" w:hAnsi="Times New Roman" w:cs="Times New Roman"/>
          <w:sz w:val="24"/>
          <w:szCs w:val="24"/>
        </w:rPr>
      </w:pPr>
    </w:p>
    <w:p w14:paraId="21AF6691" w14:textId="77777777" w:rsidR="007C32B5" w:rsidRDefault="007C32B5" w:rsidP="003B2BC6">
      <w:pPr>
        <w:rPr>
          <w:rFonts w:ascii="Times New Roman" w:hAnsi="Times New Roman" w:cs="Times New Roman"/>
          <w:sz w:val="24"/>
          <w:szCs w:val="24"/>
        </w:rPr>
      </w:pPr>
    </w:p>
    <w:p w14:paraId="1E49B1B4" w14:textId="77777777" w:rsidR="007C32B5" w:rsidRDefault="007C32B5" w:rsidP="003B2BC6">
      <w:pPr>
        <w:rPr>
          <w:rFonts w:ascii="Times New Roman" w:hAnsi="Times New Roman" w:cs="Times New Roman"/>
          <w:sz w:val="24"/>
          <w:szCs w:val="24"/>
        </w:rPr>
      </w:pPr>
    </w:p>
    <w:p w14:paraId="1DD326DA" w14:textId="77777777" w:rsidR="007C32B5" w:rsidRDefault="007C32B5" w:rsidP="003B2BC6">
      <w:pPr>
        <w:rPr>
          <w:rFonts w:ascii="Times New Roman" w:hAnsi="Times New Roman" w:cs="Times New Roman"/>
          <w:sz w:val="24"/>
          <w:szCs w:val="24"/>
        </w:rPr>
      </w:pPr>
    </w:p>
    <w:p w14:paraId="626BE61D" w14:textId="77777777" w:rsidR="007C32B5" w:rsidRDefault="007C32B5" w:rsidP="003B2BC6">
      <w:pPr>
        <w:rPr>
          <w:rFonts w:ascii="Times New Roman" w:hAnsi="Times New Roman" w:cs="Times New Roman"/>
          <w:sz w:val="24"/>
          <w:szCs w:val="24"/>
        </w:rPr>
      </w:pPr>
    </w:p>
    <w:p w14:paraId="0B960326" w14:textId="77777777" w:rsidR="007C32B5" w:rsidRDefault="007C32B5" w:rsidP="003B2BC6">
      <w:pPr>
        <w:rPr>
          <w:rFonts w:ascii="Times New Roman" w:hAnsi="Times New Roman" w:cs="Times New Roman"/>
          <w:sz w:val="24"/>
          <w:szCs w:val="24"/>
        </w:rPr>
      </w:pPr>
    </w:p>
    <w:p w14:paraId="417EAAEF" w14:textId="77777777" w:rsidR="007C32B5" w:rsidRPr="00DA127A" w:rsidRDefault="007C32B5" w:rsidP="003B2BC6">
      <w:pPr>
        <w:rPr>
          <w:rFonts w:ascii="Times New Roman" w:hAnsi="Times New Roman" w:cs="Times New Roman"/>
          <w:sz w:val="24"/>
          <w:szCs w:val="24"/>
        </w:rPr>
      </w:pPr>
    </w:p>
    <w:p w14:paraId="095062DC" w14:textId="77777777" w:rsidR="00F63B89" w:rsidRPr="00DA127A" w:rsidRDefault="00F63B89" w:rsidP="003B2BC6">
      <w:pPr>
        <w:rPr>
          <w:rFonts w:ascii="Times New Roman" w:hAnsi="Times New Roman" w:cs="Times New Roman"/>
          <w:sz w:val="24"/>
          <w:szCs w:val="24"/>
        </w:rPr>
      </w:pPr>
    </w:p>
    <w:p w14:paraId="5C191EA0" w14:textId="77777777" w:rsidR="00D718C2" w:rsidRPr="00DA127A" w:rsidRDefault="00D718C2" w:rsidP="003B2BC6">
      <w:pPr>
        <w:rPr>
          <w:rFonts w:ascii="Times New Roman" w:hAnsi="Times New Roman" w:cs="Times New Roman"/>
          <w:sz w:val="24"/>
          <w:szCs w:val="24"/>
        </w:rPr>
      </w:pPr>
    </w:p>
    <w:p w14:paraId="3B95C9F0" w14:textId="5520F0F4" w:rsidR="00F63B89" w:rsidRPr="00DA127A" w:rsidRDefault="00F63B89" w:rsidP="00F63B89">
      <w:pPr>
        <w:jc w:val="right"/>
        <w:rPr>
          <w:rFonts w:cstheme="minorHAnsi"/>
        </w:rPr>
      </w:pPr>
      <w:r w:rsidRPr="00DA127A">
        <w:rPr>
          <w:rFonts w:cstheme="minorHAnsi"/>
        </w:rPr>
        <w:t>1. pielikums</w:t>
      </w:r>
    </w:p>
    <w:p w14:paraId="28008824" w14:textId="2BAA1EFD" w:rsidR="00F63B89" w:rsidRPr="00DA127A" w:rsidRDefault="00F63B89" w:rsidP="00F63B89">
      <w:pPr>
        <w:jc w:val="center"/>
        <w:rPr>
          <w:rFonts w:ascii="Calibri" w:eastAsia="Aptos" w:hAnsi="Calibri" w:cs="Calibri"/>
          <w:b/>
          <w:kern w:val="2"/>
          <w:sz w:val="24"/>
          <w:szCs w:val="24"/>
          <w14:ligatures w14:val="standardContextual"/>
        </w:rPr>
      </w:pPr>
      <w:r w:rsidRPr="00DA127A">
        <w:rPr>
          <w:rFonts w:ascii="Calibri" w:eastAsia="Aptos" w:hAnsi="Calibri" w:cs="Calibri"/>
          <w:b/>
          <w:kern w:val="2"/>
          <w:sz w:val="24"/>
          <w:szCs w:val="24"/>
          <w14:ligatures w14:val="standardContextual"/>
        </w:rPr>
        <w:t>Mērsraga ostas zemes nomas un apbūves tiesību maksas aprēķināšanas metodika</w:t>
      </w:r>
    </w:p>
    <w:p w14:paraId="685E7AF9" w14:textId="77777777" w:rsidR="00F63B89" w:rsidRPr="00DA127A" w:rsidRDefault="00F63B89" w:rsidP="00F63B89">
      <w:pPr>
        <w:spacing w:before="120" w:after="120" w:line="240" w:lineRule="auto"/>
        <w:rPr>
          <w:rFonts w:ascii="Calibri" w:eastAsia="Aptos" w:hAnsi="Calibri" w:cs="Calibri"/>
          <w:i/>
          <w:kern w:val="2"/>
          <w14:ligatures w14:val="standardContextual"/>
        </w:rPr>
      </w:pPr>
    </w:p>
    <w:p w14:paraId="0BCA65CC" w14:textId="2B4A9C64" w:rsidR="00F63B89" w:rsidRPr="00DA127A" w:rsidRDefault="00F63B89" w:rsidP="00F63B89">
      <w:pPr>
        <w:spacing w:before="120" w:after="120" w:line="240" w:lineRule="auto"/>
        <w:rPr>
          <w:rFonts w:ascii="Calibri" w:eastAsia="Aptos" w:hAnsi="Calibri" w:cs="Calibri"/>
          <w:i/>
          <w:kern w:val="2"/>
          <w14:ligatures w14:val="standardContextual"/>
        </w:rPr>
      </w:pPr>
      <w:r w:rsidRPr="00DA127A">
        <w:rPr>
          <w:rFonts w:ascii="Calibri" w:eastAsia="Aptos" w:hAnsi="Calibri" w:cs="Calibri"/>
          <w:i/>
          <w:kern w:val="2"/>
          <w14:ligatures w14:val="standardContextual"/>
        </w:rPr>
        <w:t>Zemes nomas aprēķināšana</w:t>
      </w:r>
    </w:p>
    <w:p w14:paraId="6EB00365" w14:textId="77777777" w:rsidR="00F63B89" w:rsidRPr="00DA127A" w:rsidRDefault="00F63B89" w:rsidP="00F63B89">
      <w:pPr>
        <w:spacing w:before="120" w:after="12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Zemes nomas maksas un līguma termiņa noteikšanas</w:t>
      </w:r>
      <w:r w:rsidRPr="00DA127A">
        <w:rPr>
          <w:rFonts w:ascii="Calibri" w:eastAsia="Aptos" w:hAnsi="Calibri" w:cs="Calibri"/>
          <w:kern w:val="2"/>
          <w:vertAlign w:val="superscript"/>
          <w14:ligatures w14:val="standardContextual"/>
        </w:rPr>
        <w:footnoteReference w:id="62"/>
      </w:r>
      <w:r w:rsidRPr="00DA127A">
        <w:rPr>
          <w:rFonts w:ascii="Calibri" w:eastAsia="Aptos" w:hAnsi="Calibri" w:cs="Calibri"/>
          <w:kern w:val="2"/>
          <w14:ligatures w14:val="standardContextual"/>
        </w:rPr>
        <w:t xml:space="preserve"> attiecas uz pārvaldes valdījumā esošajām apbūvētām un neapbūvētām zemes vienībām vai to daļām ar apbūves tiesībām. Nomas zemes var sastāvēt arī no vairākām zemes vienībām vai to daļām.</w:t>
      </w:r>
    </w:p>
    <w:p w14:paraId="717F340C" w14:textId="77777777" w:rsidR="00F63B89" w:rsidRPr="00DA127A" w:rsidRDefault="00F63B89" w:rsidP="00F63B89">
      <w:pPr>
        <w:spacing w:before="120" w:after="12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Pieņemot lēmumu slēgt līgumu par zemes vienības vai to daļas nomu, prioritāri ir šādi ar ostas funkcijām saistītie komercdarbības veidi:</w:t>
      </w:r>
    </w:p>
    <w:p w14:paraId="37FCA207" w14:textId="3954E4C4" w:rsidR="00F63B89" w:rsidRPr="00DA127A" w:rsidRDefault="00F63B89" w:rsidP="00FB2458">
      <w:pPr>
        <w:pStyle w:val="Sarakstarindkopa"/>
        <w:numPr>
          <w:ilvl w:val="0"/>
          <w:numId w:val="41"/>
        </w:numPr>
        <w:spacing w:after="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Kravu iekraušana un izkraušana no kuģiem.</w:t>
      </w:r>
    </w:p>
    <w:p w14:paraId="71E0AF25" w14:textId="0392526D" w:rsidR="00F63B89" w:rsidRPr="00DA127A" w:rsidRDefault="00F63B89" w:rsidP="00FB2458">
      <w:pPr>
        <w:pStyle w:val="Sarakstarindkopa"/>
        <w:numPr>
          <w:ilvl w:val="0"/>
          <w:numId w:val="41"/>
        </w:numPr>
        <w:spacing w:after="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Noliktavu saimniecība (ja kravas tiek ievestas/izvestas ar kuģiem).</w:t>
      </w:r>
    </w:p>
    <w:p w14:paraId="53AC1F04" w14:textId="77777777" w:rsidR="00F63B89" w:rsidRPr="00DA127A" w:rsidRDefault="00F63B89" w:rsidP="00FB2458">
      <w:pPr>
        <w:numPr>
          <w:ilvl w:val="0"/>
          <w:numId w:val="41"/>
        </w:numPr>
        <w:spacing w:after="0" w:line="240" w:lineRule="auto"/>
        <w:ind w:left="714" w:hanging="357"/>
        <w:rPr>
          <w:rFonts w:ascii="Calibri" w:eastAsia="Aptos" w:hAnsi="Calibri" w:cs="Calibri"/>
          <w:kern w:val="2"/>
          <w14:ligatures w14:val="standardContextual"/>
        </w:rPr>
      </w:pPr>
      <w:r w:rsidRPr="00DA127A">
        <w:rPr>
          <w:rFonts w:ascii="Calibri" w:eastAsia="Aptos" w:hAnsi="Calibri" w:cs="Calibri"/>
          <w:kern w:val="2"/>
          <w14:ligatures w14:val="standardContextual"/>
        </w:rPr>
        <w:t>Ražošana (izejvielu/produkcijas saņemšana/nosūtīšana ar kuģiem).</w:t>
      </w:r>
    </w:p>
    <w:p w14:paraId="0D2ED0F8" w14:textId="77777777" w:rsidR="00F63B89" w:rsidRPr="00DA127A" w:rsidRDefault="00F63B89" w:rsidP="00FB2458">
      <w:pPr>
        <w:numPr>
          <w:ilvl w:val="0"/>
          <w:numId w:val="41"/>
        </w:numPr>
        <w:spacing w:after="0" w:line="240" w:lineRule="auto"/>
        <w:ind w:left="714" w:hanging="357"/>
        <w:rPr>
          <w:rFonts w:ascii="Calibri" w:eastAsia="Aptos" w:hAnsi="Calibri" w:cs="Calibri"/>
          <w:kern w:val="2"/>
          <w14:ligatures w14:val="standardContextual"/>
        </w:rPr>
      </w:pPr>
      <w:r w:rsidRPr="00DA127A">
        <w:rPr>
          <w:rFonts w:ascii="Calibri" w:eastAsia="Aptos" w:hAnsi="Calibri" w:cs="Calibri"/>
          <w:kern w:val="2"/>
          <w14:ligatures w14:val="standardContextual"/>
        </w:rPr>
        <w:t>Kuģu būve un remonts.</w:t>
      </w:r>
    </w:p>
    <w:p w14:paraId="58137EE0" w14:textId="77777777" w:rsidR="00F63B89" w:rsidRPr="00DA127A" w:rsidRDefault="00F63B89" w:rsidP="00FB2458">
      <w:pPr>
        <w:numPr>
          <w:ilvl w:val="0"/>
          <w:numId w:val="41"/>
        </w:numPr>
        <w:spacing w:after="0" w:line="240" w:lineRule="auto"/>
        <w:ind w:left="714" w:hanging="357"/>
        <w:rPr>
          <w:rFonts w:ascii="Calibri" w:eastAsia="Aptos" w:hAnsi="Calibri" w:cs="Calibri"/>
          <w:kern w:val="2"/>
          <w14:ligatures w14:val="standardContextual"/>
        </w:rPr>
      </w:pPr>
      <w:r w:rsidRPr="00DA127A">
        <w:rPr>
          <w:rFonts w:ascii="Calibri" w:eastAsia="Aptos" w:hAnsi="Calibri" w:cs="Calibri"/>
          <w:kern w:val="2"/>
          <w14:ligatures w14:val="standardContextual"/>
        </w:rPr>
        <w:t>Hidrotehniskie darbi.</w:t>
      </w:r>
    </w:p>
    <w:p w14:paraId="7EF74DD5" w14:textId="77777777" w:rsidR="00F63B89" w:rsidRPr="00DA127A" w:rsidRDefault="00F63B89" w:rsidP="00FB2458">
      <w:pPr>
        <w:numPr>
          <w:ilvl w:val="0"/>
          <w:numId w:val="41"/>
        </w:numPr>
        <w:spacing w:after="0" w:line="240" w:lineRule="auto"/>
        <w:ind w:left="714" w:hanging="357"/>
        <w:rPr>
          <w:rFonts w:ascii="Calibri" w:eastAsia="Aptos" w:hAnsi="Calibri" w:cs="Calibri"/>
          <w:kern w:val="2"/>
          <w14:ligatures w14:val="standardContextual"/>
        </w:rPr>
      </w:pPr>
      <w:r w:rsidRPr="00DA127A">
        <w:rPr>
          <w:rFonts w:ascii="Calibri" w:eastAsia="Aptos" w:hAnsi="Calibri" w:cs="Calibri"/>
          <w:kern w:val="2"/>
          <w14:ligatures w14:val="standardContextual"/>
        </w:rPr>
        <w:t>Velkoņu pakalpojumi.</w:t>
      </w:r>
    </w:p>
    <w:p w14:paraId="7071EB3F" w14:textId="77777777" w:rsidR="00F63B89" w:rsidRPr="00DA127A" w:rsidRDefault="00F63B89" w:rsidP="00FB2458">
      <w:pPr>
        <w:numPr>
          <w:ilvl w:val="0"/>
          <w:numId w:val="41"/>
        </w:numPr>
        <w:spacing w:after="0" w:line="240" w:lineRule="auto"/>
        <w:ind w:left="714" w:hanging="357"/>
        <w:rPr>
          <w:rFonts w:ascii="Calibri" w:eastAsia="Aptos" w:hAnsi="Calibri" w:cs="Calibri"/>
          <w:kern w:val="2"/>
          <w14:ligatures w14:val="standardContextual"/>
        </w:rPr>
      </w:pPr>
      <w:r w:rsidRPr="00DA127A">
        <w:rPr>
          <w:rFonts w:ascii="Calibri" w:eastAsia="Aptos" w:hAnsi="Calibri" w:cs="Calibri"/>
          <w:kern w:val="2"/>
          <w14:ligatures w14:val="standardContextual"/>
        </w:rPr>
        <w:t>Kuģu apgāde ar degvielu.</w:t>
      </w:r>
    </w:p>
    <w:p w14:paraId="5D5ACE4A" w14:textId="77777777" w:rsidR="00F63B89" w:rsidRPr="00DA127A" w:rsidRDefault="00F63B89" w:rsidP="00FB2458">
      <w:pPr>
        <w:numPr>
          <w:ilvl w:val="0"/>
          <w:numId w:val="41"/>
        </w:numPr>
        <w:spacing w:after="0" w:line="240" w:lineRule="auto"/>
        <w:ind w:left="714" w:hanging="357"/>
        <w:rPr>
          <w:rFonts w:ascii="Calibri" w:eastAsia="Aptos" w:hAnsi="Calibri" w:cs="Calibri"/>
          <w:kern w:val="2"/>
          <w14:ligatures w14:val="standardContextual"/>
        </w:rPr>
      </w:pPr>
      <w:r w:rsidRPr="00DA127A">
        <w:rPr>
          <w:rFonts w:ascii="Calibri" w:eastAsia="Aptos" w:hAnsi="Calibri" w:cs="Calibri"/>
          <w:kern w:val="2"/>
          <w14:ligatures w14:val="standardContextual"/>
        </w:rPr>
        <w:t>Jahtu un ūdens tūrisma pakalpojumi.</w:t>
      </w:r>
    </w:p>
    <w:p w14:paraId="7FA8D734" w14:textId="77777777" w:rsidR="00F63B89" w:rsidRPr="00DA127A" w:rsidRDefault="00F63B89" w:rsidP="00FB2458">
      <w:pPr>
        <w:numPr>
          <w:ilvl w:val="0"/>
          <w:numId w:val="41"/>
        </w:numPr>
        <w:spacing w:after="0" w:line="240" w:lineRule="auto"/>
        <w:ind w:left="714" w:hanging="357"/>
        <w:rPr>
          <w:rFonts w:ascii="Calibri" w:eastAsia="Aptos" w:hAnsi="Calibri" w:cs="Calibri"/>
          <w:kern w:val="2"/>
          <w14:ligatures w14:val="standardContextual"/>
        </w:rPr>
      </w:pPr>
      <w:r w:rsidRPr="00DA127A">
        <w:rPr>
          <w:rFonts w:ascii="Calibri" w:eastAsia="Aptos" w:hAnsi="Calibri" w:cs="Calibri"/>
          <w:kern w:val="2"/>
          <w14:ligatures w14:val="standardContextual"/>
        </w:rPr>
        <w:t>Kuģu atkritumu apsaimniekošana.</w:t>
      </w:r>
    </w:p>
    <w:p w14:paraId="0B54DC6E" w14:textId="77777777" w:rsidR="00F63B89" w:rsidRPr="00DA127A" w:rsidRDefault="00F63B89" w:rsidP="00FB2458">
      <w:pPr>
        <w:numPr>
          <w:ilvl w:val="0"/>
          <w:numId w:val="41"/>
        </w:numPr>
        <w:spacing w:after="0" w:line="240" w:lineRule="auto"/>
        <w:ind w:left="714" w:hanging="357"/>
        <w:rPr>
          <w:rFonts w:ascii="Calibri" w:eastAsia="Aptos" w:hAnsi="Calibri" w:cs="Calibri"/>
          <w:kern w:val="2"/>
          <w14:ligatures w14:val="standardContextual"/>
        </w:rPr>
      </w:pPr>
      <w:r w:rsidRPr="00DA127A">
        <w:rPr>
          <w:rFonts w:ascii="Calibri" w:eastAsia="Aptos" w:hAnsi="Calibri" w:cs="Calibri"/>
          <w:kern w:val="2"/>
          <w14:ligatures w14:val="standardContextual"/>
        </w:rPr>
        <w:t>Zvejniecība.</w:t>
      </w:r>
    </w:p>
    <w:p w14:paraId="51992939" w14:textId="77777777" w:rsidR="00F63B89" w:rsidRPr="00DA127A" w:rsidRDefault="00F63B89" w:rsidP="00F63B89">
      <w:pPr>
        <w:spacing w:before="120" w:after="12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Pieņemot lēmumu slēgt līgumu par zemes nomu, tiek atbalstīti ar ostas funkcijām saistītie komercdarbības veidi.</w:t>
      </w:r>
    </w:p>
    <w:p w14:paraId="7BCF518F" w14:textId="77777777" w:rsidR="00F63B89" w:rsidRPr="00DA127A" w:rsidRDefault="00F63B89" w:rsidP="00F63B89">
      <w:pPr>
        <w:spacing w:before="120" w:after="12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 xml:space="preserve">Juridiskām un fiziskām personām zemes vienības gada nomas maksa (turpmāk - Znoma) tiek aprēķināta pēc formulas Znoma = Zkad x (Zproc) x Pl , pamatojoties uz: </w:t>
      </w:r>
    </w:p>
    <w:p w14:paraId="5B78E3B1" w14:textId="77777777" w:rsidR="00F63B89" w:rsidRPr="00DA127A" w:rsidRDefault="00F63B89" w:rsidP="004A2946">
      <w:pPr>
        <w:numPr>
          <w:ilvl w:val="0"/>
          <w:numId w:val="7"/>
        </w:numPr>
        <w:spacing w:after="0" w:line="240" w:lineRule="auto"/>
        <w:ind w:left="714" w:hanging="357"/>
        <w:rPr>
          <w:rFonts w:ascii="Calibri" w:eastAsia="Aptos" w:hAnsi="Calibri" w:cs="Calibri"/>
          <w:kern w:val="2"/>
          <w14:ligatures w14:val="standardContextual"/>
        </w:rPr>
      </w:pPr>
      <w:r w:rsidRPr="00DA127A">
        <w:rPr>
          <w:rFonts w:ascii="Calibri" w:eastAsia="Aptos" w:hAnsi="Calibri" w:cs="Calibri"/>
          <w:kern w:val="2"/>
          <w14:ligatures w14:val="standardContextual"/>
        </w:rPr>
        <w:t>Zemes vienības vai tās daļas kadastrālo novērtējumu – Zkad (EUR/m</w:t>
      </w:r>
      <w:r w:rsidRPr="00DA127A">
        <w:rPr>
          <w:rFonts w:ascii="Calibri" w:eastAsia="Aptos" w:hAnsi="Calibri" w:cs="Calibri"/>
          <w:kern w:val="2"/>
          <w:vertAlign w:val="superscript"/>
          <w14:ligatures w14:val="standardContextual"/>
        </w:rPr>
        <w:t>2</w:t>
      </w:r>
      <w:r w:rsidRPr="00DA127A">
        <w:rPr>
          <w:rFonts w:ascii="Calibri" w:eastAsia="Aptos" w:hAnsi="Calibri" w:cs="Calibri"/>
          <w:kern w:val="2"/>
          <w14:ligatures w14:val="standardContextual"/>
        </w:rPr>
        <w:t xml:space="preserve"> gadā);</w:t>
      </w:r>
    </w:p>
    <w:p w14:paraId="47C3EA2C" w14:textId="77777777" w:rsidR="00F63B89" w:rsidRPr="00DA127A" w:rsidRDefault="00F63B89" w:rsidP="004A2946">
      <w:pPr>
        <w:numPr>
          <w:ilvl w:val="0"/>
          <w:numId w:val="7"/>
        </w:numPr>
        <w:spacing w:after="0" w:line="240" w:lineRule="auto"/>
        <w:ind w:left="714" w:hanging="357"/>
        <w:rPr>
          <w:rFonts w:ascii="Calibri" w:eastAsia="Aptos" w:hAnsi="Calibri" w:cs="Calibri"/>
          <w:kern w:val="2"/>
          <w14:ligatures w14:val="standardContextual"/>
        </w:rPr>
      </w:pPr>
      <w:r w:rsidRPr="00DA127A">
        <w:rPr>
          <w:rFonts w:ascii="Calibri" w:eastAsia="Aptos" w:hAnsi="Calibri" w:cs="Calibri"/>
          <w:kern w:val="2"/>
          <w14:ligatures w14:val="standardContextual"/>
        </w:rPr>
        <w:t>Zemes vienības vai tās daļas nomas vai apbūves tiesību maksas procentu likmi – Z% (procenti);</w:t>
      </w:r>
    </w:p>
    <w:p w14:paraId="41FB70E7" w14:textId="77777777" w:rsidR="00F63B89" w:rsidRPr="00DA127A" w:rsidRDefault="00F63B89" w:rsidP="004A2946">
      <w:pPr>
        <w:numPr>
          <w:ilvl w:val="0"/>
          <w:numId w:val="7"/>
        </w:numPr>
        <w:spacing w:after="0" w:line="240" w:lineRule="auto"/>
        <w:ind w:left="714" w:hanging="357"/>
        <w:rPr>
          <w:rFonts w:ascii="Calibri" w:eastAsia="Aptos" w:hAnsi="Calibri" w:cs="Calibri"/>
          <w:kern w:val="2"/>
          <w14:ligatures w14:val="standardContextual"/>
        </w:rPr>
      </w:pPr>
      <w:r w:rsidRPr="00DA127A">
        <w:rPr>
          <w:rFonts w:ascii="Calibri" w:eastAsia="Aptos" w:hAnsi="Calibri" w:cs="Calibri"/>
          <w:kern w:val="2"/>
          <w14:ligatures w14:val="standardContextual"/>
        </w:rPr>
        <w:t>Nomas zemes platību – Pl (m</w:t>
      </w:r>
      <w:r w:rsidRPr="00DA127A">
        <w:rPr>
          <w:rFonts w:ascii="Calibri" w:eastAsia="Aptos" w:hAnsi="Calibri" w:cs="Calibri"/>
          <w:kern w:val="2"/>
          <w:vertAlign w:val="superscript"/>
          <w14:ligatures w14:val="standardContextual"/>
        </w:rPr>
        <w:t>2</w:t>
      </w:r>
      <w:r w:rsidRPr="00DA127A">
        <w:rPr>
          <w:rFonts w:ascii="Calibri" w:eastAsia="Aptos" w:hAnsi="Calibri" w:cs="Calibri"/>
          <w:kern w:val="2"/>
          <w14:ligatures w14:val="standardContextual"/>
        </w:rPr>
        <w:t>).</w:t>
      </w:r>
    </w:p>
    <w:p w14:paraId="66271C5E" w14:textId="77777777" w:rsidR="00F63B89" w:rsidRPr="00DA127A" w:rsidRDefault="00F63B89" w:rsidP="00F63B89">
      <w:pPr>
        <w:spacing w:before="120" w:after="12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Mērsraga ostā ir noteiktas šādas zemes vienību nomas vai apbūves tiesību maksas procentu likmes:</w:t>
      </w:r>
    </w:p>
    <w:p w14:paraId="057822CF" w14:textId="4A66A935" w:rsidR="00F63B89" w:rsidRPr="00DA127A" w:rsidRDefault="00F63B89" w:rsidP="00FB2458">
      <w:pPr>
        <w:pStyle w:val="Sarakstarindkopa"/>
        <w:numPr>
          <w:ilvl w:val="0"/>
          <w:numId w:val="40"/>
        </w:numPr>
        <w:spacing w:after="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 xml:space="preserve">Nomas maksas pamata likme ar ostas funkcijām saistītai komercdarbībai – 15 procentu apmērā no zemes vienības vai tās daļas kadastrālās vērtības. </w:t>
      </w:r>
    </w:p>
    <w:p w14:paraId="6CDC1ED0" w14:textId="1BF0A1EF" w:rsidR="00F63B89" w:rsidRPr="00DA127A" w:rsidRDefault="00F63B89" w:rsidP="00FB2458">
      <w:pPr>
        <w:pStyle w:val="Sarakstarindkopa"/>
        <w:numPr>
          <w:ilvl w:val="0"/>
          <w:numId w:val="40"/>
        </w:numPr>
        <w:spacing w:after="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Nomas maksas pamata likme pārējai komercdarbībai – 20 procentu apmērā no zemes vienības vai tās daļas kadastrālās vērtības.</w:t>
      </w:r>
    </w:p>
    <w:p w14:paraId="5396F391" w14:textId="77777777" w:rsidR="00F63B89" w:rsidRPr="00DA127A" w:rsidRDefault="00F63B89" w:rsidP="00FB2458">
      <w:pPr>
        <w:numPr>
          <w:ilvl w:val="0"/>
          <w:numId w:val="40"/>
        </w:numPr>
        <w:spacing w:after="0" w:line="240" w:lineRule="auto"/>
        <w:ind w:left="714" w:hanging="357"/>
        <w:rPr>
          <w:rFonts w:ascii="Calibri" w:eastAsia="Aptos" w:hAnsi="Calibri" w:cs="Calibri"/>
          <w:kern w:val="2"/>
          <w14:ligatures w14:val="standardContextual"/>
        </w:rPr>
      </w:pPr>
      <w:r w:rsidRPr="00DA127A">
        <w:rPr>
          <w:rFonts w:ascii="Calibri" w:eastAsia="Aptos" w:hAnsi="Calibri" w:cs="Calibri"/>
          <w:kern w:val="2"/>
          <w14:ligatures w14:val="standardContextual"/>
        </w:rPr>
        <w:t>Nomas maksa par zemes vienību vai tās daļu, ko aizņem ēkas un būves, kuras tiek iznomātas tikai zvejniecības un zivju apstrādes procesa nodrošināšanai, kā arī par zemi, kas nepieciešama šo ēku un būvju uzturēšanai – 5 procentu apmērā no zemes kadastrālās vērtības.</w:t>
      </w:r>
    </w:p>
    <w:p w14:paraId="610AF1FE" w14:textId="77777777" w:rsidR="00F63B89" w:rsidRPr="00DA127A" w:rsidRDefault="00F63B89" w:rsidP="00FB2458">
      <w:pPr>
        <w:numPr>
          <w:ilvl w:val="0"/>
          <w:numId w:val="40"/>
        </w:numPr>
        <w:spacing w:after="0" w:line="240" w:lineRule="auto"/>
        <w:ind w:left="714" w:hanging="357"/>
        <w:rPr>
          <w:rFonts w:ascii="Calibri" w:eastAsia="Aptos" w:hAnsi="Calibri" w:cs="Calibri"/>
          <w:kern w:val="2"/>
          <w14:ligatures w14:val="standardContextual"/>
        </w:rPr>
      </w:pPr>
      <w:r w:rsidRPr="00DA127A">
        <w:rPr>
          <w:rFonts w:ascii="Calibri" w:eastAsia="Aptos" w:hAnsi="Calibri" w:cs="Calibri"/>
          <w:kern w:val="2"/>
          <w14:ligatures w14:val="standardContextual"/>
        </w:rPr>
        <w:t xml:space="preserve">Apbūvētas zemes vienības vai zemes vienības daļas, uz kuras atrodas fiziskai personai piederošs nekustamais īpašums (ēkas, būves), kas uzskatāms par patstāvīgu īpašuma objektu saskaņā ar likumu ”Par atjaunotā Latvijas Republikas 1937.gada Civillikuma ievada, mantojuma tiesību un lietu tiesību daļas spēkā stāšanās laiku un kārtību” 14. pantu, nomas vai apbūves tiesību maksas </w:t>
      </w:r>
      <w:r w:rsidRPr="00DA127A">
        <w:rPr>
          <w:rFonts w:ascii="Calibri" w:eastAsia="Aptos" w:hAnsi="Calibri" w:cs="Calibri"/>
          <w:kern w:val="2"/>
          <w14:ligatures w14:val="standardContextual"/>
        </w:rPr>
        <w:lastRenderedPageBreak/>
        <w:t>procentu likmi nosaka ostas valde katrā gadījumā individuāli, bet ne mazāk kā 1,5% procentu apmērā gadā.</w:t>
      </w:r>
    </w:p>
    <w:p w14:paraId="7BF281D3" w14:textId="77777777" w:rsidR="00F63B89" w:rsidRPr="00DA127A" w:rsidRDefault="00F63B89" w:rsidP="00F63B89">
      <w:pPr>
        <w:spacing w:before="120" w:after="12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 xml:space="preserve">Ja apbūvēta vai neapbūvēta zemes vienība vai tās daļa tiek iznomāta fiziskai vai juridiskai personai ar ostas funkcijām saistītas komercdarbības veikšanai, lēmumu par zemes nomas termiņu pieņem katrā gadījumā individuāli saskaņā ar metodikas 7. punktu, bet ne ilgāku par 45 gadiem atbilstoši šajā metodikā ietvertajiem kritērijiem. </w:t>
      </w:r>
    </w:p>
    <w:p w14:paraId="216B72B7" w14:textId="77777777" w:rsidR="00F63B89" w:rsidRPr="00DA127A" w:rsidRDefault="00F63B89" w:rsidP="00F63B89">
      <w:pPr>
        <w:spacing w:before="120" w:after="12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 xml:space="preserve">Gadījumos, kad nomnieks uz iznomātās zemes vienības vai tās daļas ir paredzējis būvēt nekustamo īpašumu, zemes nomas līgums saskaņā ar likuma ”Par atjaunotā Latvijas Republikas 1937.gada Civillikuma ievada, mantojuma tiesību un lietu tiesību daļas spēkā stāšanās laiku un kārtību” 14. panta 5. punktu tiek slēgts uz laiku, kas nav mazāks par 10 gadiem. </w:t>
      </w:r>
    </w:p>
    <w:p w14:paraId="321CA216" w14:textId="242ECFC9" w:rsidR="00F63B89" w:rsidRPr="00DA127A" w:rsidRDefault="00F63B89" w:rsidP="00F63B89">
      <w:pPr>
        <w:spacing w:before="120" w:after="12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 xml:space="preserve">Ja apbūvēta zemes vienība vai tās daļa tiek iznomāta fiziskai vai juridiskai personai, kurai pieder uz šī zemesgabala esošais nekustamais īpašums, kas uzskatāms par patstāvīgu īpašuma objektu likuma izpratnē, zemes nomas līgumu slēdz uz laika posmu, kurā fiziskai vai juridiskai personai pieder īpašuma tiesība uz šo nekustamo īpašumu, bet ne ilgāk kā Ostu likumā 4. panta 6. daļā noteikto termiņu, kurš nedrīkst pārsniegt 45 gadus, izņemot gadījumu, kad ostā plānoto un plānotajā termiņā ieguldīto investīciju apjoms pārsniedz 70 miljonus </w:t>
      </w:r>
      <w:r w:rsidR="00284472" w:rsidRPr="00DA127A">
        <w:rPr>
          <w:rFonts w:ascii="Calibri" w:eastAsia="Aptos" w:hAnsi="Calibri" w:cs="Calibri"/>
          <w:kern w:val="2"/>
          <w14:ligatures w14:val="standardContextual"/>
        </w:rPr>
        <w:t>EUR</w:t>
      </w:r>
      <w:r w:rsidRPr="00DA127A">
        <w:rPr>
          <w:rFonts w:ascii="Calibri" w:eastAsia="Aptos" w:hAnsi="Calibri" w:cs="Calibri"/>
          <w:kern w:val="2"/>
          <w14:ligatures w14:val="standardContextual"/>
        </w:rPr>
        <w:t>.</w:t>
      </w:r>
    </w:p>
    <w:p w14:paraId="0F82E409" w14:textId="77777777" w:rsidR="00F63B89" w:rsidRPr="00DA127A" w:rsidRDefault="00F63B89" w:rsidP="00F63B89">
      <w:pPr>
        <w:rPr>
          <w:rFonts w:ascii="Calibri" w:eastAsia="Aptos" w:hAnsi="Calibri" w:cs="Calibri"/>
          <w:i/>
          <w:kern w:val="2"/>
          <w14:ligatures w14:val="standardContextual"/>
        </w:rPr>
      </w:pPr>
      <w:r w:rsidRPr="00DA127A">
        <w:rPr>
          <w:rFonts w:ascii="Calibri" w:eastAsia="Aptos" w:hAnsi="Calibri" w:cs="Calibri"/>
          <w:i/>
          <w:kern w:val="2"/>
          <w14:ligatures w14:val="standardContextual"/>
        </w:rPr>
        <w:t>Apbūves tiesību maksas aprēķināšana</w:t>
      </w:r>
    </w:p>
    <w:p w14:paraId="2B72F008" w14:textId="77777777" w:rsidR="00F63B89" w:rsidRPr="00DA127A" w:rsidRDefault="00F63B89" w:rsidP="00F63B89">
      <w:pPr>
        <w:spacing w:before="120" w:after="12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Atlīdzības maksas par apbūves tiesību un apbūves tiesības līguma termiņa noteikšanas metodika</w:t>
      </w:r>
      <w:r w:rsidRPr="00DA127A">
        <w:rPr>
          <w:rFonts w:ascii="Calibri" w:eastAsia="Aptos" w:hAnsi="Calibri" w:cs="Calibri"/>
          <w:kern w:val="2"/>
          <w:vertAlign w:val="superscript"/>
          <w14:ligatures w14:val="standardContextual"/>
        </w:rPr>
        <w:footnoteReference w:id="63"/>
      </w:r>
      <w:r w:rsidRPr="00DA127A">
        <w:rPr>
          <w:rFonts w:ascii="Calibri" w:eastAsia="Aptos" w:hAnsi="Calibri" w:cs="Calibri"/>
          <w:kern w:val="2"/>
          <w14:ligatures w14:val="standardContextual"/>
        </w:rPr>
        <w:t xml:space="preserve"> attiecas uz Mērsraga ostas pārvaldes valdījumā esošajām apbūvētām un neapbūvētām zemes vienībām vai to daļām ar apbūves tiesībām. Nomas zemes var sastāvēt arī no vairākām zemes vienībām vai to daļām.</w:t>
      </w:r>
    </w:p>
    <w:p w14:paraId="736F36AC" w14:textId="77777777" w:rsidR="00F63B89" w:rsidRPr="00DA127A" w:rsidRDefault="00F63B89" w:rsidP="00F63B89">
      <w:pPr>
        <w:spacing w:before="120" w:after="12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 xml:space="preserve">Juridiskām un fiziskām personām zemes vienības apbūves tiesību maksa (turpmāk - Zapbūve) tiek aprēķināta pēc formulas Zapbūve = Zkad x (Zproc) x Pl , pamatojoties uz: </w:t>
      </w:r>
    </w:p>
    <w:p w14:paraId="0C91678A" w14:textId="77777777" w:rsidR="00F63B89" w:rsidRPr="00DA127A" w:rsidRDefault="00F63B89" w:rsidP="004A2946">
      <w:pPr>
        <w:numPr>
          <w:ilvl w:val="0"/>
          <w:numId w:val="7"/>
        </w:numPr>
        <w:spacing w:before="120" w:after="12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Zemes vienības vai tās daļas kadastrālo novērtējumu – Zkad (EUR/m</w:t>
      </w:r>
      <w:r w:rsidRPr="00DA127A">
        <w:rPr>
          <w:rFonts w:ascii="Calibri" w:eastAsia="Aptos" w:hAnsi="Calibri" w:cs="Calibri"/>
          <w:kern w:val="2"/>
          <w:vertAlign w:val="superscript"/>
          <w14:ligatures w14:val="standardContextual"/>
        </w:rPr>
        <w:t>2</w:t>
      </w:r>
      <w:r w:rsidRPr="00DA127A">
        <w:rPr>
          <w:rFonts w:ascii="Calibri" w:eastAsia="Aptos" w:hAnsi="Calibri" w:cs="Calibri"/>
          <w:kern w:val="2"/>
          <w14:ligatures w14:val="standardContextual"/>
        </w:rPr>
        <w:t xml:space="preserve"> gadā);</w:t>
      </w:r>
    </w:p>
    <w:p w14:paraId="413DC0C5" w14:textId="77777777" w:rsidR="00F63B89" w:rsidRPr="00DA127A" w:rsidRDefault="00F63B89" w:rsidP="004A2946">
      <w:pPr>
        <w:numPr>
          <w:ilvl w:val="0"/>
          <w:numId w:val="7"/>
        </w:numPr>
        <w:spacing w:before="120" w:after="12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Zemes vienības vai tās daļas nomas vai apbūves tiesību maksas procentu likmi – Z% (procenti);</w:t>
      </w:r>
    </w:p>
    <w:p w14:paraId="791922C6" w14:textId="77777777" w:rsidR="00F63B89" w:rsidRPr="00DA127A" w:rsidRDefault="00F63B89" w:rsidP="004A2946">
      <w:pPr>
        <w:numPr>
          <w:ilvl w:val="0"/>
          <w:numId w:val="7"/>
        </w:numPr>
        <w:spacing w:before="120" w:after="12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Nomas zemes platību – Pl (m</w:t>
      </w:r>
      <w:r w:rsidRPr="00DA127A">
        <w:rPr>
          <w:rFonts w:ascii="Calibri" w:eastAsia="Aptos" w:hAnsi="Calibri" w:cs="Calibri"/>
          <w:kern w:val="2"/>
          <w:vertAlign w:val="superscript"/>
          <w14:ligatures w14:val="standardContextual"/>
        </w:rPr>
        <w:t>2</w:t>
      </w:r>
      <w:r w:rsidRPr="00DA127A">
        <w:rPr>
          <w:rFonts w:ascii="Calibri" w:eastAsia="Aptos" w:hAnsi="Calibri" w:cs="Calibri"/>
          <w:kern w:val="2"/>
          <w14:ligatures w14:val="standardContextual"/>
        </w:rPr>
        <w:t>).</w:t>
      </w:r>
    </w:p>
    <w:p w14:paraId="545804A2" w14:textId="77777777" w:rsidR="00F63B89" w:rsidRPr="00DA127A" w:rsidRDefault="00F63B89" w:rsidP="00F63B89">
      <w:pPr>
        <w:spacing w:before="120" w:after="12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Mainoties zemes vienības vai tās daļas kadastrālajam novērtējumam, attiecīgi mainās nomas maksa.</w:t>
      </w:r>
    </w:p>
    <w:p w14:paraId="4FB69AAF" w14:textId="77777777" w:rsidR="00F63B89" w:rsidRPr="00DA127A" w:rsidRDefault="00F63B89" w:rsidP="00F63B89">
      <w:pPr>
        <w:spacing w:before="120" w:after="12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Mērsraga ostā ir noteiktas šādas apbūves tiesību maksas procentu likmes:</w:t>
      </w:r>
    </w:p>
    <w:p w14:paraId="2B5911A1" w14:textId="458529F7" w:rsidR="00F63B89" w:rsidRPr="00DA127A" w:rsidRDefault="00F63B89" w:rsidP="00FB2458">
      <w:pPr>
        <w:pStyle w:val="Sarakstarindkopa"/>
        <w:numPr>
          <w:ilvl w:val="0"/>
          <w:numId w:val="39"/>
        </w:numPr>
        <w:spacing w:before="120" w:after="12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Atlīdzības maksas procentu likme ir noteikta 15 procentu apmērā no zemes kadastrālās vērtības, izņemot likumos un normatīvajos aktos, kā arī metodikā noteiktos ierobežojumus.</w:t>
      </w:r>
    </w:p>
    <w:p w14:paraId="1306101A" w14:textId="77777777" w:rsidR="00F63B89" w:rsidRPr="00DA127A" w:rsidRDefault="00F63B89" w:rsidP="00F63B89">
      <w:pPr>
        <w:spacing w:before="120" w:after="12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Papildus atlīdzības maksai par apbūves tiesību apbūves tiesīgais maksā normatīvajos aktos noteiktos nodokļus.</w:t>
      </w:r>
    </w:p>
    <w:p w14:paraId="6AA47B47" w14:textId="77777777" w:rsidR="00F63B89" w:rsidRPr="00DA127A" w:rsidRDefault="00F63B89" w:rsidP="00F63B89">
      <w:pPr>
        <w:spacing w:before="120" w:after="12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Ja apbūvēts vai neapbūvēts zemesgabals tiek nodots apbūvei fiziskai vai juridiskai personai, apbūves tiesību līguma termiņu nosaka ne mazāku par 10 gadiem vai saskaņā ar Mērsraga ostas pārvaldes nolikumā minētajiem termiņiem un atbilstoši metodikā ietvertajiem kritērijiem.</w:t>
      </w:r>
    </w:p>
    <w:p w14:paraId="3E1839BD" w14:textId="77777777" w:rsidR="00F63B89" w:rsidRPr="00DA127A" w:rsidRDefault="00F63B89" w:rsidP="00F63B89">
      <w:pPr>
        <w:jc w:val="center"/>
        <w:rPr>
          <w:rFonts w:ascii="Calibri" w:eastAsia="Aptos" w:hAnsi="Calibri" w:cs="Calibri"/>
          <w:b/>
          <w:kern w:val="2"/>
          <w:sz w:val="24"/>
          <w:szCs w:val="24"/>
          <w14:ligatures w14:val="standardContextual"/>
        </w:rPr>
      </w:pPr>
    </w:p>
    <w:p w14:paraId="08337A1D" w14:textId="77777777" w:rsidR="00F63B89" w:rsidRPr="00DA127A" w:rsidRDefault="00F63B89" w:rsidP="00F63B89">
      <w:pPr>
        <w:jc w:val="center"/>
        <w:rPr>
          <w:rFonts w:ascii="Calibri" w:eastAsia="Aptos" w:hAnsi="Calibri" w:cs="Calibri"/>
          <w:b/>
          <w:kern w:val="2"/>
          <w:sz w:val="24"/>
          <w:szCs w:val="24"/>
          <w14:ligatures w14:val="standardContextual"/>
        </w:rPr>
      </w:pPr>
    </w:p>
    <w:p w14:paraId="604932AA" w14:textId="77777777" w:rsidR="00AC14DF" w:rsidRDefault="00AC14DF" w:rsidP="00F63B89">
      <w:pPr>
        <w:jc w:val="right"/>
        <w:rPr>
          <w:rFonts w:cstheme="minorHAnsi"/>
        </w:rPr>
      </w:pPr>
    </w:p>
    <w:p w14:paraId="4B51A63B" w14:textId="610036F5" w:rsidR="00F63B89" w:rsidRPr="00DA127A" w:rsidRDefault="00F63B89" w:rsidP="00F63B89">
      <w:pPr>
        <w:jc w:val="right"/>
        <w:rPr>
          <w:rFonts w:cstheme="minorHAnsi"/>
        </w:rPr>
      </w:pPr>
      <w:r w:rsidRPr="00DA127A">
        <w:rPr>
          <w:rFonts w:cstheme="minorHAnsi"/>
        </w:rPr>
        <w:lastRenderedPageBreak/>
        <w:t>2. pielikums</w:t>
      </w:r>
    </w:p>
    <w:p w14:paraId="622C8A03" w14:textId="021FE22E" w:rsidR="00F63B89" w:rsidRPr="00DA127A" w:rsidRDefault="00F63B89" w:rsidP="00F63B89">
      <w:pPr>
        <w:jc w:val="center"/>
        <w:rPr>
          <w:rFonts w:ascii="Calibri" w:eastAsia="Aptos" w:hAnsi="Calibri" w:cs="Calibri"/>
          <w:b/>
          <w:kern w:val="2"/>
          <w:sz w:val="24"/>
          <w:szCs w:val="24"/>
          <w14:ligatures w14:val="standardContextual"/>
        </w:rPr>
      </w:pPr>
      <w:r w:rsidRPr="00DA127A">
        <w:rPr>
          <w:rFonts w:ascii="Calibri" w:eastAsia="Aptos" w:hAnsi="Calibri" w:cs="Calibri"/>
          <w:b/>
          <w:kern w:val="2"/>
          <w:sz w:val="24"/>
          <w:szCs w:val="24"/>
          <w14:ligatures w14:val="standardContextual"/>
        </w:rPr>
        <w:t>Rojas ostas zemes nomas un apbūves tiesību maksas aprēķināšanas metodika</w:t>
      </w:r>
    </w:p>
    <w:p w14:paraId="755A7A43" w14:textId="77777777" w:rsidR="00F63B89" w:rsidRPr="00DA127A" w:rsidRDefault="00F63B89" w:rsidP="00F63B89">
      <w:pPr>
        <w:spacing w:before="120" w:after="120" w:line="240" w:lineRule="auto"/>
        <w:rPr>
          <w:rFonts w:ascii="Calibri" w:eastAsia="Aptos" w:hAnsi="Calibri" w:cs="Calibri"/>
          <w:i/>
          <w:kern w:val="2"/>
          <w14:ligatures w14:val="standardContextual"/>
        </w:rPr>
      </w:pPr>
      <w:r w:rsidRPr="00DA127A">
        <w:rPr>
          <w:rFonts w:ascii="Calibri" w:eastAsia="Aptos" w:hAnsi="Calibri" w:cs="Calibri"/>
          <w:i/>
          <w:kern w:val="2"/>
          <w14:ligatures w14:val="standardContextual"/>
        </w:rPr>
        <w:t>Zemes nomas aprēķināšana</w:t>
      </w:r>
    </w:p>
    <w:p w14:paraId="2B115BA5" w14:textId="60090C22" w:rsidR="00F63B89" w:rsidRPr="00DA127A" w:rsidRDefault="00F63B89" w:rsidP="00F63B89">
      <w:pPr>
        <w:spacing w:before="120" w:after="12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Zemes nomas un apbūves tiesību maksas un līguma termiņa noteikšanas metodika</w:t>
      </w:r>
      <w:r w:rsidRPr="00DA127A">
        <w:rPr>
          <w:rFonts w:ascii="Calibri" w:eastAsia="Aptos" w:hAnsi="Calibri" w:cs="Calibri"/>
          <w:kern w:val="2"/>
          <w:vertAlign w:val="superscript"/>
          <w14:ligatures w14:val="standardContextual"/>
        </w:rPr>
        <w:footnoteReference w:id="64"/>
      </w:r>
      <w:r w:rsidRPr="00DA127A">
        <w:rPr>
          <w:rFonts w:ascii="Calibri" w:eastAsia="Aptos" w:hAnsi="Calibri" w:cs="Calibri"/>
          <w:kern w:val="2"/>
          <w14:ligatures w14:val="standardContextual"/>
        </w:rPr>
        <w:t xml:space="preserve"> attiecas uz Rojas ostas pārvaldes valdījumā esošajām apbūvētām un neapbūvētām zemes vienībām vai to daļām ar apbūves tiesībām. Nomas zemes var sastāvēt arī no vairākām zemes vienībām vai to daļām.</w:t>
      </w:r>
    </w:p>
    <w:p w14:paraId="53F593CB" w14:textId="77777777" w:rsidR="00F63B89" w:rsidRPr="00DA127A" w:rsidRDefault="00F63B89" w:rsidP="00F63B89">
      <w:pPr>
        <w:spacing w:before="120" w:after="12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Pieņemot lēmumu slēgt līgumu par zemes vienības vai to daļas nomu, prioritāri ir šādi ar ostas funkcijām saistītie komercdarbības veidi:</w:t>
      </w:r>
    </w:p>
    <w:p w14:paraId="0F33BE32" w14:textId="3E2980C8" w:rsidR="00F63B89" w:rsidRPr="00DA127A" w:rsidRDefault="00F63B89" w:rsidP="00FB2458">
      <w:pPr>
        <w:pStyle w:val="Sarakstarindkopa"/>
        <w:numPr>
          <w:ilvl w:val="0"/>
          <w:numId w:val="42"/>
        </w:numPr>
        <w:spacing w:after="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Kravu iekraušana un izkraušana no kuģiem.</w:t>
      </w:r>
    </w:p>
    <w:p w14:paraId="4F1449C6" w14:textId="0D5A2079" w:rsidR="00F63B89" w:rsidRPr="00DA127A" w:rsidRDefault="00F63B89" w:rsidP="00FB2458">
      <w:pPr>
        <w:pStyle w:val="Sarakstarindkopa"/>
        <w:numPr>
          <w:ilvl w:val="0"/>
          <w:numId w:val="42"/>
        </w:numPr>
        <w:spacing w:after="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Noliktavu saimniecība (ja kravas tiek ievestas/izvestas ar kuģiem).</w:t>
      </w:r>
    </w:p>
    <w:p w14:paraId="585F00F4" w14:textId="77777777" w:rsidR="00F63B89" w:rsidRPr="00DA127A" w:rsidRDefault="00F63B89" w:rsidP="00FB2458">
      <w:pPr>
        <w:numPr>
          <w:ilvl w:val="0"/>
          <w:numId w:val="42"/>
        </w:numPr>
        <w:spacing w:after="0" w:line="240" w:lineRule="auto"/>
        <w:ind w:left="714" w:hanging="357"/>
        <w:rPr>
          <w:rFonts w:ascii="Calibri" w:eastAsia="Aptos" w:hAnsi="Calibri" w:cs="Calibri"/>
          <w:kern w:val="2"/>
          <w14:ligatures w14:val="standardContextual"/>
        </w:rPr>
      </w:pPr>
      <w:r w:rsidRPr="00DA127A">
        <w:rPr>
          <w:rFonts w:ascii="Calibri" w:eastAsia="Aptos" w:hAnsi="Calibri" w:cs="Calibri"/>
          <w:kern w:val="2"/>
          <w14:ligatures w14:val="standardContextual"/>
        </w:rPr>
        <w:t>Ražošana (izejvielu/produkcijas saņemšana/nosūtīšana ar kuģiem).</w:t>
      </w:r>
    </w:p>
    <w:p w14:paraId="4FB46A2E" w14:textId="77777777" w:rsidR="00F63B89" w:rsidRPr="00DA127A" w:rsidRDefault="00F63B89" w:rsidP="00FB2458">
      <w:pPr>
        <w:numPr>
          <w:ilvl w:val="0"/>
          <w:numId w:val="42"/>
        </w:numPr>
        <w:spacing w:after="0" w:line="240" w:lineRule="auto"/>
        <w:ind w:left="714" w:hanging="357"/>
        <w:rPr>
          <w:rFonts w:ascii="Calibri" w:eastAsia="Aptos" w:hAnsi="Calibri" w:cs="Calibri"/>
          <w:kern w:val="2"/>
          <w14:ligatures w14:val="standardContextual"/>
        </w:rPr>
      </w:pPr>
      <w:r w:rsidRPr="00DA127A">
        <w:rPr>
          <w:rFonts w:ascii="Calibri" w:eastAsia="Aptos" w:hAnsi="Calibri" w:cs="Calibri"/>
          <w:kern w:val="2"/>
          <w14:ligatures w14:val="standardContextual"/>
        </w:rPr>
        <w:t>Kuģu būve un remonts.</w:t>
      </w:r>
    </w:p>
    <w:p w14:paraId="575A42DF" w14:textId="77777777" w:rsidR="00F63B89" w:rsidRPr="00DA127A" w:rsidRDefault="00F63B89" w:rsidP="00FB2458">
      <w:pPr>
        <w:numPr>
          <w:ilvl w:val="0"/>
          <w:numId w:val="42"/>
        </w:numPr>
        <w:spacing w:after="0" w:line="240" w:lineRule="auto"/>
        <w:ind w:left="714" w:hanging="357"/>
        <w:rPr>
          <w:rFonts w:ascii="Calibri" w:eastAsia="Aptos" w:hAnsi="Calibri" w:cs="Calibri"/>
          <w:kern w:val="2"/>
          <w14:ligatures w14:val="standardContextual"/>
        </w:rPr>
      </w:pPr>
      <w:r w:rsidRPr="00DA127A">
        <w:rPr>
          <w:rFonts w:ascii="Calibri" w:eastAsia="Aptos" w:hAnsi="Calibri" w:cs="Calibri"/>
          <w:kern w:val="2"/>
          <w14:ligatures w14:val="standardContextual"/>
        </w:rPr>
        <w:t>Hidrotehniskie darbi.</w:t>
      </w:r>
    </w:p>
    <w:p w14:paraId="3CC44EE3" w14:textId="77777777" w:rsidR="00F63B89" w:rsidRPr="00DA127A" w:rsidRDefault="00F63B89" w:rsidP="00FB2458">
      <w:pPr>
        <w:numPr>
          <w:ilvl w:val="0"/>
          <w:numId w:val="42"/>
        </w:numPr>
        <w:spacing w:after="0" w:line="240" w:lineRule="auto"/>
        <w:ind w:left="714" w:hanging="357"/>
        <w:rPr>
          <w:rFonts w:ascii="Calibri" w:eastAsia="Aptos" w:hAnsi="Calibri" w:cs="Calibri"/>
          <w:kern w:val="2"/>
          <w14:ligatures w14:val="standardContextual"/>
        </w:rPr>
      </w:pPr>
      <w:r w:rsidRPr="00DA127A">
        <w:rPr>
          <w:rFonts w:ascii="Calibri" w:eastAsia="Aptos" w:hAnsi="Calibri" w:cs="Calibri"/>
          <w:kern w:val="2"/>
          <w14:ligatures w14:val="standardContextual"/>
        </w:rPr>
        <w:t>Velkoņu pakalpojumi.</w:t>
      </w:r>
    </w:p>
    <w:p w14:paraId="52132731" w14:textId="77777777" w:rsidR="00F63B89" w:rsidRPr="00DA127A" w:rsidRDefault="00F63B89" w:rsidP="00FB2458">
      <w:pPr>
        <w:numPr>
          <w:ilvl w:val="0"/>
          <w:numId w:val="42"/>
        </w:numPr>
        <w:spacing w:after="0" w:line="240" w:lineRule="auto"/>
        <w:ind w:left="714" w:hanging="357"/>
        <w:rPr>
          <w:rFonts w:ascii="Calibri" w:eastAsia="Aptos" w:hAnsi="Calibri" w:cs="Calibri"/>
          <w:kern w:val="2"/>
          <w14:ligatures w14:val="standardContextual"/>
        </w:rPr>
      </w:pPr>
      <w:r w:rsidRPr="00DA127A">
        <w:rPr>
          <w:rFonts w:ascii="Calibri" w:eastAsia="Aptos" w:hAnsi="Calibri" w:cs="Calibri"/>
          <w:kern w:val="2"/>
          <w14:ligatures w14:val="standardContextual"/>
        </w:rPr>
        <w:t>Kuģu apgāde ar degvielu.</w:t>
      </w:r>
    </w:p>
    <w:p w14:paraId="43D35CA4" w14:textId="77777777" w:rsidR="00F63B89" w:rsidRPr="00DA127A" w:rsidRDefault="00F63B89" w:rsidP="00FB2458">
      <w:pPr>
        <w:numPr>
          <w:ilvl w:val="0"/>
          <w:numId w:val="42"/>
        </w:numPr>
        <w:spacing w:after="0" w:line="240" w:lineRule="auto"/>
        <w:ind w:left="714" w:hanging="357"/>
        <w:rPr>
          <w:rFonts w:ascii="Calibri" w:eastAsia="Aptos" w:hAnsi="Calibri" w:cs="Calibri"/>
          <w:kern w:val="2"/>
          <w14:ligatures w14:val="standardContextual"/>
        </w:rPr>
      </w:pPr>
      <w:r w:rsidRPr="00DA127A">
        <w:rPr>
          <w:rFonts w:ascii="Calibri" w:eastAsia="Aptos" w:hAnsi="Calibri" w:cs="Calibri"/>
          <w:kern w:val="2"/>
          <w14:ligatures w14:val="standardContextual"/>
        </w:rPr>
        <w:t>Jahtu un ūdens tūrisma pakalpojumi.</w:t>
      </w:r>
    </w:p>
    <w:p w14:paraId="1E95D141" w14:textId="77777777" w:rsidR="00F63B89" w:rsidRPr="00DA127A" w:rsidRDefault="00F63B89" w:rsidP="00FB2458">
      <w:pPr>
        <w:numPr>
          <w:ilvl w:val="0"/>
          <w:numId w:val="42"/>
        </w:numPr>
        <w:spacing w:after="0" w:line="240" w:lineRule="auto"/>
        <w:ind w:left="714" w:hanging="357"/>
        <w:rPr>
          <w:rFonts w:ascii="Calibri" w:eastAsia="Aptos" w:hAnsi="Calibri" w:cs="Calibri"/>
          <w:kern w:val="2"/>
          <w14:ligatures w14:val="standardContextual"/>
        </w:rPr>
      </w:pPr>
      <w:r w:rsidRPr="00DA127A">
        <w:rPr>
          <w:rFonts w:ascii="Calibri" w:eastAsia="Aptos" w:hAnsi="Calibri" w:cs="Calibri"/>
          <w:kern w:val="2"/>
          <w14:ligatures w14:val="standardContextual"/>
        </w:rPr>
        <w:t>Kuģu atkritumu apsaimniekošana.</w:t>
      </w:r>
    </w:p>
    <w:p w14:paraId="74895DA3" w14:textId="77777777" w:rsidR="00F63B89" w:rsidRPr="00DA127A" w:rsidRDefault="00F63B89" w:rsidP="00FB2458">
      <w:pPr>
        <w:numPr>
          <w:ilvl w:val="0"/>
          <w:numId w:val="42"/>
        </w:numPr>
        <w:spacing w:after="0" w:line="240" w:lineRule="auto"/>
        <w:ind w:left="714" w:hanging="357"/>
        <w:rPr>
          <w:rFonts w:ascii="Calibri" w:eastAsia="Aptos" w:hAnsi="Calibri" w:cs="Calibri"/>
          <w:kern w:val="2"/>
          <w14:ligatures w14:val="standardContextual"/>
        </w:rPr>
      </w:pPr>
      <w:r w:rsidRPr="00DA127A">
        <w:rPr>
          <w:rFonts w:ascii="Calibri" w:eastAsia="Aptos" w:hAnsi="Calibri" w:cs="Calibri"/>
          <w:kern w:val="2"/>
          <w14:ligatures w14:val="standardContextual"/>
        </w:rPr>
        <w:t>Zvejniecība.</w:t>
      </w:r>
    </w:p>
    <w:p w14:paraId="54DA2ACD" w14:textId="77777777" w:rsidR="00F63B89" w:rsidRPr="00DA127A" w:rsidRDefault="00F63B89" w:rsidP="00F63B89">
      <w:pPr>
        <w:spacing w:before="120" w:after="12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 xml:space="preserve">Juridiskām un fiziskām personām zemes vienības vai to daļas gada nomas vai apbūves tiesību maksa (turpmāk - Znoma) tiek aprēķināta pēc formulas Znoma = Zkad x (Zproc) x Pl , pamatojoties uz: </w:t>
      </w:r>
    </w:p>
    <w:p w14:paraId="50A8EC96" w14:textId="77777777" w:rsidR="00F63B89" w:rsidRPr="00DA127A" w:rsidRDefault="00F63B89" w:rsidP="004A2946">
      <w:pPr>
        <w:numPr>
          <w:ilvl w:val="0"/>
          <w:numId w:val="7"/>
        </w:numPr>
        <w:spacing w:after="0" w:line="240" w:lineRule="auto"/>
        <w:ind w:left="714" w:hanging="357"/>
        <w:rPr>
          <w:rFonts w:ascii="Calibri" w:eastAsia="Aptos" w:hAnsi="Calibri" w:cs="Calibri"/>
          <w:kern w:val="2"/>
          <w14:ligatures w14:val="standardContextual"/>
        </w:rPr>
      </w:pPr>
      <w:r w:rsidRPr="00DA127A">
        <w:rPr>
          <w:rFonts w:ascii="Calibri" w:eastAsia="Aptos" w:hAnsi="Calibri" w:cs="Calibri"/>
          <w:kern w:val="2"/>
          <w14:ligatures w14:val="standardContextual"/>
        </w:rPr>
        <w:t>Zemes vienības vai tās daļas kadastrālo novērtējumu – Zkad (EUR/m</w:t>
      </w:r>
      <w:r w:rsidRPr="00DA127A">
        <w:rPr>
          <w:rFonts w:ascii="Calibri" w:eastAsia="Aptos" w:hAnsi="Calibri" w:cs="Calibri"/>
          <w:kern w:val="2"/>
          <w:vertAlign w:val="superscript"/>
          <w14:ligatures w14:val="standardContextual"/>
        </w:rPr>
        <w:t>2</w:t>
      </w:r>
      <w:r w:rsidRPr="00DA127A">
        <w:rPr>
          <w:rFonts w:ascii="Calibri" w:eastAsia="Aptos" w:hAnsi="Calibri" w:cs="Calibri"/>
          <w:kern w:val="2"/>
          <w14:ligatures w14:val="standardContextual"/>
        </w:rPr>
        <w:t xml:space="preserve"> gadā);</w:t>
      </w:r>
    </w:p>
    <w:p w14:paraId="7B8928D4" w14:textId="77777777" w:rsidR="00F63B89" w:rsidRPr="00DA127A" w:rsidRDefault="00F63B89" w:rsidP="004A2946">
      <w:pPr>
        <w:numPr>
          <w:ilvl w:val="0"/>
          <w:numId w:val="7"/>
        </w:numPr>
        <w:spacing w:after="0" w:line="240" w:lineRule="auto"/>
        <w:ind w:left="714" w:hanging="357"/>
        <w:rPr>
          <w:rFonts w:ascii="Calibri" w:eastAsia="Aptos" w:hAnsi="Calibri" w:cs="Calibri"/>
          <w:kern w:val="2"/>
          <w14:ligatures w14:val="standardContextual"/>
        </w:rPr>
      </w:pPr>
      <w:r w:rsidRPr="00DA127A">
        <w:rPr>
          <w:rFonts w:ascii="Calibri" w:eastAsia="Aptos" w:hAnsi="Calibri" w:cs="Calibri"/>
          <w:kern w:val="2"/>
          <w14:ligatures w14:val="standardContextual"/>
        </w:rPr>
        <w:t>Zemes vienības vai tās daļas nomas vai apbūves tiesību maksas procentu likmi – Z% (procenti);</w:t>
      </w:r>
    </w:p>
    <w:p w14:paraId="57F05443" w14:textId="77777777" w:rsidR="00F63B89" w:rsidRPr="00DA127A" w:rsidRDefault="00F63B89" w:rsidP="004A2946">
      <w:pPr>
        <w:numPr>
          <w:ilvl w:val="0"/>
          <w:numId w:val="7"/>
        </w:numPr>
        <w:spacing w:after="0" w:line="240" w:lineRule="auto"/>
        <w:ind w:left="714" w:hanging="357"/>
        <w:rPr>
          <w:rFonts w:ascii="Calibri" w:eastAsia="Aptos" w:hAnsi="Calibri" w:cs="Calibri"/>
          <w:kern w:val="2"/>
          <w14:ligatures w14:val="standardContextual"/>
        </w:rPr>
      </w:pPr>
      <w:r w:rsidRPr="00DA127A">
        <w:rPr>
          <w:rFonts w:ascii="Calibri" w:eastAsia="Aptos" w:hAnsi="Calibri" w:cs="Calibri"/>
          <w:kern w:val="2"/>
          <w14:ligatures w14:val="standardContextual"/>
        </w:rPr>
        <w:t>Nomas zemes platību – Pl (m</w:t>
      </w:r>
      <w:r w:rsidRPr="00DA127A">
        <w:rPr>
          <w:rFonts w:ascii="Calibri" w:eastAsia="Aptos" w:hAnsi="Calibri" w:cs="Calibri"/>
          <w:kern w:val="2"/>
          <w:vertAlign w:val="superscript"/>
          <w14:ligatures w14:val="standardContextual"/>
        </w:rPr>
        <w:t>2</w:t>
      </w:r>
      <w:r w:rsidRPr="00DA127A">
        <w:rPr>
          <w:rFonts w:ascii="Calibri" w:eastAsia="Aptos" w:hAnsi="Calibri" w:cs="Calibri"/>
          <w:kern w:val="2"/>
          <w14:ligatures w14:val="standardContextual"/>
        </w:rPr>
        <w:t>).</w:t>
      </w:r>
    </w:p>
    <w:p w14:paraId="39DD62EF" w14:textId="77777777" w:rsidR="00F63B89" w:rsidRPr="00DA127A" w:rsidRDefault="00F63B89" w:rsidP="00F63B89">
      <w:pPr>
        <w:spacing w:before="120" w:after="12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Mainoties zemes vienības vai tās daļas kadastrālajam novērtējumam, attiecīgi mainās nomas maksa.</w:t>
      </w:r>
    </w:p>
    <w:p w14:paraId="7D29476F" w14:textId="77777777" w:rsidR="00F63B89" w:rsidRPr="00DA127A" w:rsidRDefault="00F63B89" w:rsidP="00F63B89">
      <w:pPr>
        <w:spacing w:before="120" w:after="12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Rojas ostā ir noteiktas šādas zemes vienību nomas vai apbūves tiesību maksas procentu likmes:</w:t>
      </w:r>
    </w:p>
    <w:p w14:paraId="33A65AA5" w14:textId="06A752B3" w:rsidR="00F63B89" w:rsidRPr="00DA127A" w:rsidRDefault="00F63B89" w:rsidP="00FB2458">
      <w:pPr>
        <w:pStyle w:val="Sarakstarindkopa"/>
        <w:numPr>
          <w:ilvl w:val="0"/>
          <w:numId w:val="43"/>
        </w:numPr>
        <w:spacing w:after="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Nomas vai apbūves tiesību maksas pamata likme ar ostas funkcijām saistītai komercdarbībai – 15 procentu apmērā no zemes vienības vai tās daļas kadastrālās vērtības.</w:t>
      </w:r>
    </w:p>
    <w:p w14:paraId="0FF04662" w14:textId="3FC59C9B" w:rsidR="00F63B89" w:rsidRPr="00DA127A" w:rsidRDefault="00F63B89" w:rsidP="00FB2458">
      <w:pPr>
        <w:pStyle w:val="Sarakstarindkopa"/>
        <w:numPr>
          <w:ilvl w:val="0"/>
          <w:numId w:val="43"/>
        </w:numPr>
        <w:spacing w:after="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Nomas vai apbūves tiesību maksas pamata likme pārējai komercdarbībai – 20% apmērā no zemes vienības vai tās daļas kadastrālās vērtības.</w:t>
      </w:r>
    </w:p>
    <w:p w14:paraId="0FC8DA4C" w14:textId="77777777" w:rsidR="00F63B89" w:rsidRPr="00DA127A" w:rsidRDefault="00F63B89" w:rsidP="00FB2458">
      <w:pPr>
        <w:numPr>
          <w:ilvl w:val="0"/>
          <w:numId w:val="43"/>
        </w:numPr>
        <w:spacing w:after="0" w:line="240" w:lineRule="auto"/>
        <w:ind w:left="714" w:hanging="357"/>
        <w:rPr>
          <w:rFonts w:ascii="Calibri" w:eastAsia="Aptos" w:hAnsi="Calibri" w:cs="Calibri"/>
          <w:kern w:val="2"/>
          <w14:ligatures w14:val="standardContextual"/>
        </w:rPr>
      </w:pPr>
      <w:r w:rsidRPr="00DA127A">
        <w:rPr>
          <w:rFonts w:ascii="Calibri" w:eastAsia="Aptos" w:hAnsi="Calibri" w:cs="Calibri"/>
          <w:kern w:val="2"/>
          <w14:ligatures w14:val="standardContextual"/>
        </w:rPr>
        <w:t>Nomas vai apbūves tiesību maksa par zemes vienību vai tās daļu, ko aizņem ēkas un būves, kuras tiek iznomātas tikai zvejniecības un zivju apstrādes procesa nodrošināšanai, kā arī par zemi, kas nepieciešama šo ēku un būvju uzturēšanai – 5% apmērā no zemes kadastrālās vērtības.</w:t>
      </w:r>
    </w:p>
    <w:p w14:paraId="276B4E08" w14:textId="77777777" w:rsidR="00F63B89" w:rsidRPr="00DA127A" w:rsidRDefault="00F63B89" w:rsidP="00FB2458">
      <w:pPr>
        <w:numPr>
          <w:ilvl w:val="0"/>
          <w:numId w:val="43"/>
        </w:numPr>
        <w:spacing w:after="0" w:line="240" w:lineRule="auto"/>
        <w:ind w:left="714" w:hanging="357"/>
        <w:rPr>
          <w:rFonts w:ascii="Calibri" w:eastAsia="Aptos" w:hAnsi="Calibri" w:cs="Calibri"/>
          <w:kern w:val="2"/>
          <w14:ligatures w14:val="standardContextual"/>
        </w:rPr>
      </w:pPr>
      <w:r w:rsidRPr="00DA127A">
        <w:rPr>
          <w:rFonts w:ascii="Calibri" w:eastAsia="Aptos" w:hAnsi="Calibri" w:cs="Calibri"/>
          <w:kern w:val="2"/>
          <w14:ligatures w14:val="standardContextual"/>
        </w:rPr>
        <w:t>Apbūvētai zemes vienībai vai zemes vienības daļai, uz kura atrodas pašvaldībai, pašvaldības iestādei vai pašvaldības uzņēmumam piederošas ēkas un būves, nomas vai apbūves tiesību maksas procentu likme ir 1,5% apmērā gadā.</w:t>
      </w:r>
    </w:p>
    <w:p w14:paraId="5A9D5A21" w14:textId="77777777" w:rsidR="00F63B89" w:rsidRPr="00DA127A" w:rsidRDefault="00F63B89" w:rsidP="00FB2458">
      <w:pPr>
        <w:numPr>
          <w:ilvl w:val="0"/>
          <w:numId w:val="43"/>
        </w:numPr>
        <w:spacing w:after="0" w:line="240" w:lineRule="auto"/>
        <w:ind w:left="714" w:hanging="357"/>
        <w:rPr>
          <w:rFonts w:ascii="Calibri" w:eastAsia="Aptos" w:hAnsi="Calibri" w:cs="Calibri"/>
          <w:kern w:val="2"/>
          <w14:ligatures w14:val="standardContextual"/>
        </w:rPr>
      </w:pPr>
      <w:r w:rsidRPr="00DA127A">
        <w:rPr>
          <w:rFonts w:ascii="Calibri" w:eastAsia="Aptos" w:hAnsi="Calibri" w:cs="Calibri"/>
          <w:kern w:val="2"/>
          <w14:ligatures w14:val="standardContextual"/>
        </w:rPr>
        <w:t>Apbūvētas zemes vienības vai zemes vienības daļas, uz kuras atrodas fiziskai personai piederošs nekustamais īpašums (ēkas, būves), kas uzskatāms par patstāvīgu īpašuma objektu saskaņā ar likumu ”Par atjaunotā Latvijas Republikas 1937.gada Civillikuma ievada, mantojuma tiesību un lietu tiesību daļas spēkā stāšanās laiku un kārtību” 14. pantu, nomas vai apbūves tiesību maksas procentu likmi nosaka ostas valde katrā gadījumā individuāli, bet ne mazāk kā 4% procentu apmērā gadā.</w:t>
      </w:r>
    </w:p>
    <w:p w14:paraId="619779EE" w14:textId="77777777" w:rsidR="00F63B89" w:rsidRPr="00DA127A" w:rsidRDefault="00F63B89" w:rsidP="00FB2458">
      <w:pPr>
        <w:numPr>
          <w:ilvl w:val="0"/>
          <w:numId w:val="43"/>
        </w:numPr>
        <w:spacing w:after="0" w:line="240" w:lineRule="auto"/>
        <w:ind w:left="714" w:hanging="357"/>
        <w:rPr>
          <w:rFonts w:ascii="Calibri" w:eastAsia="Aptos" w:hAnsi="Calibri" w:cs="Calibri"/>
          <w:kern w:val="2"/>
          <w14:ligatures w14:val="standardContextual"/>
        </w:rPr>
      </w:pPr>
      <w:r w:rsidRPr="00DA127A">
        <w:rPr>
          <w:rFonts w:ascii="Calibri" w:eastAsia="Aptos" w:hAnsi="Calibri" w:cs="Calibri"/>
          <w:kern w:val="2"/>
          <w14:ligatures w14:val="standardContextual"/>
        </w:rPr>
        <w:lastRenderedPageBreak/>
        <w:t>Neapbūvētas zemes vienības un to daļas (tai skaitā ostas akvatorija) ar apbūves tiesībām, kuras nav izmantojamas uzņēmējdarbībai bez teritorijas uzbēršanas, nomas vai apbūves tiesību maksas procentu likmi nosaka ostas valde katrā gadījumā individuāli, bet ne mazāk kā 1,5% procentu apmērā gadā.</w:t>
      </w:r>
    </w:p>
    <w:p w14:paraId="0B2D866A" w14:textId="77777777" w:rsidR="00F63B89" w:rsidRPr="00DA127A" w:rsidRDefault="00F63B89" w:rsidP="00F63B89">
      <w:pPr>
        <w:spacing w:before="120" w:after="12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Ja nomnieks pārtrauc uz iznomātās zemes vienības vai tās daļas veikt ar samazinātu procentu likmi saistītu darbību (zvejniecība u.c.) vai maina ēkas maina ēkas/būves izmantošanu, un rakstiski par šo apstākli paziņo Rojas ostas pārvaldei, vai kā citādi par šādu apstākli ir konstatējusi Rojas ostas pārvalde, tad ar ostas valdes lēmuma pieņemšanas dienu nomniekam par iznomāto zemesgabalu tiek piemērota nomas vai apbūves tiesību maksas procentu likme tādā apmērā no zemes kadastrālās vērtības, kādu nosaka metodika.</w:t>
      </w:r>
    </w:p>
    <w:p w14:paraId="6C8A5A03" w14:textId="77777777" w:rsidR="00F63B89" w:rsidRPr="00DA127A" w:rsidRDefault="00F63B89" w:rsidP="00F63B89">
      <w:pPr>
        <w:spacing w:before="120" w:after="12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 xml:space="preserve">Ja apbūvēta vai neapbūvēta zemes vienība vai tās daļa tiek iznomāta fiziskai vai juridiskai personai ar ostas funkcijām saistītas komercdarbības veikšanai, lēmumu par zemes nomas termiņu pieņem katrā gadījumā individuāli saskaņā ar metodikas 7. punktu, bet ne ilgāku par 45 gadiem atbilstoši metodikā ietvertajiem kritērijiem. </w:t>
      </w:r>
    </w:p>
    <w:p w14:paraId="12AC0633" w14:textId="77777777" w:rsidR="00F63B89" w:rsidRPr="00DA127A" w:rsidRDefault="00F63B89" w:rsidP="00F63B89">
      <w:pPr>
        <w:spacing w:before="120" w:after="12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 xml:space="preserve">Gadījumos, kad nomnieks uz iznomātās zemes vienības vai tās daļas ir paredzējis būvēt nekustamo īpašumu, zemes nomas līgums saskaņā ar likuma ”Par atjaunotā Latvijas Republikas 1937.gada Civillikuma ievada, mantojuma tiesību un lietu tiesību daļas spēkā stāšanās laiku un kārtību” 14. panta 5. punktu tiek slēgts uz laiku, kas nav mazāks par 10 gadiem. </w:t>
      </w:r>
    </w:p>
    <w:p w14:paraId="6C769596" w14:textId="1CE40DD9" w:rsidR="00F63B89" w:rsidRPr="00DA127A" w:rsidRDefault="00F63B89" w:rsidP="00F63B89">
      <w:pPr>
        <w:spacing w:before="120" w:after="120" w:line="240" w:lineRule="auto"/>
        <w:rPr>
          <w:rFonts w:ascii="Calibri" w:eastAsia="Aptos" w:hAnsi="Calibri" w:cs="Calibri"/>
          <w:kern w:val="2"/>
          <w14:ligatures w14:val="standardContextual"/>
        </w:rPr>
      </w:pPr>
      <w:r w:rsidRPr="00DA127A">
        <w:rPr>
          <w:rFonts w:ascii="Calibri" w:eastAsia="Aptos" w:hAnsi="Calibri" w:cs="Calibri"/>
          <w:kern w:val="2"/>
          <w14:ligatures w14:val="standardContextual"/>
        </w:rPr>
        <w:t xml:space="preserve">Ja apbūvēta zemes vienība vai tās daļa tiek iznomāta fiziskai vai juridiskai personai, kurai pieder uz šī zemesgabala esošais nekustamais īpašums, kas uzskatāms par patstāvīgu īpašuma objektu likuma izpratnē, zemes nomas līgumu slēdz uz laika posmu, kurā fiziskai vai juridiskai personai pieder īpašuma tiesība uz šo nekustamo īpašumu, bet ne ilgāk kā Likuma par ostām 4. panta 6. daļā noteikto termiņu, kurš nedrīkst pārsniegt 45 gadus, izņemot gadījumu, kad ostā plānoto un plānotajā termiņā ieguldīto investīciju apjoms pārsniedz 70 miljonus </w:t>
      </w:r>
      <w:r w:rsidR="00076494" w:rsidRPr="00DA127A">
        <w:rPr>
          <w:rFonts w:ascii="Calibri" w:eastAsia="Aptos" w:hAnsi="Calibri" w:cs="Calibri"/>
          <w:kern w:val="2"/>
          <w14:ligatures w14:val="standardContextual"/>
        </w:rPr>
        <w:t>EUR</w:t>
      </w:r>
      <w:r w:rsidRPr="00DA127A">
        <w:rPr>
          <w:rFonts w:ascii="Calibri" w:eastAsia="Aptos" w:hAnsi="Calibri" w:cs="Calibri"/>
          <w:kern w:val="2"/>
          <w14:ligatures w14:val="standardContextual"/>
        </w:rPr>
        <w:t>.</w:t>
      </w:r>
    </w:p>
    <w:p w14:paraId="326B07A4" w14:textId="77777777" w:rsidR="00F63B89" w:rsidRPr="00DA127A" w:rsidRDefault="00F63B89" w:rsidP="00F63B89">
      <w:pPr>
        <w:jc w:val="center"/>
        <w:rPr>
          <w:rFonts w:ascii="Calibri" w:eastAsia="Aptos" w:hAnsi="Calibri" w:cs="Calibri"/>
          <w:b/>
          <w:kern w:val="2"/>
          <w:sz w:val="24"/>
          <w:szCs w:val="24"/>
          <w14:ligatures w14:val="standardContextual"/>
        </w:rPr>
      </w:pPr>
    </w:p>
    <w:p w14:paraId="14A69E03" w14:textId="77777777" w:rsidR="00F63B89" w:rsidRPr="00DA127A" w:rsidRDefault="00F63B89" w:rsidP="00F63B89">
      <w:pPr>
        <w:jc w:val="right"/>
        <w:rPr>
          <w:rFonts w:cstheme="minorHAnsi"/>
        </w:rPr>
      </w:pPr>
    </w:p>
    <w:p w14:paraId="6ECAF267" w14:textId="77777777" w:rsidR="00F63B89" w:rsidRPr="00DA127A" w:rsidRDefault="00F63B89" w:rsidP="00F63B89">
      <w:pPr>
        <w:jc w:val="center"/>
        <w:rPr>
          <w:rFonts w:ascii="Calibri" w:eastAsia="Aptos" w:hAnsi="Calibri" w:cs="Calibri"/>
          <w:b/>
          <w:kern w:val="2"/>
          <w:sz w:val="24"/>
          <w:szCs w:val="24"/>
          <w14:ligatures w14:val="standardContextual"/>
        </w:rPr>
      </w:pPr>
    </w:p>
    <w:p w14:paraId="4883D4AA" w14:textId="77777777" w:rsidR="00F63B89" w:rsidRPr="00DA127A" w:rsidRDefault="00F63B89" w:rsidP="00F63B89">
      <w:pPr>
        <w:jc w:val="right"/>
        <w:rPr>
          <w:rFonts w:cstheme="minorHAnsi"/>
        </w:rPr>
      </w:pPr>
    </w:p>
    <w:p w14:paraId="7AEB4130" w14:textId="77777777" w:rsidR="00F63B89" w:rsidRPr="001C7151" w:rsidRDefault="00F63B89" w:rsidP="003B2BC6">
      <w:pPr>
        <w:rPr>
          <w:rFonts w:ascii="Times New Roman" w:hAnsi="Times New Roman" w:cs="Times New Roman"/>
          <w:sz w:val="24"/>
          <w:szCs w:val="24"/>
        </w:rPr>
      </w:pPr>
    </w:p>
    <w:sectPr w:rsidR="00F63B89" w:rsidRPr="001C7151" w:rsidSect="00D15E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57437" w14:textId="77777777" w:rsidR="005B3E40" w:rsidRPr="00DA127A" w:rsidRDefault="005B3E40" w:rsidP="00946655">
      <w:pPr>
        <w:spacing w:after="0" w:line="240" w:lineRule="auto"/>
      </w:pPr>
      <w:r w:rsidRPr="00DA127A">
        <w:separator/>
      </w:r>
    </w:p>
  </w:endnote>
  <w:endnote w:type="continuationSeparator" w:id="0">
    <w:p w14:paraId="585C9CEA" w14:textId="77777777" w:rsidR="005B3E40" w:rsidRPr="00DA127A" w:rsidRDefault="005B3E40" w:rsidP="00946655">
      <w:pPr>
        <w:spacing w:after="0" w:line="240" w:lineRule="auto"/>
      </w:pPr>
      <w:r w:rsidRPr="00DA127A">
        <w:continuationSeparator/>
      </w:r>
    </w:p>
  </w:endnote>
  <w:endnote w:type="continuationNotice" w:id="1">
    <w:p w14:paraId="3B595E55" w14:textId="77777777" w:rsidR="005B3E40" w:rsidRPr="00DA127A" w:rsidRDefault="005B3E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1838057"/>
      <w:docPartObj>
        <w:docPartGallery w:val="Page Numbers (Bottom of Page)"/>
        <w:docPartUnique/>
      </w:docPartObj>
    </w:sdtPr>
    <w:sdtContent>
      <w:p w14:paraId="47577400" w14:textId="57EBE13E" w:rsidR="00FE2FE0" w:rsidRPr="00DA127A" w:rsidRDefault="00FE2FE0" w:rsidP="004038D9">
        <w:pPr>
          <w:pStyle w:val="Kjene"/>
          <w:pBdr>
            <w:top w:val="single" w:sz="4" w:space="1" w:color="auto"/>
          </w:pBdr>
          <w:jc w:val="center"/>
        </w:pPr>
        <w:r w:rsidRPr="00DA127A">
          <w:fldChar w:fldCharType="begin"/>
        </w:r>
        <w:r w:rsidRPr="00DA127A">
          <w:instrText>PAGE   \* MERGEFORMAT</w:instrText>
        </w:r>
        <w:r w:rsidRPr="00DA127A">
          <w:fldChar w:fldCharType="separate"/>
        </w:r>
        <w:r w:rsidR="00975066" w:rsidRPr="00DA127A">
          <w:t>10</w:t>
        </w:r>
        <w:r w:rsidRPr="00DA127A">
          <w:fldChar w:fldCharType="end"/>
        </w:r>
      </w:p>
    </w:sdtContent>
  </w:sdt>
  <w:p w14:paraId="0F81F065" w14:textId="77777777" w:rsidR="00FE2FE0" w:rsidRPr="00DA127A" w:rsidRDefault="00FE2FE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3659E" w14:textId="77777777" w:rsidR="005B3E40" w:rsidRPr="00DA127A" w:rsidRDefault="005B3E40" w:rsidP="00946655">
      <w:pPr>
        <w:spacing w:after="0" w:line="240" w:lineRule="auto"/>
      </w:pPr>
      <w:r w:rsidRPr="00DA127A">
        <w:separator/>
      </w:r>
    </w:p>
  </w:footnote>
  <w:footnote w:type="continuationSeparator" w:id="0">
    <w:p w14:paraId="0AA1A804" w14:textId="77777777" w:rsidR="005B3E40" w:rsidRPr="00DA127A" w:rsidRDefault="005B3E40" w:rsidP="00946655">
      <w:pPr>
        <w:spacing w:after="0" w:line="240" w:lineRule="auto"/>
      </w:pPr>
      <w:r w:rsidRPr="00DA127A">
        <w:continuationSeparator/>
      </w:r>
    </w:p>
  </w:footnote>
  <w:footnote w:type="continuationNotice" w:id="1">
    <w:p w14:paraId="732515EA" w14:textId="77777777" w:rsidR="005B3E40" w:rsidRPr="00DA127A" w:rsidRDefault="005B3E40">
      <w:pPr>
        <w:spacing w:after="0" w:line="240" w:lineRule="auto"/>
      </w:pPr>
    </w:p>
  </w:footnote>
  <w:footnote w:id="2">
    <w:p w14:paraId="5FECEAFD" w14:textId="62512F65" w:rsidR="00A46413" w:rsidRDefault="00A46413">
      <w:pPr>
        <w:pStyle w:val="Vresteksts"/>
      </w:pPr>
      <w:r>
        <w:rPr>
          <w:rStyle w:val="Vresatsauce"/>
        </w:rPr>
        <w:footnoteRef/>
      </w:r>
      <w:r>
        <w:t xml:space="preserve"> </w:t>
      </w:r>
      <w:r w:rsidRPr="00A46413">
        <w:t xml:space="preserve">Noteikumi par rūpniecisko zveju teritoriālajos ūdeņos un ekonomiskās zonas ūdeņos </w:t>
      </w:r>
      <w:hyperlink r:id="rId1" w:history="1">
        <w:r w:rsidRPr="00A6378B">
          <w:rPr>
            <w:rStyle w:val="Hipersaite"/>
          </w:rPr>
          <w:t>https://likumi.lv/ta/id/156709-noteikumi-par-rupniecisko-zveju-teritorialajos-udenos-un-ekonomiskas-zonas-udenos</w:t>
        </w:r>
      </w:hyperlink>
      <w:r>
        <w:t xml:space="preserve"> </w:t>
      </w:r>
    </w:p>
  </w:footnote>
  <w:footnote w:id="3">
    <w:p w14:paraId="662CEAB0" w14:textId="77777777" w:rsidR="00FE2FE0" w:rsidRPr="00DA127A" w:rsidRDefault="00FE2FE0" w:rsidP="00D15E8B">
      <w:pPr>
        <w:pStyle w:val="Vresteksts"/>
      </w:pPr>
      <w:r w:rsidRPr="00DA127A">
        <w:rPr>
          <w:rStyle w:val="Vresatsauce"/>
        </w:rPr>
        <w:footnoteRef/>
      </w:r>
      <w:r w:rsidRPr="00DA127A">
        <w:t xml:space="preserve"> Ostu likums </w:t>
      </w:r>
      <w:hyperlink r:id="rId2" w:history="1">
        <w:r w:rsidRPr="00DA127A">
          <w:rPr>
            <w:rStyle w:val="Hipersaite"/>
          </w:rPr>
          <w:t>https://likumi.lv/ta/id/57435-ostu-likums</w:t>
        </w:r>
      </w:hyperlink>
      <w:r w:rsidRPr="00DA127A">
        <w:t xml:space="preserve"> </w:t>
      </w:r>
    </w:p>
  </w:footnote>
  <w:footnote w:id="4">
    <w:p w14:paraId="0348AD17" w14:textId="091F7FFA" w:rsidR="00B92D53" w:rsidRDefault="00B92D53">
      <w:pPr>
        <w:pStyle w:val="Vresteksts"/>
      </w:pPr>
      <w:r>
        <w:rPr>
          <w:rStyle w:val="Vresatsauce"/>
        </w:rPr>
        <w:footnoteRef/>
      </w:r>
      <w:r>
        <w:t xml:space="preserve"> </w:t>
      </w:r>
      <w:hyperlink r:id="rId3" w:history="1">
        <w:r w:rsidRPr="00235AE8">
          <w:rPr>
            <w:rStyle w:val="Hipersaite"/>
          </w:rPr>
          <w:t>https://likumi.lv/ta/id/250008-noteikumi-par-rojas-ostas-robezu-noteiksanu</w:t>
        </w:r>
      </w:hyperlink>
      <w:r>
        <w:t xml:space="preserve"> </w:t>
      </w:r>
    </w:p>
  </w:footnote>
  <w:footnote w:id="5">
    <w:p w14:paraId="5C0CD712" w14:textId="470B4BDD" w:rsidR="00FE2FE0" w:rsidRPr="00DA127A" w:rsidRDefault="00FE2FE0">
      <w:pPr>
        <w:pStyle w:val="Vresteksts"/>
      </w:pPr>
      <w:r w:rsidRPr="00DA127A">
        <w:rPr>
          <w:rStyle w:val="Vresatsauce"/>
        </w:rPr>
        <w:footnoteRef/>
      </w:r>
      <w:r w:rsidRPr="00DA127A">
        <w:t xml:space="preserve"> Par divu laukumu noteikšanu Baltijas jūras Rīgas līcī akvakultūras darbībai nepieciešamo iekārtu ierīkošanai un ekspluatācijai </w:t>
      </w:r>
      <w:hyperlink r:id="rId4" w:history="1">
        <w:r w:rsidRPr="00DA127A">
          <w:rPr>
            <w:rStyle w:val="Hipersaite"/>
          </w:rPr>
          <w:t>https://likumi.lv/ta/id/354264-par-divu-laukumu-noteiksanu-baltijas-juras-rigas-lici-akvakulturas-darbibai-nepieciesamo-iekartu-ierikosanai-un-ekspluatacijai</w:t>
        </w:r>
      </w:hyperlink>
      <w:r w:rsidRPr="00DA127A">
        <w:t xml:space="preserve"> </w:t>
      </w:r>
    </w:p>
  </w:footnote>
  <w:footnote w:id="6">
    <w:p w14:paraId="69B9C474" w14:textId="77777777" w:rsidR="00C70179" w:rsidRPr="00DA127A" w:rsidRDefault="00C70179" w:rsidP="00C70179">
      <w:pPr>
        <w:pStyle w:val="Vresteksts"/>
        <w:rPr>
          <w:rFonts w:ascii="Arial" w:hAnsi="Arial" w:cs="Arial"/>
          <w:sz w:val="16"/>
          <w:szCs w:val="16"/>
        </w:rPr>
      </w:pPr>
      <w:r w:rsidRPr="00DA127A">
        <w:rPr>
          <w:rStyle w:val="Vresatsauce"/>
          <w:rFonts w:ascii="Arial" w:hAnsi="Arial" w:cs="Arial"/>
          <w:sz w:val="16"/>
          <w:szCs w:val="16"/>
        </w:rPr>
        <w:footnoteRef/>
      </w:r>
      <w:r w:rsidRPr="00DA127A">
        <w:rPr>
          <w:rFonts w:ascii="Arial" w:hAnsi="Arial" w:cs="Arial"/>
          <w:sz w:val="16"/>
          <w:szCs w:val="16"/>
        </w:rPr>
        <w:t xml:space="preserve"> Apstiprināts ar Rojas ostas valdes sēdes 2025. gada 31. janvāra valdes sēdes lēmumu Nr.3.1.</w:t>
      </w:r>
    </w:p>
  </w:footnote>
  <w:footnote w:id="7">
    <w:p w14:paraId="16B27BD2" w14:textId="77777777" w:rsidR="00C70179" w:rsidRPr="00DA127A" w:rsidRDefault="00C70179" w:rsidP="00C70179">
      <w:pPr>
        <w:pStyle w:val="Vresteksts"/>
        <w:rPr>
          <w:rFonts w:ascii="Arial" w:hAnsi="Arial" w:cs="Arial"/>
          <w:sz w:val="16"/>
          <w:szCs w:val="16"/>
        </w:rPr>
      </w:pPr>
      <w:r w:rsidRPr="00DA127A">
        <w:rPr>
          <w:rStyle w:val="Vresatsauce"/>
          <w:rFonts w:ascii="Arial" w:hAnsi="Arial" w:cs="Arial"/>
          <w:sz w:val="16"/>
          <w:szCs w:val="16"/>
        </w:rPr>
        <w:footnoteRef/>
      </w:r>
      <w:r w:rsidRPr="00DA127A">
        <w:rPr>
          <w:rFonts w:ascii="Arial" w:hAnsi="Arial" w:cs="Arial"/>
          <w:sz w:val="16"/>
          <w:szCs w:val="16"/>
        </w:rPr>
        <w:t xml:space="preserve"> Apstiprināts Rojas ostas valdes sēdē 2023. gada 28. aprīlī ar lēmumu Nr. 3.2.</w:t>
      </w:r>
    </w:p>
  </w:footnote>
  <w:footnote w:id="8">
    <w:p w14:paraId="13E39A2C" w14:textId="14104F9A" w:rsidR="00B92D53" w:rsidRDefault="00B92D53">
      <w:pPr>
        <w:pStyle w:val="Vresteksts"/>
      </w:pPr>
      <w:r>
        <w:rPr>
          <w:rStyle w:val="Vresatsauce"/>
        </w:rPr>
        <w:footnoteRef/>
      </w:r>
      <w:r>
        <w:t xml:space="preserve"> </w:t>
      </w:r>
      <w:hyperlink r:id="rId5" w:history="1">
        <w:r w:rsidRPr="00235AE8">
          <w:rPr>
            <w:rStyle w:val="Hipersaite"/>
          </w:rPr>
          <w:t>https://likumi.lv/ta/id/128922-noteikumi-par-mersraga-ostas-robezu-noteiksanu</w:t>
        </w:r>
      </w:hyperlink>
      <w:r>
        <w:t xml:space="preserve"> </w:t>
      </w:r>
    </w:p>
  </w:footnote>
  <w:footnote w:id="9">
    <w:p w14:paraId="0F2CA006" w14:textId="77777777" w:rsidR="00FE2FE0" w:rsidRPr="00DA127A" w:rsidRDefault="00FE2FE0" w:rsidP="00B21857">
      <w:pPr>
        <w:pStyle w:val="Vresteksts"/>
      </w:pPr>
      <w:r w:rsidRPr="00DA127A">
        <w:rPr>
          <w:rStyle w:val="Vresatsauce"/>
        </w:rPr>
        <w:footnoteRef/>
      </w:r>
      <w:r w:rsidRPr="00DA127A">
        <w:t xml:space="preserve"> Par divu laukumu noteikšanu Baltijas jūras Rīgas līcī akvakultūras darbībai nepieciešamo iekārtu ierīkošanai un ekspluatācijai </w:t>
      </w:r>
      <w:hyperlink r:id="rId6" w:history="1">
        <w:r w:rsidRPr="00DA127A">
          <w:rPr>
            <w:rStyle w:val="Hipersaite"/>
          </w:rPr>
          <w:t>https://likumi.lv/ta/id/354264-par-divu-laukumu-noteiksanu-baltijas-juras-rigas-lici-akvakulturas-darbibai-nepieciesamo-iekartu-ierikosanai-un-ekspluatacijai</w:t>
        </w:r>
      </w:hyperlink>
      <w:r w:rsidRPr="00DA127A">
        <w:t xml:space="preserve"> </w:t>
      </w:r>
    </w:p>
  </w:footnote>
  <w:footnote w:id="10">
    <w:p w14:paraId="5071919A" w14:textId="77777777" w:rsidR="00C70179" w:rsidRPr="00DA127A" w:rsidRDefault="00C70179" w:rsidP="00C70179">
      <w:pPr>
        <w:pStyle w:val="Vresteksts"/>
        <w:rPr>
          <w:rFonts w:cstheme="minorHAnsi"/>
          <w:sz w:val="16"/>
          <w:szCs w:val="16"/>
        </w:rPr>
      </w:pPr>
      <w:r w:rsidRPr="00DA127A">
        <w:rPr>
          <w:rStyle w:val="Vresatsauce"/>
          <w:rFonts w:ascii="Arial" w:hAnsi="Arial" w:cs="Arial"/>
          <w:sz w:val="16"/>
          <w:szCs w:val="16"/>
        </w:rPr>
        <w:footnoteRef/>
      </w:r>
      <w:r w:rsidRPr="00DA127A">
        <w:rPr>
          <w:rFonts w:cstheme="minorHAnsi"/>
          <w:sz w:val="16"/>
          <w:szCs w:val="16"/>
        </w:rPr>
        <w:t xml:space="preserve">Apstiprināts ar Mērsraga ostas valdes 2023. gada 27. decembra lēmumu Nr.6 (prot. Nr. 4/2023). </w:t>
      </w:r>
    </w:p>
  </w:footnote>
  <w:footnote w:id="11">
    <w:p w14:paraId="2FEBB084" w14:textId="77777777" w:rsidR="00C70179" w:rsidRPr="00DA127A" w:rsidRDefault="00C70179" w:rsidP="00C70179">
      <w:pPr>
        <w:pStyle w:val="Vresteksts"/>
        <w:rPr>
          <w:sz w:val="16"/>
          <w:szCs w:val="16"/>
        </w:rPr>
      </w:pPr>
      <w:r w:rsidRPr="00DA127A">
        <w:rPr>
          <w:rStyle w:val="Vresatsauce"/>
          <w:sz w:val="16"/>
          <w:szCs w:val="16"/>
        </w:rPr>
        <w:footnoteRef/>
      </w:r>
      <w:r w:rsidRPr="00DA127A">
        <w:rPr>
          <w:sz w:val="16"/>
          <w:szCs w:val="16"/>
        </w:rPr>
        <w:t xml:space="preserve"> Apstiprināti ar Mērsraga ostas valdes 2025. gada 30. septembra lēmumu Nr.5 (prot. Nr. 3/2025).</w:t>
      </w:r>
    </w:p>
  </w:footnote>
  <w:footnote w:id="12">
    <w:p w14:paraId="7FDF7D2F" w14:textId="77777777" w:rsidR="00C70179" w:rsidRPr="00DA127A" w:rsidRDefault="00C70179" w:rsidP="00C70179">
      <w:pPr>
        <w:pStyle w:val="Vresteksts"/>
        <w:rPr>
          <w:rFonts w:cstheme="minorHAnsi"/>
          <w:sz w:val="16"/>
          <w:szCs w:val="16"/>
        </w:rPr>
      </w:pPr>
      <w:r w:rsidRPr="00DA127A">
        <w:rPr>
          <w:rStyle w:val="Vresatsauce"/>
          <w:rFonts w:ascii="Arial" w:hAnsi="Arial" w:cs="Arial"/>
          <w:sz w:val="16"/>
          <w:szCs w:val="16"/>
        </w:rPr>
        <w:footnoteRef/>
      </w:r>
      <w:r w:rsidRPr="00DA127A">
        <w:rPr>
          <w:rFonts w:ascii="Arial" w:hAnsi="Arial" w:cs="Arial"/>
          <w:sz w:val="16"/>
          <w:szCs w:val="16"/>
        </w:rPr>
        <w:t xml:space="preserve"> </w:t>
      </w:r>
      <w:r w:rsidRPr="00DA127A">
        <w:rPr>
          <w:rFonts w:cstheme="minorHAnsi"/>
          <w:sz w:val="16"/>
          <w:szCs w:val="16"/>
        </w:rPr>
        <w:t>Apstiprināts ar Mērsraga ostas valdes 2015. gada 26. februāra lēmumu Nr.1/2015-6.</w:t>
      </w:r>
    </w:p>
  </w:footnote>
  <w:footnote w:id="13">
    <w:p w14:paraId="3BD26DFC" w14:textId="77777777" w:rsidR="00C70179" w:rsidRPr="00DA127A" w:rsidRDefault="00C70179" w:rsidP="00C70179">
      <w:pPr>
        <w:pStyle w:val="Vresteksts"/>
        <w:rPr>
          <w:rFonts w:ascii="Arial" w:hAnsi="Arial" w:cs="Arial"/>
          <w:sz w:val="16"/>
          <w:szCs w:val="16"/>
        </w:rPr>
      </w:pPr>
      <w:r w:rsidRPr="00DA127A">
        <w:rPr>
          <w:rStyle w:val="Vresatsauce"/>
          <w:rFonts w:ascii="Arial" w:hAnsi="Arial" w:cs="Arial"/>
          <w:sz w:val="16"/>
          <w:szCs w:val="16"/>
        </w:rPr>
        <w:footnoteRef/>
      </w:r>
      <w:r w:rsidRPr="00DA127A">
        <w:rPr>
          <w:rFonts w:ascii="Arial" w:hAnsi="Arial" w:cs="Arial"/>
          <w:sz w:val="16"/>
          <w:szCs w:val="16"/>
        </w:rPr>
        <w:t xml:space="preserve"> Apstiprināts ar Mērsraga ostas valdes 2021.gada 20.septembra lēmumu Nr.2.</w:t>
      </w:r>
    </w:p>
  </w:footnote>
  <w:footnote w:id="14">
    <w:p w14:paraId="2C6609F7" w14:textId="77777777" w:rsidR="005F7DEE" w:rsidRPr="00DA127A" w:rsidRDefault="005F7DEE" w:rsidP="005F7DEE">
      <w:pPr>
        <w:pStyle w:val="Vresteksts"/>
      </w:pPr>
      <w:r w:rsidRPr="00DA127A">
        <w:rPr>
          <w:rStyle w:val="Vresatsauce"/>
        </w:rPr>
        <w:footnoteRef/>
      </w:r>
      <w:r w:rsidRPr="00DA127A">
        <w:t xml:space="preserve"> https://motusfoundation.com/wp-content/uploads/2022/07/C2SP_Report_DIGI.pdf?utm</w:t>
      </w:r>
    </w:p>
  </w:footnote>
  <w:footnote w:id="15">
    <w:p w14:paraId="61990C04" w14:textId="77777777" w:rsidR="005F7DEE" w:rsidRPr="00DA127A" w:rsidRDefault="005F7DEE" w:rsidP="005F7DEE">
      <w:pPr>
        <w:pStyle w:val="Vresteksts"/>
      </w:pPr>
      <w:r w:rsidRPr="00DA127A">
        <w:rPr>
          <w:rStyle w:val="Vresatsauce"/>
        </w:rPr>
        <w:footnoteRef/>
      </w:r>
      <w:r w:rsidRPr="00DA127A">
        <w:t xml:space="preserve"> https://helcom.fi/wp-content/uploads/2023/02/HELCOM-Sewage-PRF-Overview_Baltic-Sea_2021.pdf</w:t>
      </w:r>
    </w:p>
  </w:footnote>
  <w:footnote w:id="16">
    <w:p w14:paraId="476ED3A3" w14:textId="77777777" w:rsidR="005F7DEE" w:rsidRPr="00DA127A" w:rsidRDefault="005F7DEE" w:rsidP="005F7DEE">
      <w:pPr>
        <w:pStyle w:val="Vresteksts"/>
      </w:pPr>
      <w:r w:rsidRPr="00DA127A">
        <w:rPr>
          <w:rStyle w:val="Vresatsauce"/>
        </w:rPr>
        <w:footnoteRef/>
      </w:r>
      <w:r w:rsidRPr="00DA127A">
        <w:t>https://bpoports.com/wp-content/uploads/2024/10/Green-Cruise-Tourism-in-Greater-Baltic_vers_6-002.pdf</w:t>
      </w:r>
    </w:p>
  </w:footnote>
  <w:footnote w:id="17">
    <w:p w14:paraId="01B9FA6C" w14:textId="77777777" w:rsidR="005F7DEE" w:rsidRPr="00DA127A" w:rsidRDefault="005F7DEE" w:rsidP="005F7DEE">
      <w:pPr>
        <w:pStyle w:val="Vresteksts"/>
      </w:pPr>
      <w:r w:rsidRPr="00DA127A">
        <w:rPr>
          <w:rStyle w:val="Vresatsauce"/>
        </w:rPr>
        <w:footnoteRef/>
      </w:r>
      <w:r w:rsidRPr="00DA127A">
        <w:t xml:space="preserve"> https://bpoports.com/category/reports</w:t>
      </w:r>
    </w:p>
  </w:footnote>
  <w:footnote w:id="18">
    <w:p w14:paraId="56C8AB6B" w14:textId="77777777" w:rsidR="005F7DEE" w:rsidRPr="00DA127A" w:rsidRDefault="005F7DEE" w:rsidP="005F7DEE">
      <w:pPr>
        <w:pStyle w:val="Vresteksts"/>
      </w:pPr>
      <w:r w:rsidRPr="00DA127A">
        <w:rPr>
          <w:rStyle w:val="Vresatsauce"/>
        </w:rPr>
        <w:footnoteRef/>
      </w:r>
      <w:r w:rsidRPr="00DA127A">
        <w:t xml:space="preserve"> https://www.mdpi.com/2073-4441/15/21/3721</w:t>
      </w:r>
    </w:p>
  </w:footnote>
  <w:footnote w:id="19">
    <w:p w14:paraId="6B650BD3" w14:textId="77777777" w:rsidR="005F7DEE" w:rsidRPr="00DA127A" w:rsidRDefault="005F7DEE" w:rsidP="005F7DEE">
      <w:pPr>
        <w:pStyle w:val="Vresteksts"/>
      </w:pPr>
      <w:r w:rsidRPr="00DA127A">
        <w:rPr>
          <w:rStyle w:val="Vresatsauce"/>
        </w:rPr>
        <w:footnoteRef/>
      </w:r>
      <w:r w:rsidRPr="00DA127A">
        <w:t xml:space="preserve"> https://motusfoundation.com/wp-content/uploads/2022/07/C2SP_Report_DIGI.pdf</w:t>
      </w:r>
    </w:p>
  </w:footnote>
  <w:footnote w:id="20">
    <w:p w14:paraId="1E839A56" w14:textId="77777777" w:rsidR="005F7DEE" w:rsidRPr="00DA127A" w:rsidRDefault="005F7DEE" w:rsidP="005F7DEE">
      <w:pPr>
        <w:pStyle w:val="Vresteksts"/>
      </w:pPr>
      <w:r w:rsidRPr="00DA127A">
        <w:rPr>
          <w:rStyle w:val="Vresatsauce"/>
        </w:rPr>
        <w:footnoteRef/>
      </w:r>
      <w:r w:rsidRPr="00DA127A">
        <w:t>https://baltictransportjournal.com/assets/files/Highlights/baltic-yearbook-2024-30-09-final-preview.pdf</w:t>
      </w:r>
    </w:p>
  </w:footnote>
  <w:footnote w:id="21">
    <w:p w14:paraId="39C4924F" w14:textId="77777777" w:rsidR="005F7DEE" w:rsidRPr="00DA127A" w:rsidRDefault="005F7DEE" w:rsidP="005F7DEE">
      <w:pPr>
        <w:pStyle w:val="Vresteksts"/>
      </w:pPr>
      <w:r w:rsidRPr="00DA127A">
        <w:rPr>
          <w:rStyle w:val="Vresatsauce"/>
        </w:rPr>
        <w:footnoteRef/>
      </w:r>
      <w:r w:rsidRPr="00DA127A">
        <w:t xml:space="preserve"> https://motusfoundation.com/wp-content/uploads/2022/07/C2SP_Report_DIGI.pdf</w:t>
      </w:r>
    </w:p>
  </w:footnote>
  <w:footnote w:id="22">
    <w:p w14:paraId="705D3027" w14:textId="77777777" w:rsidR="00E22FF1" w:rsidRPr="00DA127A" w:rsidRDefault="00E22FF1" w:rsidP="00E22FF1">
      <w:pPr>
        <w:pStyle w:val="Vresteksts"/>
        <w:rPr>
          <w:rFonts w:ascii="Calibri" w:hAnsi="Calibri" w:cs="Calibri"/>
          <w:i/>
          <w:iCs/>
          <w:sz w:val="18"/>
          <w:szCs w:val="18"/>
        </w:rPr>
      </w:pPr>
      <w:r w:rsidRPr="00DA127A">
        <w:rPr>
          <w:rStyle w:val="Vresatsauce"/>
        </w:rPr>
        <w:footnoteRef/>
      </w:r>
      <w:r w:rsidRPr="00DA127A">
        <w:t xml:space="preserve"> </w:t>
      </w:r>
      <w:r w:rsidRPr="00DA127A">
        <w:rPr>
          <w:rFonts w:ascii="Calibri" w:hAnsi="Calibri" w:cs="Calibri"/>
          <w:i/>
          <w:iCs/>
          <w:sz w:val="18"/>
          <w:szCs w:val="18"/>
        </w:rPr>
        <w:t xml:space="preserve">Sylvest,“Socio economic impact study of offshore wind” (2020). </w:t>
      </w:r>
    </w:p>
    <w:p w14:paraId="420D3710" w14:textId="77777777" w:rsidR="00E22FF1" w:rsidRPr="00DA127A" w:rsidRDefault="00E22FF1" w:rsidP="00E22FF1">
      <w:pPr>
        <w:pStyle w:val="Vresteksts"/>
        <w:rPr>
          <w:rFonts w:ascii="Calibri" w:hAnsi="Calibri" w:cs="Calibri"/>
          <w:i/>
          <w:iCs/>
          <w:sz w:val="18"/>
          <w:szCs w:val="18"/>
        </w:rPr>
      </w:pPr>
      <w:r w:rsidRPr="00DA127A">
        <w:rPr>
          <w:rFonts w:ascii="Calibri" w:hAnsi="Calibri" w:cs="Calibri"/>
          <w:i/>
          <w:iCs/>
          <w:sz w:val="18"/>
          <w:szCs w:val="18"/>
        </w:rPr>
        <w:t>Pieejams šeit: https://danishshipping.dk/media/gbdme2zt/technical-report-socioeconomic-impacts-of-offshore-wind-01072020-3.pdf</w:t>
      </w:r>
    </w:p>
    <w:p w14:paraId="10063410" w14:textId="77777777" w:rsidR="00E22FF1" w:rsidRPr="00DA127A" w:rsidRDefault="00E22FF1" w:rsidP="00E22FF1">
      <w:pPr>
        <w:pStyle w:val="Vresteksts"/>
      </w:pPr>
      <w:r w:rsidRPr="00DA127A">
        <w:rPr>
          <w:rFonts w:ascii="Calibri" w:hAnsi="Calibri" w:cs="Calibri"/>
          <w:i/>
          <w:iCs/>
          <w:sz w:val="18"/>
          <w:szCs w:val="18"/>
        </w:rPr>
        <w:t>Pieejams šeit: https://danishshipping.dk/media/gbdme2zt/technical-report-socioeconomic-impacts-of-offshore-wind-01072020-3.pdf</w:t>
      </w:r>
    </w:p>
  </w:footnote>
  <w:footnote w:id="23">
    <w:p w14:paraId="41610BB5" w14:textId="77777777" w:rsidR="00FE2FE0" w:rsidRPr="00DA127A" w:rsidRDefault="00FE2FE0" w:rsidP="00A07E98">
      <w:pPr>
        <w:pStyle w:val="Vresteksts"/>
        <w:rPr>
          <w:rFonts w:ascii="Arial" w:hAnsi="Arial" w:cs="Arial"/>
          <w:sz w:val="18"/>
          <w:szCs w:val="18"/>
        </w:rPr>
      </w:pPr>
      <w:r w:rsidRPr="00DA127A">
        <w:rPr>
          <w:rStyle w:val="Vresatsauce"/>
          <w:rFonts w:ascii="Arial" w:hAnsi="Arial" w:cs="Arial"/>
          <w:sz w:val="18"/>
          <w:szCs w:val="18"/>
        </w:rPr>
        <w:footnoteRef/>
      </w:r>
      <w:r w:rsidRPr="00DA127A">
        <w:rPr>
          <w:rFonts w:ascii="Arial" w:hAnsi="Arial" w:cs="Arial"/>
          <w:sz w:val="18"/>
          <w:szCs w:val="18"/>
        </w:rPr>
        <w:t xml:space="preserve"> Skatīt: </w:t>
      </w:r>
      <w:hyperlink r:id="rId7" w:history="1">
        <w:r w:rsidRPr="00DA127A">
          <w:rPr>
            <w:rStyle w:val="Hipersaite"/>
            <w:rFonts w:ascii="Arial" w:hAnsi="Arial" w:cs="Arial"/>
            <w:sz w:val="18"/>
            <w:szCs w:val="18"/>
          </w:rPr>
          <w:t>https://www.latvijaskudra.lv/lv/kudra/</w:t>
        </w:r>
      </w:hyperlink>
      <w:r w:rsidRPr="00DA127A">
        <w:rPr>
          <w:rFonts w:ascii="Arial" w:hAnsi="Arial" w:cs="Arial"/>
          <w:sz w:val="18"/>
          <w:szCs w:val="18"/>
        </w:rPr>
        <w:t xml:space="preserve"> </w:t>
      </w:r>
    </w:p>
  </w:footnote>
  <w:footnote w:id="24">
    <w:p w14:paraId="430AFFF0" w14:textId="77777777" w:rsidR="00FE2FE0" w:rsidRPr="00DA127A" w:rsidRDefault="00FE2FE0" w:rsidP="00A07E98">
      <w:pPr>
        <w:pStyle w:val="Vresteksts"/>
        <w:rPr>
          <w:rFonts w:ascii="Arial" w:hAnsi="Arial" w:cs="Arial"/>
          <w:sz w:val="18"/>
          <w:szCs w:val="18"/>
        </w:rPr>
      </w:pPr>
      <w:r w:rsidRPr="00DA127A">
        <w:rPr>
          <w:rStyle w:val="Vresatsauce"/>
          <w:rFonts w:ascii="Arial" w:hAnsi="Arial" w:cs="Arial"/>
          <w:sz w:val="18"/>
          <w:szCs w:val="18"/>
        </w:rPr>
        <w:footnoteRef/>
      </w:r>
      <w:r w:rsidRPr="00DA127A">
        <w:rPr>
          <w:rFonts w:ascii="Arial" w:hAnsi="Arial" w:cs="Arial"/>
          <w:sz w:val="18"/>
          <w:szCs w:val="18"/>
        </w:rPr>
        <w:t xml:space="preserve"> Skatīt: </w:t>
      </w:r>
      <w:hyperlink r:id="rId8" w:history="1">
        <w:r w:rsidRPr="00DA127A">
          <w:rPr>
            <w:rStyle w:val="Hipersaite"/>
            <w:rFonts w:ascii="Arial" w:hAnsi="Arial" w:cs="Arial"/>
            <w:sz w:val="18"/>
            <w:szCs w:val="18"/>
          </w:rPr>
          <w:t>https://www.lu.lv/vpp/arhivs/zeme/kudra/parkudru/</w:t>
        </w:r>
      </w:hyperlink>
      <w:r w:rsidRPr="00DA127A">
        <w:rPr>
          <w:rFonts w:ascii="Arial" w:hAnsi="Arial" w:cs="Arial"/>
          <w:sz w:val="18"/>
          <w:szCs w:val="18"/>
        </w:rPr>
        <w:t xml:space="preserve"> </w:t>
      </w:r>
    </w:p>
  </w:footnote>
  <w:footnote w:id="25">
    <w:p w14:paraId="18096438" w14:textId="77777777" w:rsidR="00FE2FE0" w:rsidRPr="00DA127A" w:rsidRDefault="00FE2FE0" w:rsidP="00A07E98">
      <w:pPr>
        <w:pStyle w:val="Vresteksts"/>
        <w:rPr>
          <w:sz w:val="18"/>
          <w:szCs w:val="18"/>
        </w:rPr>
      </w:pPr>
      <w:r w:rsidRPr="00DA127A">
        <w:rPr>
          <w:rStyle w:val="Vresatsauce"/>
          <w:rFonts w:ascii="Arial" w:hAnsi="Arial" w:cs="Arial"/>
          <w:sz w:val="18"/>
          <w:szCs w:val="18"/>
        </w:rPr>
        <w:footnoteRef/>
      </w:r>
      <w:r w:rsidRPr="00DA127A">
        <w:rPr>
          <w:rFonts w:ascii="Arial" w:hAnsi="Arial" w:cs="Arial"/>
          <w:sz w:val="18"/>
          <w:szCs w:val="18"/>
        </w:rPr>
        <w:t xml:space="preserve"> Skatīt: </w:t>
      </w:r>
      <w:hyperlink r:id="rId9" w:history="1">
        <w:r w:rsidRPr="00DA127A">
          <w:rPr>
            <w:rStyle w:val="Hipersaite"/>
            <w:rFonts w:ascii="Arial" w:hAnsi="Arial" w:cs="Arial"/>
            <w:sz w:val="18"/>
            <w:szCs w:val="18"/>
          </w:rPr>
          <w:t>https://www.delfi.lv/898102/versijas/120043313/uldis-ameriks-pieprasijums-pasaule-pec-latvijas-kudras-aug</w:t>
        </w:r>
      </w:hyperlink>
      <w:r w:rsidRPr="00DA127A">
        <w:rPr>
          <w:rStyle w:val="Hipersaite"/>
          <w:sz w:val="18"/>
          <w:szCs w:val="18"/>
        </w:rPr>
        <w:t xml:space="preserve"> </w:t>
      </w:r>
    </w:p>
  </w:footnote>
  <w:footnote w:id="26">
    <w:p w14:paraId="3B567D81" w14:textId="77777777" w:rsidR="00FE2FE0" w:rsidRPr="00DA127A" w:rsidRDefault="00FE2FE0" w:rsidP="00A07E98">
      <w:pPr>
        <w:pStyle w:val="Vresteksts"/>
      </w:pPr>
      <w:r w:rsidRPr="00DA127A">
        <w:rPr>
          <w:rStyle w:val="Vresatsauce"/>
          <w:sz w:val="18"/>
          <w:szCs w:val="18"/>
        </w:rPr>
        <w:footnoteRef/>
      </w:r>
      <w:r w:rsidRPr="00DA127A">
        <w:rPr>
          <w:sz w:val="18"/>
          <w:szCs w:val="18"/>
        </w:rPr>
        <w:t xml:space="preserve"> Skatīt: </w:t>
      </w:r>
      <w:hyperlink r:id="rId10" w:history="1">
        <w:r w:rsidRPr="00DA127A">
          <w:rPr>
            <w:rStyle w:val="Hipersaite"/>
            <w:sz w:val="18"/>
            <w:szCs w:val="18"/>
          </w:rPr>
          <w:t>https://www.latvijaskudra.lv/lv/statistika/krajumi_un_ieguve/</w:t>
        </w:r>
      </w:hyperlink>
      <w:r w:rsidRPr="00DA127A">
        <w:t xml:space="preserve"> </w:t>
      </w:r>
    </w:p>
  </w:footnote>
  <w:footnote w:id="27">
    <w:p w14:paraId="00198A72" w14:textId="77777777" w:rsidR="00FE2FE0" w:rsidRPr="00DA127A" w:rsidRDefault="00FE2FE0" w:rsidP="00A07E98">
      <w:pPr>
        <w:pStyle w:val="Vresteksts"/>
        <w:rPr>
          <w:rFonts w:ascii="Calibri" w:hAnsi="Calibri" w:cs="Calibri"/>
        </w:rPr>
      </w:pPr>
      <w:r w:rsidRPr="00DA127A">
        <w:rPr>
          <w:rStyle w:val="Vresatsauce"/>
          <w:rFonts w:ascii="Calibri" w:hAnsi="Calibri" w:cs="Calibri"/>
        </w:rPr>
        <w:footnoteRef/>
      </w:r>
      <w:r w:rsidRPr="00DA127A">
        <w:rPr>
          <w:rFonts w:ascii="Calibri" w:hAnsi="Calibri" w:cs="Calibri"/>
        </w:rPr>
        <w:t xml:space="preserve"> Skatīt: </w:t>
      </w:r>
      <w:hyperlink r:id="rId11" w:history="1">
        <w:r w:rsidRPr="00DA127A">
          <w:rPr>
            <w:rStyle w:val="Hipersaite"/>
            <w:rFonts w:ascii="Calibri" w:hAnsi="Calibri" w:cs="Calibri"/>
          </w:rPr>
          <w:t>https://trendeconomy.com/data/commodity_h2/2703</w:t>
        </w:r>
      </w:hyperlink>
      <w:r w:rsidRPr="00DA127A">
        <w:rPr>
          <w:rFonts w:ascii="Calibri" w:hAnsi="Calibri" w:cs="Calibri"/>
        </w:rPr>
        <w:t xml:space="preserve"> </w:t>
      </w:r>
    </w:p>
  </w:footnote>
  <w:footnote w:id="28">
    <w:p w14:paraId="6EE0DCF3" w14:textId="77777777" w:rsidR="00FE2FE0" w:rsidRPr="00DA127A" w:rsidRDefault="00FE2FE0" w:rsidP="00A07E98">
      <w:pPr>
        <w:pStyle w:val="Vresteksts"/>
        <w:rPr>
          <w:rFonts w:ascii="Calibri" w:hAnsi="Calibri" w:cs="Calibri"/>
        </w:rPr>
      </w:pPr>
      <w:r w:rsidRPr="00DA127A">
        <w:rPr>
          <w:rStyle w:val="Vresatsauce"/>
          <w:rFonts w:ascii="Calibri" w:hAnsi="Calibri" w:cs="Calibri"/>
        </w:rPr>
        <w:footnoteRef/>
      </w:r>
      <w:r w:rsidRPr="00DA127A">
        <w:rPr>
          <w:rFonts w:ascii="Calibri" w:hAnsi="Calibri" w:cs="Calibri"/>
        </w:rPr>
        <w:t xml:space="preserve"> Skatīt: </w:t>
      </w:r>
      <w:hyperlink r:id="rId12" w:history="1">
        <w:r w:rsidRPr="00DA127A">
          <w:rPr>
            <w:rStyle w:val="Hipersaite"/>
            <w:rFonts w:ascii="Calibri" w:hAnsi="Calibri" w:cs="Calibri"/>
          </w:rPr>
          <w:t>https://peatlands.org/document/china-the-next-huge-peat-and-growing-media-market-in-the-world/</w:t>
        </w:r>
      </w:hyperlink>
    </w:p>
  </w:footnote>
  <w:footnote w:id="29">
    <w:p w14:paraId="5E7602F6" w14:textId="77777777" w:rsidR="00FE2FE0" w:rsidRPr="00DA127A" w:rsidRDefault="00FE2FE0" w:rsidP="00A07E98">
      <w:pPr>
        <w:pStyle w:val="Vresteksts"/>
        <w:rPr>
          <w:rFonts w:cstheme="minorHAnsi"/>
        </w:rPr>
      </w:pPr>
      <w:r w:rsidRPr="00DA127A">
        <w:rPr>
          <w:rStyle w:val="Vresatsauce"/>
          <w:rFonts w:cstheme="minorHAnsi"/>
        </w:rPr>
        <w:footnoteRef/>
      </w:r>
      <w:r w:rsidRPr="00DA127A">
        <w:rPr>
          <w:rFonts w:cstheme="minorHAnsi"/>
        </w:rPr>
        <w:t xml:space="preserve"> Skatīt: Vadlīniju izstrāde par koksnes produktu uzskaiti Eiropas Savienības regulējuma zemes izmantošanas, zemes izmantošanas maiņas un mežsaimniecības (ZIZIMM) sektorā un emisiju aprēķinam, </w:t>
      </w:r>
      <w:hyperlink r:id="rId13" w:history="1">
        <w:r w:rsidRPr="00DA127A">
          <w:rPr>
            <w:rStyle w:val="Hipersaite"/>
            <w:rFonts w:cstheme="minorHAnsi"/>
          </w:rPr>
          <w:t>https://ppdb.mk.gov.lv/wp-content/uploads/2024/02/2023-MAF-Vadliniju-izstrad-par-koksnes-produktu-uzskaiti-ES-regulejuma-ZIZIMM-sektora-un-emisiju-aprekinam-Parskats.pdf</w:t>
        </w:r>
      </w:hyperlink>
      <w:r w:rsidRPr="00DA127A">
        <w:rPr>
          <w:rFonts w:cstheme="minorHAnsi"/>
        </w:rPr>
        <w:t xml:space="preserve"> </w:t>
      </w:r>
    </w:p>
  </w:footnote>
  <w:footnote w:id="30">
    <w:p w14:paraId="705C8E33" w14:textId="77777777" w:rsidR="00FE2FE0" w:rsidRPr="00DA127A" w:rsidRDefault="00FE2FE0" w:rsidP="00A07E98">
      <w:pPr>
        <w:pStyle w:val="Vresteksts"/>
        <w:rPr>
          <w:rFonts w:cstheme="minorHAnsi"/>
        </w:rPr>
      </w:pPr>
      <w:r w:rsidRPr="00DA127A">
        <w:rPr>
          <w:rStyle w:val="Vresatsauce"/>
          <w:rFonts w:cstheme="minorHAnsi"/>
        </w:rPr>
        <w:footnoteRef/>
      </w:r>
      <w:r w:rsidRPr="00DA127A">
        <w:rPr>
          <w:rFonts w:cstheme="minorHAnsi"/>
        </w:rPr>
        <w:t xml:space="preserve"> Skatīt: Latvijas ārējā tirdzniecība, </w:t>
      </w:r>
      <w:hyperlink r:id="rId14" w:history="1">
        <w:r w:rsidRPr="00DA127A">
          <w:rPr>
            <w:rStyle w:val="Hipersaite"/>
            <w:rFonts w:cstheme="minorHAnsi"/>
          </w:rPr>
          <w:t>https://eksports.csb.gov.lv/lv/years/products-selected/export/2024/TOTAL-IX/TOTAL</w:t>
        </w:r>
      </w:hyperlink>
      <w:r w:rsidRPr="00DA127A">
        <w:rPr>
          <w:rFonts w:cstheme="minorHAnsi"/>
        </w:rPr>
        <w:t xml:space="preserve"> </w:t>
      </w:r>
    </w:p>
  </w:footnote>
  <w:footnote w:id="31">
    <w:p w14:paraId="29C83DE1" w14:textId="77777777" w:rsidR="00FE2FE0" w:rsidRPr="00DA127A" w:rsidRDefault="00FE2FE0" w:rsidP="00A07E98">
      <w:pPr>
        <w:pStyle w:val="Vresteksts"/>
        <w:rPr>
          <w:rFonts w:cstheme="minorHAnsi"/>
        </w:rPr>
      </w:pPr>
      <w:r w:rsidRPr="00DA127A">
        <w:rPr>
          <w:rStyle w:val="Vresatsauce"/>
          <w:rFonts w:cstheme="minorHAnsi"/>
        </w:rPr>
        <w:footnoteRef/>
      </w:r>
      <w:r w:rsidRPr="00DA127A">
        <w:rPr>
          <w:rFonts w:cstheme="minorHAnsi"/>
        </w:rPr>
        <w:t xml:space="preserve"> Skatīt: Oficiālais statistikas portāls, </w:t>
      </w:r>
      <w:hyperlink r:id="rId15" w:history="1">
        <w:r w:rsidRPr="00DA127A">
          <w:rPr>
            <w:rStyle w:val="Hipersaite"/>
            <w:rFonts w:cstheme="minorHAnsi"/>
          </w:rPr>
          <w:t>https://data.stat.gov.lv/pxweb/lv/OSP_PUB/START__NOZ__ME__MEK/MEK010/table/tableViewLayout1/</w:t>
        </w:r>
      </w:hyperlink>
      <w:r w:rsidRPr="00DA127A">
        <w:rPr>
          <w:rFonts w:cstheme="minorHAnsi"/>
        </w:rPr>
        <w:t xml:space="preserve"> </w:t>
      </w:r>
    </w:p>
  </w:footnote>
  <w:footnote w:id="32">
    <w:p w14:paraId="36687CDE" w14:textId="77777777" w:rsidR="009A585B" w:rsidRPr="00DA127A" w:rsidRDefault="009A585B" w:rsidP="009A585B">
      <w:pPr>
        <w:pStyle w:val="Vresteksts"/>
        <w:rPr>
          <w:rFonts w:cstheme="minorHAnsi"/>
        </w:rPr>
      </w:pPr>
      <w:r w:rsidRPr="00DA127A">
        <w:rPr>
          <w:rStyle w:val="Vresatsauce"/>
          <w:rFonts w:cstheme="minorHAnsi"/>
        </w:rPr>
        <w:footnoteRef/>
      </w:r>
      <w:r w:rsidRPr="00DA127A">
        <w:rPr>
          <w:rFonts w:cstheme="minorHAnsi"/>
        </w:rPr>
        <w:t xml:space="preserve"> Skatīt: Pulp and Paper Market Size, Trends, Forecast Overview, </w:t>
      </w:r>
      <w:hyperlink r:id="rId16" w:history="1">
        <w:r w:rsidRPr="00DA127A">
          <w:rPr>
            <w:rStyle w:val="Hipersaite"/>
            <w:rFonts w:cstheme="minorHAnsi"/>
          </w:rPr>
          <w:t>https://www.fortunebusinessinsights.com/pulp-and-paper-market-103447</w:t>
        </w:r>
      </w:hyperlink>
      <w:r w:rsidRPr="00DA127A">
        <w:rPr>
          <w:rFonts w:cstheme="minorHAnsi"/>
        </w:rPr>
        <w:t xml:space="preserve"> </w:t>
      </w:r>
    </w:p>
  </w:footnote>
  <w:footnote w:id="33">
    <w:p w14:paraId="618B13DB" w14:textId="77777777" w:rsidR="009A585B" w:rsidRPr="00DA127A" w:rsidRDefault="009A585B" w:rsidP="009A585B">
      <w:pPr>
        <w:pStyle w:val="Vresteksts"/>
        <w:rPr>
          <w:rFonts w:cstheme="minorHAnsi"/>
        </w:rPr>
      </w:pPr>
      <w:r w:rsidRPr="00DA127A">
        <w:rPr>
          <w:rStyle w:val="Vresatsauce"/>
          <w:rFonts w:cstheme="minorHAnsi"/>
        </w:rPr>
        <w:footnoteRef/>
      </w:r>
      <w:r w:rsidRPr="00DA127A">
        <w:rPr>
          <w:rFonts w:cstheme="minorHAnsi"/>
        </w:rPr>
        <w:t xml:space="preserve"> Skatīt: Pulpwood Market Size, Share, Trends, Growth &amp; Forecasts 2034, </w:t>
      </w:r>
      <w:hyperlink r:id="rId17" w:history="1">
        <w:r w:rsidRPr="00DA127A">
          <w:rPr>
            <w:rStyle w:val="Hipersaite"/>
            <w:rFonts w:cstheme="minorHAnsi"/>
          </w:rPr>
          <w:t>https://www.gminsights.com/industry-analysis/pulpwood-market</w:t>
        </w:r>
      </w:hyperlink>
      <w:r w:rsidRPr="00DA127A">
        <w:rPr>
          <w:rFonts w:cstheme="minorHAnsi"/>
        </w:rPr>
        <w:t xml:space="preserve"> </w:t>
      </w:r>
    </w:p>
  </w:footnote>
  <w:footnote w:id="34">
    <w:p w14:paraId="2F85B624" w14:textId="77777777" w:rsidR="009A585B" w:rsidRPr="00DA127A" w:rsidRDefault="009A585B" w:rsidP="009A585B">
      <w:pPr>
        <w:pStyle w:val="Vresteksts"/>
        <w:rPr>
          <w:rFonts w:cstheme="minorHAnsi"/>
        </w:rPr>
      </w:pPr>
      <w:r w:rsidRPr="00DA127A">
        <w:rPr>
          <w:rStyle w:val="Vresatsauce"/>
          <w:rFonts w:cstheme="minorHAnsi"/>
        </w:rPr>
        <w:footnoteRef/>
      </w:r>
      <w:r w:rsidRPr="00DA127A">
        <w:rPr>
          <w:rFonts w:cstheme="minorHAnsi"/>
        </w:rPr>
        <w:t xml:space="preserve"> Skatīt: Wood And Timber Products Market </w:t>
      </w:r>
    </w:p>
  </w:footnote>
  <w:footnote w:id="35">
    <w:p w14:paraId="37A9470A" w14:textId="77777777" w:rsidR="009A585B" w:rsidRPr="00DA127A" w:rsidRDefault="009A585B" w:rsidP="009A585B">
      <w:pPr>
        <w:pStyle w:val="Vresteksts"/>
        <w:rPr>
          <w:rFonts w:ascii="Arial" w:hAnsi="Arial" w:cs="Arial"/>
          <w:sz w:val="16"/>
          <w:szCs w:val="16"/>
        </w:rPr>
      </w:pPr>
      <w:r w:rsidRPr="00DA127A">
        <w:rPr>
          <w:rStyle w:val="Vresatsauce"/>
          <w:rFonts w:cstheme="minorHAnsi"/>
        </w:rPr>
        <w:footnoteRef/>
      </w:r>
      <w:r w:rsidRPr="00DA127A">
        <w:rPr>
          <w:rFonts w:cstheme="minorHAnsi"/>
        </w:rPr>
        <w:t xml:space="preserve"> Skatīt: Pulp makes much more than just paper, </w:t>
      </w:r>
      <w:hyperlink r:id="rId18" w:tgtFrame="_blank" w:history="1">
        <w:r w:rsidRPr="00DA127A">
          <w:rPr>
            <w:rStyle w:val="Hipersaite"/>
            <w:rFonts w:cstheme="minorHAnsi"/>
          </w:rPr>
          <w:t>https://www.upmpulp.com/news-and-materials/blogs-and-stories/stories/pulp-makes-much-more-than-just-paper/</w:t>
        </w:r>
      </w:hyperlink>
      <w:r w:rsidRPr="00DA127A">
        <w:rPr>
          <w:rFonts w:ascii="Arial" w:hAnsi="Arial" w:cs="Arial"/>
          <w:sz w:val="16"/>
          <w:szCs w:val="16"/>
        </w:rPr>
        <w:t xml:space="preserve"> </w:t>
      </w:r>
    </w:p>
  </w:footnote>
  <w:footnote w:id="36">
    <w:p w14:paraId="74171ACE" w14:textId="77777777" w:rsidR="009A585B" w:rsidRPr="00DA127A" w:rsidRDefault="009A585B" w:rsidP="009A585B">
      <w:pPr>
        <w:pStyle w:val="Vresteksts"/>
        <w:rPr>
          <w:rFonts w:ascii="Arial" w:hAnsi="Arial" w:cs="Arial"/>
          <w:sz w:val="16"/>
          <w:szCs w:val="16"/>
        </w:rPr>
      </w:pPr>
      <w:r w:rsidRPr="00DA127A">
        <w:rPr>
          <w:rStyle w:val="Vresatsauce"/>
          <w:rFonts w:ascii="Arial" w:hAnsi="Arial" w:cs="Arial"/>
          <w:sz w:val="16"/>
          <w:szCs w:val="16"/>
        </w:rPr>
        <w:footnoteRef/>
      </w:r>
      <w:r w:rsidRPr="00DA127A">
        <w:rPr>
          <w:rFonts w:ascii="Arial" w:hAnsi="Arial" w:cs="Arial"/>
          <w:sz w:val="16"/>
          <w:szCs w:val="16"/>
        </w:rPr>
        <w:t xml:space="preserve"> Skatīt: </w:t>
      </w:r>
      <w:hyperlink r:id="rId19" w:tgtFrame="_blank" w:history="1">
        <w:r w:rsidRPr="00DA127A">
          <w:rPr>
            <w:rStyle w:val="Hipersaite"/>
            <w:rFonts w:ascii="Arial" w:hAnsi="Arial" w:cs="Arial"/>
            <w:sz w:val="16"/>
            <w:szCs w:val="16"/>
          </w:rPr>
          <w:t>https://en.wikipedia.org/wiki/Pulpwood</w:t>
        </w:r>
      </w:hyperlink>
    </w:p>
  </w:footnote>
  <w:footnote w:id="37">
    <w:p w14:paraId="356C3850" w14:textId="77777777" w:rsidR="009A585B" w:rsidRPr="00DA127A" w:rsidRDefault="009A585B" w:rsidP="009A585B">
      <w:pPr>
        <w:pStyle w:val="Vresteksts"/>
        <w:rPr>
          <w:rFonts w:ascii="Arial" w:hAnsi="Arial" w:cs="Arial"/>
          <w:sz w:val="16"/>
          <w:szCs w:val="16"/>
        </w:rPr>
      </w:pPr>
      <w:r w:rsidRPr="00DA127A">
        <w:rPr>
          <w:rStyle w:val="Vresatsauce"/>
          <w:rFonts w:ascii="Arial" w:hAnsi="Arial" w:cs="Arial"/>
          <w:sz w:val="16"/>
          <w:szCs w:val="16"/>
        </w:rPr>
        <w:footnoteRef/>
      </w:r>
      <w:r w:rsidRPr="00DA127A">
        <w:rPr>
          <w:rFonts w:ascii="Arial" w:hAnsi="Arial" w:cs="Arial"/>
          <w:sz w:val="16"/>
          <w:szCs w:val="16"/>
        </w:rPr>
        <w:t xml:space="preserve"> Skatīt: Pulpwood Market Size, Share, Trends, Growth &amp; Forecasts 2034, </w:t>
      </w:r>
      <w:hyperlink r:id="rId20" w:history="1">
        <w:r w:rsidRPr="00DA127A">
          <w:rPr>
            <w:rStyle w:val="Hipersaite"/>
            <w:rFonts w:ascii="Arial" w:hAnsi="Arial" w:cs="Arial"/>
            <w:sz w:val="16"/>
            <w:szCs w:val="16"/>
          </w:rPr>
          <w:t>https://www.gminsights.com/industry-analysis/pulpwood-market</w:t>
        </w:r>
      </w:hyperlink>
    </w:p>
  </w:footnote>
  <w:footnote w:id="38">
    <w:p w14:paraId="13B9290F" w14:textId="77777777" w:rsidR="009A585B" w:rsidRPr="00DA127A" w:rsidRDefault="009A585B" w:rsidP="009A585B">
      <w:pPr>
        <w:pStyle w:val="Vresteksts"/>
        <w:rPr>
          <w:rFonts w:ascii="Arial" w:hAnsi="Arial" w:cs="Arial"/>
          <w:sz w:val="16"/>
          <w:szCs w:val="16"/>
        </w:rPr>
      </w:pPr>
      <w:r w:rsidRPr="00DA127A">
        <w:rPr>
          <w:rStyle w:val="Vresatsauce"/>
          <w:rFonts w:ascii="Arial" w:hAnsi="Arial" w:cs="Arial"/>
          <w:sz w:val="16"/>
          <w:szCs w:val="16"/>
        </w:rPr>
        <w:footnoteRef/>
      </w:r>
      <w:r w:rsidRPr="00DA127A">
        <w:rPr>
          <w:rFonts w:ascii="Arial" w:hAnsi="Arial" w:cs="Arial"/>
          <w:sz w:val="16"/>
          <w:szCs w:val="16"/>
        </w:rPr>
        <w:t xml:space="preserve"> Skatīt: Mežsaimniecības nozares statistika un tendences, </w:t>
      </w:r>
      <w:hyperlink r:id="rId21" w:history="1">
        <w:r w:rsidRPr="00DA127A">
          <w:rPr>
            <w:rStyle w:val="Hipersaite"/>
            <w:rFonts w:ascii="Arial" w:hAnsi="Arial" w:cs="Arial"/>
            <w:sz w:val="16"/>
            <w:szCs w:val="16"/>
          </w:rPr>
          <w:t>https://www.silava.lv/aktualitates/mezsaimniecibas-nozares-statistika-un-tendences/</w:t>
        </w:r>
      </w:hyperlink>
      <w:r w:rsidRPr="00DA127A">
        <w:rPr>
          <w:rFonts w:ascii="Arial" w:hAnsi="Arial" w:cs="Arial"/>
          <w:sz w:val="16"/>
          <w:szCs w:val="16"/>
        </w:rPr>
        <w:t xml:space="preserve"> </w:t>
      </w:r>
    </w:p>
  </w:footnote>
  <w:footnote w:id="39">
    <w:p w14:paraId="4168EFAD" w14:textId="77777777" w:rsidR="009A585B" w:rsidRPr="00DA127A" w:rsidRDefault="009A585B" w:rsidP="009A585B">
      <w:pPr>
        <w:pStyle w:val="Vresteksts"/>
        <w:rPr>
          <w:rFonts w:ascii="Arial" w:hAnsi="Arial" w:cs="Arial"/>
          <w:sz w:val="16"/>
          <w:szCs w:val="16"/>
        </w:rPr>
      </w:pPr>
      <w:r w:rsidRPr="00DA127A">
        <w:rPr>
          <w:rStyle w:val="Vresatsauce"/>
          <w:rFonts w:ascii="Arial" w:hAnsi="Arial" w:cs="Arial"/>
          <w:sz w:val="16"/>
          <w:szCs w:val="16"/>
        </w:rPr>
        <w:footnoteRef/>
      </w:r>
      <w:r w:rsidRPr="00DA127A">
        <w:rPr>
          <w:rFonts w:ascii="Arial" w:hAnsi="Arial" w:cs="Arial"/>
          <w:sz w:val="16"/>
          <w:szCs w:val="16"/>
        </w:rPr>
        <w:t xml:space="preserve"> Skatīt: Foreign trade in roundwood and forest industry products by country 2024, </w:t>
      </w:r>
      <w:hyperlink r:id="rId22" w:history="1">
        <w:r w:rsidRPr="00DA127A">
          <w:rPr>
            <w:rStyle w:val="Hipersaite"/>
            <w:rFonts w:ascii="Arial" w:hAnsi="Arial" w:cs="Arial"/>
            <w:sz w:val="16"/>
            <w:szCs w:val="16"/>
          </w:rPr>
          <w:t>https://www.luke.fi/en/statistics/foreign-trade-in-roundwood-and-forest-industry-products/foreign-trade-in-roundwood-and-forest-industry-products-by-country-2024-provisional</w:t>
        </w:r>
      </w:hyperlink>
      <w:r w:rsidRPr="00DA127A">
        <w:rPr>
          <w:rFonts w:ascii="Arial" w:hAnsi="Arial" w:cs="Arial"/>
          <w:sz w:val="16"/>
          <w:szCs w:val="16"/>
        </w:rPr>
        <w:t xml:space="preserve"> </w:t>
      </w:r>
    </w:p>
  </w:footnote>
  <w:footnote w:id="40">
    <w:p w14:paraId="71BFA7C5" w14:textId="77777777" w:rsidR="009A585B" w:rsidRPr="00DA127A" w:rsidRDefault="009A585B" w:rsidP="009A585B">
      <w:pPr>
        <w:pStyle w:val="Vresteksts"/>
      </w:pPr>
      <w:r w:rsidRPr="00DA127A">
        <w:rPr>
          <w:rStyle w:val="Vresatsauce"/>
          <w:rFonts w:ascii="Arial" w:hAnsi="Arial" w:cs="Arial"/>
          <w:sz w:val="16"/>
          <w:szCs w:val="16"/>
        </w:rPr>
        <w:footnoteRef/>
      </w:r>
      <w:r w:rsidRPr="00DA127A">
        <w:rPr>
          <w:rFonts w:ascii="Arial" w:hAnsi="Arial" w:cs="Arial"/>
          <w:sz w:val="16"/>
          <w:szCs w:val="16"/>
        </w:rPr>
        <w:t xml:space="preserve"> Skatīt: Koksnes tirgus apskats un prognozes, </w:t>
      </w:r>
      <w:hyperlink r:id="rId23" w:history="1">
        <w:r w:rsidRPr="00DA127A">
          <w:rPr>
            <w:rStyle w:val="Hipersaite"/>
            <w:rFonts w:ascii="Arial" w:hAnsi="Arial" w:cs="Arial"/>
            <w:sz w:val="16"/>
            <w:szCs w:val="16"/>
          </w:rPr>
          <w:t>https://www.lvm.lv/klientiem/kokmaterialu-iegade</w:t>
        </w:r>
      </w:hyperlink>
      <w:r w:rsidRPr="00DA127A">
        <w:t xml:space="preserve"> </w:t>
      </w:r>
    </w:p>
  </w:footnote>
  <w:footnote w:id="41">
    <w:p w14:paraId="031F1942" w14:textId="77777777" w:rsidR="00FE2FE0" w:rsidRPr="00DA127A" w:rsidRDefault="00FE2FE0" w:rsidP="00EE2D0A">
      <w:pPr>
        <w:pStyle w:val="Vresteksts"/>
        <w:rPr>
          <w:rFonts w:ascii="Arial" w:hAnsi="Arial" w:cs="Arial"/>
          <w:sz w:val="16"/>
          <w:szCs w:val="16"/>
        </w:rPr>
      </w:pPr>
      <w:r w:rsidRPr="00DA127A">
        <w:rPr>
          <w:rStyle w:val="Vresatsauce"/>
          <w:rFonts w:ascii="Arial" w:hAnsi="Arial" w:cs="Arial"/>
          <w:sz w:val="16"/>
          <w:szCs w:val="16"/>
        </w:rPr>
        <w:footnoteRef/>
      </w:r>
      <w:r w:rsidRPr="00DA127A">
        <w:rPr>
          <w:rFonts w:ascii="Arial" w:hAnsi="Arial" w:cs="Arial"/>
          <w:sz w:val="16"/>
          <w:szCs w:val="16"/>
        </w:rPr>
        <w:t xml:space="preserve"> Skatīt: Oficiālās statistikas portāls, </w:t>
      </w:r>
      <w:hyperlink r:id="rId24" w:history="1">
        <w:r w:rsidRPr="00DA127A">
          <w:rPr>
            <w:rStyle w:val="Hipersaite"/>
            <w:rFonts w:ascii="Arial" w:hAnsi="Arial" w:cs="Arial"/>
            <w:sz w:val="16"/>
            <w:szCs w:val="16"/>
          </w:rPr>
          <w:t>https://stat.gov.lv/lv/statistikas-temas/noz/lauksaimn/preses-relizes/20746-lauksaimniecibas-kulturu-sejumu-platibas-un</w:t>
        </w:r>
      </w:hyperlink>
      <w:r w:rsidRPr="00DA127A">
        <w:rPr>
          <w:rFonts w:ascii="Arial" w:hAnsi="Arial" w:cs="Arial"/>
          <w:sz w:val="16"/>
          <w:szCs w:val="16"/>
        </w:rPr>
        <w:t xml:space="preserve"> </w:t>
      </w:r>
    </w:p>
  </w:footnote>
  <w:footnote w:id="42">
    <w:p w14:paraId="5B18B332" w14:textId="77777777" w:rsidR="00FE2FE0" w:rsidRPr="00DA127A" w:rsidRDefault="00FE2FE0" w:rsidP="00EE2D0A">
      <w:pPr>
        <w:pStyle w:val="Vresteksts"/>
        <w:rPr>
          <w:rFonts w:ascii="Arial" w:hAnsi="Arial" w:cs="Arial"/>
          <w:sz w:val="16"/>
          <w:szCs w:val="16"/>
        </w:rPr>
      </w:pPr>
      <w:r w:rsidRPr="00DA127A">
        <w:rPr>
          <w:rStyle w:val="Vresatsauce"/>
          <w:rFonts w:ascii="Arial" w:hAnsi="Arial" w:cs="Arial"/>
          <w:sz w:val="16"/>
          <w:szCs w:val="16"/>
        </w:rPr>
        <w:footnoteRef/>
      </w:r>
      <w:r w:rsidRPr="00DA127A">
        <w:rPr>
          <w:rFonts w:ascii="Arial" w:hAnsi="Arial" w:cs="Arial"/>
          <w:sz w:val="16"/>
          <w:szCs w:val="16"/>
        </w:rPr>
        <w:t xml:space="preserve"> Skatīt: Agricultural production – crops, </w:t>
      </w:r>
      <w:hyperlink r:id="rId25" w:history="1">
        <w:r w:rsidRPr="00DA127A">
          <w:rPr>
            <w:rStyle w:val="Hipersaite"/>
            <w:rFonts w:ascii="Arial" w:hAnsi="Arial" w:cs="Arial"/>
            <w:sz w:val="16"/>
            <w:szCs w:val="16"/>
          </w:rPr>
          <w:t>https://ec.europa.eu/eurostat/statistics-explained/index.php?title=Agricultural_production_-_crops</w:t>
        </w:r>
      </w:hyperlink>
      <w:r w:rsidRPr="00DA127A">
        <w:rPr>
          <w:rFonts w:ascii="Arial" w:hAnsi="Arial" w:cs="Arial"/>
          <w:sz w:val="16"/>
          <w:szCs w:val="16"/>
        </w:rPr>
        <w:t xml:space="preserve"> </w:t>
      </w:r>
    </w:p>
  </w:footnote>
  <w:footnote w:id="43">
    <w:p w14:paraId="049F427A" w14:textId="77777777" w:rsidR="00FE2FE0" w:rsidRPr="00DA127A" w:rsidRDefault="00FE2FE0" w:rsidP="00EE2D0A">
      <w:pPr>
        <w:pStyle w:val="Vresteksts"/>
        <w:rPr>
          <w:rFonts w:ascii="Arial" w:hAnsi="Arial" w:cs="Arial"/>
          <w:sz w:val="16"/>
          <w:szCs w:val="16"/>
        </w:rPr>
      </w:pPr>
      <w:r w:rsidRPr="00DA127A">
        <w:rPr>
          <w:rStyle w:val="Vresatsauce"/>
          <w:rFonts w:ascii="Calibri" w:hAnsi="Calibri" w:cs="Calibri"/>
        </w:rPr>
        <w:footnoteRef/>
      </w:r>
      <w:r w:rsidRPr="00DA127A">
        <w:rPr>
          <w:rFonts w:ascii="Calibri" w:hAnsi="Calibri" w:cs="Calibri"/>
        </w:rPr>
        <w:t xml:space="preserve"> </w:t>
      </w:r>
      <w:r w:rsidRPr="00DA127A">
        <w:rPr>
          <w:rFonts w:ascii="Arial" w:hAnsi="Arial" w:cs="Arial"/>
          <w:sz w:val="16"/>
          <w:szCs w:val="16"/>
        </w:rPr>
        <w:t xml:space="preserve">Skatīt: </w:t>
      </w:r>
      <w:hyperlink r:id="rId26" w:history="1">
        <w:r w:rsidRPr="00DA127A">
          <w:rPr>
            <w:rStyle w:val="Hipersaite"/>
            <w:rFonts w:ascii="Arial" w:hAnsi="Arial" w:cs="Arial"/>
            <w:sz w:val="16"/>
            <w:szCs w:val="16"/>
          </w:rPr>
          <w:t>https://oec.world/en/profile/bilateral-product/peat/reporter/nld</w:t>
        </w:r>
      </w:hyperlink>
      <w:r w:rsidRPr="00DA127A">
        <w:rPr>
          <w:rFonts w:ascii="Arial" w:hAnsi="Arial" w:cs="Arial"/>
          <w:sz w:val="16"/>
          <w:szCs w:val="16"/>
        </w:rPr>
        <w:t xml:space="preserve"> </w:t>
      </w:r>
    </w:p>
  </w:footnote>
  <w:footnote w:id="44">
    <w:p w14:paraId="6CC5F13A" w14:textId="77777777" w:rsidR="00FE2FE0" w:rsidRPr="00DA127A" w:rsidRDefault="00FE2FE0" w:rsidP="00EE2D0A">
      <w:pPr>
        <w:pStyle w:val="Vresteksts"/>
        <w:rPr>
          <w:rFonts w:ascii="Arial" w:hAnsi="Arial" w:cs="Arial"/>
          <w:sz w:val="16"/>
          <w:szCs w:val="16"/>
        </w:rPr>
      </w:pPr>
      <w:r w:rsidRPr="00DA127A">
        <w:rPr>
          <w:rStyle w:val="Vresatsauce"/>
          <w:rFonts w:ascii="Arial" w:hAnsi="Arial" w:cs="Arial"/>
          <w:sz w:val="16"/>
          <w:szCs w:val="16"/>
        </w:rPr>
        <w:footnoteRef/>
      </w:r>
      <w:r w:rsidRPr="00DA127A">
        <w:rPr>
          <w:rFonts w:ascii="Arial" w:hAnsi="Arial" w:cs="Arial"/>
          <w:sz w:val="16"/>
          <w:szCs w:val="16"/>
        </w:rPr>
        <w:t xml:space="preserve"> Skatīt: </w:t>
      </w:r>
      <w:hyperlink r:id="rId27" w:anchor=":~:text=Top%20trading%20partners%20(import%20of%20%22Peat%20(including,US$%20*%20Spain%20%2D%20478%20thousand%20US$" w:history="1">
        <w:r w:rsidRPr="00DA127A">
          <w:rPr>
            <w:rStyle w:val="Hipersaite"/>
            <w:rFonts w:ascii="Arial" w:hAnsi="Arial" w:cs="Arial"/>
            <w:sz w:val="16"/>
            <w:szCs w:val="16"/>
          </w:rPr>
          <w:t>https://trendeconomy.com/data/h2/Germany/2703#:~:text=Top%20trading%20partners%20(import%20of%20%22Peat%20(including,US$%20*%20Spain%20%2D%20478%20thousand%20US$</w:t>
        </w:r>
      </w:hyperlink>
      <w:r w:rsidRPr="00DA127A">
        <w:rPr>
          <w:rFonts w:ascii="Arial" w:hAnsi="Arial" w:cs="Arial"/>
          <w:sz w:val="16"/>
          <w:szCs w:val="16"/>
        </w:rPr>
        <w:t xml:space="preserve"> </w:t>
      </w:r>
    </w:p>
  </w:footnote>
  <w:footnote w:id="45">
    <w:p w14:paraId="00C423AB" w14:textId="77777777" w:rsidR="00FE2FE0" w:rsidRPr="00DA127A" w:rsidRDefault="00FE2FE0" w:rsidP="00EE2D0A">
      <w:pPr>
        <w:pStyle w:val="Vresteksts"/>
        <w:rPr>
          <w:rFonts w:ascii="Arial" w:hAnsi="Arial" w:cs="Arial"/>
          <w:sz w:val="16"/>
          <w:szCs w:val="16"/>
        </w:rPr>
      </w:pPr>
      <w:r w:rsidRPr="00DA127A">
        <w:rPr>
          <w:rStyle w:val="Vresatsauce"/>
          <w:rFonts w:ascii="Arial" w:hAnsi="Arial" w:cs="Arial"/>
          <w:sz w:val="16"/>
          <w:szCs w:val="16"/>
        </w:rPr>
        <w:footnoteRef/>
      </w:r>
      <w:r w:rsidRPr="00DA127A">
        <w:rPr>
          <w:rFonts w:ascii="Arial" w:hAnsi="Arial" w:cs="Arial"/>
          <w:sz w:val="16"/>
          <w:szCs w:val="16"/>
        </w:rPr>
        <w:t xml:space="preserve"> Skatīt: </w:t>
      </w:r>
      <w:hyperlink r:id="rId28" w:history="1">
        <w:r w:rsidRPr="00DA127A">
          <w:rPr>
            <w:rStyle w:val="Hipersaite"/>
            <w:rFonts w:ascii="Arial" w:hAnsi="Arial" w:cs="Arial"/>
            <w:sz w:val="16"/>
            <w:szCs w:val="16"/>
          </w:rPr>
          <w:t>https://wits.worldbank.org/trade/comtrade/en/country/ITA/year/2023/tradeflow/Imports/partner/ALL/product/270300</w:t>
        </w:r>
      </w:hyperlink>
      <w:r w:rsidRPr="00DA127A">
        <w:rPr>
          <w:rFonts w:ascii="Arial" w:hAnsi="Arial" w:cs="Arial"/>
          <w:sz w:val="16"/>
          <w:szCs w:val="16"/>
        </w:rPr>
        <w:t xml:space="preserve"> </w:t>
      </w:r>
    </w:p>
  </w:footnote>
  <w:footnote w:id="46">
    <w:p w14:paraId="7F990726" w14:textId="77777777" w:rsidR="00FE2FE0" w:rsidRPr="00DA127A" w:rsidRDefault="00FE2FE0" w:rsidP="00EE2D0A">
      <w:pPr>
        <w:pStyle w:val="Vresteksts"/>
        <w:rPr>
          <w:rFonts w:ascii="Calibri" w:hAnsi="Calibri" w:cs="Calibri"/>
        </w:rPr>
      </w:pPr>
      <w:r w:rsidRPr="00DA127A">
        <w:rPr>
          <w:rStyle w:val="Vresatsauce"/>
          <w:rFonts w:ascii="Arial" w:hAnsi="Arial" w:cs="Arial"/>
          <w:sz w:val="16"/>
          <w:szCs w:val="16"/>
        </w:rPr>
        <w:footnoteRef/>
      </w:r>
      <w:r w:rsidRPr="00DA127A">
        <w:rPr>
          <w:rFonts w:ascii="Arial" w:hAnsi="Arial" w:cs="Arial"/>
          <w:sz w:val="16"/>
          <w:szCs w:val="16"/>
        </w:rPr>
        <w:t xml:space="preserve"> Skatīt: </w:t>
      </w:r>
      <w:hyperlink r:id="rId29" w:history="1">
        <w:r w:rsidRPr="00DA127A">
          <w:rPr>
            <w:rStyle w:val="Hipersaite"/>
            <w:rFonts w:ascii="Arial" w:hAnsi="Arial" w:cs="Arial"/>
            <w:sz w:val="16"/>
            <w:szCs w:val="16"/>
          </w:rPr>
          <w:t>https://wits.worldbank.org/trade/comtrade/en/country/FRA/year/2023/tradeflow/Imports/partner/ALL/product/270300</w:t>
        </w:r>
      </w:hyperlink>
      <w:r w:rsidRPr="00DA127A">
        <w:rPr>
          <w:rFonts w:ascii="Calibri" w:hAnsi="Calibri" w:cs="Calibri"/>
        </w:rPr>
        <w:t xml:space="preserve"> </w:t>
      </w:r>
    </w:p>
  </w:footnote>
  <w:footnote w:id="47">
    <w:p w14:paraId="3608AD4E" w14:textId="77777777" w:rsidR="00744429" w:rsidRPr="00DA127A" w:rsidRDefault="00744429" w:rsidP="00744429">
      <w:pPr>
        <w:pStyle w:val="Vresteksts"/>
        <w:rPr>
          <w:rFonts w:cstheme="minorHAnsi"/>
        </w:rPr>
      </w:pPr>
      <w:r w:rsidRPr="00DA127A">
        <w:rPr>
          <w:rStyle w:val="Vresatsauce"/>
          <w:rFonts w:cstheme="minorHAnsi"/>
        </w:rPr>
        <w:footnoteRef/>
      </w:r>
      <w:r w:rsidRPr="00DA127A">
        <w:rPr>
          <w:rFonts w:cstheme="minorHAnsi"/>
        </w:rPr>
        <w:t xml:space="preserve"> Skatīt: Nordics pulp and paper industry - statistics &amp; facts, </w:t>
      </w:r>
      <w:hyperlink r:id="rId30" w:history="1">
        <w:r w:rsidRPr="00DA127A">
          <w:rPr>
            <w:rStyle w:val="Hipersaite"/>
            <w:rFonts w:cstheme="minorHAnsi"/>
          </w:rPr>
          <w:t>https://www.statista.com/topics/12753/pulp-and-paper-industry-in-nordics</w:t>
        </w:r>
      </w:hyperlink>
      <w:r w:rsidRPr="00DA127A">
        <w:rPr>
          <w:rFonts w:cstheme="minorHAnsi"/>
        </w:rPr>
        <w:t xml:space="preserve"> </w:t>
      </w:r>
    </w:p>
  </w:footnote>
  <w:footnote w:id="48">
    <w:p w14:paraId="05ED59F6" w14:textId="77777777" w:rsidR="00744429" w:rsidRPr="00DA127A" w:rsidRDefault="00744429" w:rsidP="00744429">
      <w:pPr>
        <w:pStyle w:val="Vresteksts"/>
        <w:rPr>
          <w:rFonts w:cstheme="minorHAnsi"/>
        </w:rPr>
      </w:pPr>
      <w:r w:rsidRPr="00DA127A">
        <w:rPr>
          <w:rStyle w:val="Vresatsauce"/>
          <w:rFonts w:cstheme="minorHAnsi"/>
        </w:rPr>
        <w:footnoteRef/>
      </w:r>
      <w:r w:rsidRPr="00DA127A">
        <w:rPr>
          <w:rFonts w:cstheme="minorHAnsi"/>
        </w:rPr>
        <w:t xml:space="preserve"> Skatīt: kogsstyrelsen.se/en/statistics/other-statistics/foreign-trade-with-forest-and-forest-industry-products  </w:t>
      </w:r>
    </w:p>
  </w:footnote>
  <w:footnote w:id="49">
    <w:p w14:paraId="7DA0F6EC" w14:textId="77777777" w:rsidR="00744429" w:rsidRPr="00DA127A" w:rsidRDefault="00744429" w:rsidP="00744429">
      <w:pPr>
        <w:pStyle w:val="Vresteksts"/>
        <w:rPr>
          <w:rFonts w:cstheme="minorHAnsi"/>
        </w:rPr>
      </w:pPr>
      <w:r w:rsidRPr="00DA127A">
        <w:rPr>
          <w:rStyle w:val="Vresatsauce"/>
          <w:rFonts w:cstheme="minorHAnsi"/>
        </w:rPr>
        <w:footnoteRef/>
      </w:r>
      <w:r w:rsidRPr="00DA127A">
        <w:rPr>
          <w:rFonts w:cstheme="minorHAnsi"/>
        </w:rPr>
        <w:t xml:space="preserve"> Skatīt: Sweden Imports of Pulp of wood, fibrous cellulosic material, waste, </w:t>
      </w:r>
      <w:hyperlink r:id="rId31" w:history="1">
        <w:r w:rsidRPr="00DA127A">
          <w:rPr>
            <w:rStyle w:val="Hipersaite"/>
            <w:rFonts w:cstheme="minorHAnsi"/>
          </w:rPr>
          <w:t>https://tradingeconomics.com/sweden/imports/pulp-wood-fibrous-cellulosic-material-waste</w:t>
        </w:r>
      </w:hyperlink>
      <w:r w:rsidRPr="00DA127A">
        <w:rPr>
          <w:rFonts w:cstheme="minorHAnsi"/>
        </w:rPr>
        <w:t xml:space="preserve"> </w:t>
      </w:r>
    </w:p>
  </w:footnote>
  <w:footnote w:id="50">
    <w:p w14:paraId="232DC3A8" w14:textId="77777777" w:rsidR="00744429" w:rsidRPr="00DA127A" w:rsidRDefault="00744429" w:rsidP="00744429">
      <w:pPr>
        <w:pStyle w:val="Vresteksts"/>
        <w:rPr>
          <w:rFonts w:cstheme="minorHAnsi"/>
        </w:rPr>
      </w:pPr>
      <w:r w:rsidRPr="00DA127A">
        <w:rPr>
          <w:rStyle w:val="Vresatsauce"/>
          <w:rFonts w:cstheme="minorHAnsi"/>
        </w:rPr>
        <w:footnoteRef/>
      </w:r>
      <w:r w:rsidRPr="00DA127A">
        <w:rPr>
          <w:rFonts w:cstheme="minorHAnsi"/>
        </w:rPr>
        <w:t xml:space="preserve"> Skatīt: Wood Products in Sweden, https://oec.world/en/profile/bilateral-product/wood-products/reporter/swe</w:t>
      </w:r>
    </w:p>
  </w:footnote>
  <w:footnote w:id="51">
    <w:p w14:paraId="2DB7CAB1" w14:textId="77777777" w:rsidR="00744429" w:rsidRPr="00DA127A" w:rsidRDefault="00744429" w:rsidP="00744429">
      <w:pPr>
        <w:pStyle w:val="Vresteksts"/>
        <w:rPr>
          <w:rFonts w:ascii="Arial" w:hAnsi="Arial" w:cs="Arial"/>
          <w:sz w:val="16"/>
          <w:szCs w:val="16"/>
        </w:rPr>
      </w:pPr>
      <w:r w:rsidRPr="00DA127A">
        <w:rPr>
          <w:rStyle w:val="Vresatsauce"/>
          <w:rFonts w:cstheme="minorHAnsi"/>
        </w:rPr>
        <w:footnoteRef/>
      </w:r>
      <w:r w:rsidRPr="00DA127A">
        <w:rPr>
          <w:rFonts w:cstheme="minorHAnsi"/>
        </w:rPr>
        <w:t xml:space="preserve"> Skatīt: Nordics pulp and paper industry - statistics &amp; facts, </w:t>
      </w:r>
      <w:hyperlink r:id="rId32" w:history="1">
        <w:r w:rsidRPr="00DA127A">
          <w:rPr>
            <w:rStyle w:val="Hipersaite"/>
            <w:rFonts w:cstheme="minorHAnsi"/>
          </w:rPr>
          <w:t>https://www.statista.com/topics/12753/pulp-and-paper-industry-in-nordics</w:t>
        </w:r>
      </w:hyperlink>
      <w:r w:rsidRPr="00DA127A">
        <w:rPr>
          <w:rFonts w:ascii="Arial" w:hAnsi="Arial" w:cs="Arial"/>
          <w:sz w:val="16"/>
          <w:szCs w:val="16"/>
        </w:rPr>
        <w:t xml:space="preserve"> </w:t>
      </w:r>
    </w:p>
  </w:footnote>
  <w:footnote w:id="52">
    <w:p w14:paraId="7EE7A6CA" w14:textId="77777777" w:rsidR="00744429" w:rsidRPr="00DA127A" w:rsidRDefault="00744429" w:rsidP="00744429">
      <w:pPr>
        <w:pStyle w:val="Vresteksts"/>
        <w:rPr>
          <w:rFonts w:cstheme="minorHAnsi"/>
        </w:rPr>
      </w:pPr>
      <w:r w:rsidRPr="00DA127A">
        <w:rPr>
          <w:rStyle w:val="Vresatsauce"/>
          <w:rFonts w:cstheme="minorHAnsi"/>
        </w:rPr>
        <w:footnoteRef/>
      </w:r>
      <w:r w:rsidRPr="00DA127A">
        <w:rPr>
          <w:rFonts w:cstheme="minorHAnsi"/>
        </w:rPr>
        <w:t xml:space="preserve"> Skatīt: Finland's forest industry exports remain stable in 2024, </w:t>
      </w:r>
      <w:hyperlink r:id="rId33" w:history="1">
        <w:r w:rsidRPr="00DA127A">
          <w:rPr>
            <w:rStyle w:val="Hipersaite"/>
            <w:rFonts w:cstheme="minorHAnsi"/>
          </w:rPr>
          <w:t>https://www.fordaq.com/news/Finland%27s_forest_industry_exports_remain_109098.html</w:t>
        </w:r>
      </w:hyperlink>
      <w:r w:rsidRPr="00DA127A">
        <w:rPr>
          <w:rFonts w:cstheme="minorHAnsi"/>
        </w:rPr>
        <w:t xml:space="preserve"> </w:t>
      </w:r>
    </w:p>
  </w:footnote>
  <w:footnote w:id="53">
    <w:p w14:paraId="17F67FF5" w14:textId="77777777" w:rsidR="00744429" w:rsidRPr="00DA127A" w:rsidRDefault="00744429" w:rsidP="00744429">
      <w:pPr>
        <w:pStyle w:val="Vresteksts"/>
        <w:rPr>
          <w:rFonts w:cstheme="minorHAnsi"/>
        </w:rPr>
      </w:pPr>
      <w:r w:rsidRPr="00DA127A">
        <w:rPr>
          <w:rStyle w:val="Vresatsauce"/>
          <w:rFonts w:cstheme="minorHAnsi"/>
        </w:rPr>
        <w:footnoteRef/>
      </w:r>
      <w:r w:rsidRPr="00DA127A">
        <w:rPr>
          <w:rFonts w:cstheme="minorHAnsi"/>
        </w:rPr>
        <w:t xml:space="preserve"> Skatīt: Forest industries' wood consumption 2024, </w:t>
      </w:r>
      <w:hyperlink r:id="rId34" w:history="1">
        <w:r w:rsidRPr="00DA127A">
          <w:rPr>
            <w:rStyle w:val="Hipersaite"/>
            <w:rFonts w:cstheme="minorHAnsi"/>
          </w:rPr>
          <w:t>https://www.luke.fi/en/statistics/wood-consumption/forest-industries-wood-consumption-2024</w:t>
        </w:r>
      </w:hyperlink>
      <w:r w:rsidRPr="00DA127A">
        <w:rPr>
          <w:rFonts w:cstheme="minorHAnsi"/>
        </w:rPr>
        <w:t xml:space="preserve"> </w:t>
      </w:r>
    </w:p>
  </w:footnote>
  <w:footnote w:id="54">
    <w:p w14:paraId="6697951F" w14:textId="77777777" w:rsidR="00744429" w:rsidRPr="00DA127A" w:rsidRDefault="00744429" w:rsidP="00744429">
      <w:pPr>
        <w:pStyle w:val="Vresteksts"/>
        <w:rPr>
          <w:rFonts w:cstheme="minorHAnsi"/>
        </w:rPr>
      </w:pPr>
      <w:r w:rsidRPr="00DA127A">
        <w:rPr>
          <w:rStyle w:val="Vresatsauce"/>
          <w:rFonts w:cstheme="minorHAnsi"/>
        </w:rPr>
        <w:footnoteRef/>
      </w:r>
      <w:r w:rsidRPr="00DA127A">
        <w:rPr>
          <w:rFonts w:cstheme="minorHAnsi"/>
        </w:rPr>
        <w:t xml:space="preserve"> Skatīt: Foreign trade in roundwood and forest industry products by country 2024,  </w:t>
      </w:r>
      <w:hyperlink r:id="rId35" w:history="1">
        <w:r w:rsidRPr="00DA127A">
          <w:rPr>
            <w:rStyle w:val="Hipersaite"/>
            <w:rFonts w:cstheme="minorHAnsi"/>
          </w:rPr>
          <w:t>https://www.luke.fi/en/statistics/foreign-trade-in-roundwood-and-forest-industry-products/foreign-trade-in-roundwood-and-forest-industry-products-by-country-2024-provisional</w:t>
        </w:r>
      </w:hyperlink>
      <w:r w:rsidRPr="00DA127A">
        <w:rPr>
          <w:rFonts w:cstheme="minorHAnsi"/>
        </w:rPr>
        <w:t xml:space="preserve"> </w:t>
      </w:r>
    </w:p>
  </w:footnote>
  <w:footnote w:id="55">
    <w:p w14:paraId="6040AC2A" w14:textId="77777777" w:rsidR="00744429" w:rsidRPr="00DA127A" w:rsidRDefault="00744429" w:rsidP="00744429">
      <w:pPr>
        <w:pStyle w:val="Vresteksts"/>
        <w:rPr>
          <w:rFonts w:ascii="Arial" w:hAnsi="Arial" w:cs="Arial"/>
          <w:sz w:val="16"/>
          <w:szCs w:val="16"/>
        </w:rPr>
      </w:pPr>
      <w:r w:rsidRPr="00DA127A">
        <w:rPr>
          <w:rStyle w:val="Vresatsauce"/>
          <w:rFonts w:cstheme="minorHAnsi"/>
        </w:rPr>
        <w:footnoteRef/>
      </w:r>
      <w:r w:rsidRPr="00DA127A">
        <w:rPr>
          <w:rFonts w:cstheme="minorHAnsi"/>
        </w:rPr>
        <w:t xml:space="preserve"> Skatīt: Forest industries' wood consumption 2024 - Luke (Total consumption and import share), https://www.luke.fi/en/statistics/wood-consumption/forest-industries-wood-consumption-2024</w:t>
      </w:r>
      <w:r w:rsidRPr="00DA127A">
        <w:rPr>
          <w:rFonts w:ascii="Arial" w:hAnsi="Arial" w:cs="Arial"/>
          <w:sz w:val="16"/>
          <w:szCs w:val="16"/>
        </w:rPr>
        <w:t xml:space="preserve">  </w:t>
      </w:r>
    </w:p>
  </w:footnote>
  <w:footnote w:id="56">
    <w:p w14:paraId="03BA8C69" w14:textId="77777777" w:rsidR="001A1452" w:rsidRPr="00DA127A" w:rsidRDefault="001A1452" w:rsidP="001A1452">
      <w:pPr>
        <w:pStyle w:val="Vresteksts"/>
        <w:rPr>
          <w:rFonts w:ascii="Calibri" w:hAnsi="Calibri" w:cs="Calibri"/>
          <w:sz w:val="16"/>
          <w:szCs w:val="16"/>
        </w:rPr>
      </w:pPr>
      <w:r w:rsidRPr="00DA127A">
        <w:rPr>
          <w:rStyle w:val="Vresatsauce"/>
          <w:rFonts w:ascii="Calibri" w:hAnsi="Calibri" w:cs="Calibri"/>
          <w:sz w:val="16"/>
          <w:szCs w:val="16"/>
        </w:rPr>
        <w:footnoteRef/>
      </w:r>
      <w:r w:rsidRPr="00DA127A">
        <w:rPr>
          <w:rFonts w:ascii="Calibri" w:hAnsi="Calibri" w:cs="Calibri"/>
          <w:sz w:val="16"/>
          <w:szCs w:val="16"/>
        </w:rPr>
        <w:t xml:space="preserve"> Skatīt: Latvijas zvejnieki Baltijas jūrā nākamgad drīkstēs zvejot vairāk reņģu un brētliņu, </w:t>
      </w:r>
      <w:hyperlink r:id="rId36" w:history="1">
        <w:r w:rsidRPr="00DA127A">
          <w:rPr>
            <w:rStyle w:val="Hipersaite"/>
            <w:rFonts w:ascii="Calibri" w:hAnsi="Calibri" w:cs="Calibri"/>
            <w:sz w:val="16"/>
            <w:szCs w:val="16"/>
          </w:rPr>
          <w:t>https://www.lsm.lv/raksts/zinas/ekonomika/28.10.2025-latvijas-zvejnieki-baltijas-jura-nakamgad-drikstes-zvejot-vairak-rengu-un-bretlinu-mencas-un-lasi-atlauti-piezveja.a620111/</w:t>
        </w:r>
      </w:hyperlink>
      <w:r w:rsidRPr="00DA127A">
        <w:rPr>
          <w:rFonts w:ascii="Calibri" w:hAnsi="Calibri" w:cs="Calibri"/>
          <w:sz w:val="16"/>
          <w:szCs w:val="16"/>
        </w:rPr>
        <w:t xml:space="preserve">  </w:t>
      </w:r>
    </w:p>
  </w:footnote>
  <w:footnote w:id="57">
    <w:p w14:paraId="5439B55C" w14:textId="5B091A82" w:rsidR="00931DC1" w:rsidRPr="00DA127A" w:rsidRDefault="00931DC1">
      <w:pPr>
        <w:pStyle w:val="Vresteksts"/>
      </w:pPr>
      <w:r w:rsidRPr="00DA127A">
        <w:rPr>
          <w:rStyle w:val="Vresatsauce"/>
        </w:rPr>
        <w:footnoteRef/>
      </w:r>
      <w:r w:rsidRPr="00DA127A">
        <w:t xml:space="preserve"> </w:t>
      </w:r>
      <w:r w:rsidRPr="00DA127A">
        <w:rPr>
          <w:sz w:val="16"/>
          <w:szCs w:val="16"/>
        </w:rPr>
        <w:t xml:space="preserve">Skatīt interneta vietnē: </w:t>
      </w:r>
      <w:hyperlink r:id="rId37" w:history="1">
        <w:r w:rsidRPr="00DA127A">
          <w:rPr>
            <w:rStyle w:val="Hipersaite"/>
            <w:sz w:val="16"/>
            <w:szCs w:val="16"/>
          </w:rPr>
          <w:t>https://www.fm.gov.lv/lv/makroekonomiskie-pienemumi-un-prognozes</w:t>
        </w:r>
      </w:hyperlink>
      <w:r w:rsidRPr="00DA127A">
        <w:rPr>
          <w:sz w:val="16"/>
          <w:szCs w:val="16"/>
        </w:rPr>
        <w:t xml:space="preserve"> </w:t>
      </w:r>
    </w:p>
  </w:footnote>
  <w:footnote w:id="58">
    <w:p w14:paraId="53BF5682" w14:textId="2167D008" w:rsidR="00FD01F2" w:rsidRPr="00DA127A" w:rsidRDefault="00FD01F2">
      <w:pPr>
        <w:pStyle w:val="Vresteksts"/>
        <w:rPr>
          <w:sz w:val="16"/>
          <w:szCs w:val="16"/>
        </w:rPr>
      </w:pPr>
      <w:r w:rsidRPr="00DA127A">
        <w:rPr>
          <w:rStyle w:val="Vresatsauce"/>
          <w:sz w:val="16"/>
          <w:szCs w:val="16"/>
        </w:rPr>
        <w:footnoteRef/>
      </w:r>
      <w:r w:rsidRPr="00DA127A">
        <w:rPr>
          <w:sz w:val="16"/>
          <w:szCs w:val="16"/>
        </w:rPr>
        <w:t xml:space="preserve"> Veicot EJZAF līdzfinansēto projektu izvērtējumu, LAD ņems vērā biedrības “Talsu partnerības” veikto projektu novērtējumu atbilstoši biedrības noteiktajām attīstības prioritātēm Talsu novadā, projektu ideju skaitam un attiecīgajam projektu konkursam pieejamajam publiskajam finansējumam.</w:t>
      </w:r>
    </w:p>
  </w:footnote>
  <w:footnote w:id="59">
    <w:p w14:paraId="4B2EDCBC" w14:textId="77777777" w:rsidR="00FE2FE0" w:rsidRPr="00DA127A" w:rsidRDefault="00FE2FE0" w:rsidP="007B093F">
      <w:pPr>
        <w:pStyle w:val="Vresteksts"/>
        <w:rPr>
          <w:rFonts w:ascii="Arial" w:hAnsi="Arial" w:cs="Arial"/>
          <w:sz w:val="16"/>
          <w:szCs w:val="16"/>
        </w:rPr>
      </w:pPr>
      <w:r w:rsidRPr="00DA127A">
        <w:rPr>
          <w:rStyle w:val="Vresatsauce"/>
          <w:rFonts w:ascii="Arial" w:hAnsi="Arial" w:cs="Arial"/>
          <w:sz w:val="16"/>
          <w:szCs w:val="16"/>
        </w:rPr>
        <w:footnoteRef/>
      </w:r>
      <w:r w:rsidRPr="00DA127A">
        <w:rPr>
          <w:rFonts w:ascii="Arial" w:hAnsi="Arial" w:cs="Arial"/>
          <w:sz w:val="16"/>
          <w:szCs w:val="16"/>
        </w:rPr>
        <w:t xml:space="preserve"> “Ostas infrastruktūras lietošanas maksa” ir maksa, ko iekasē, lai sniegtu tiešu vai netiešu labumu ostas pārvaldes iestādei vai kompetentajai iestādei par infrastruktūras, iekārtu un pakalpojumu izmantošanu, tostarp par attiecīgās ostas ūdens pievedceļu izmantošanu, kā arī par piekļuvi pasažieru apkalpošanai un kravu apstrādei, bet tā neietver samaksu par zemes nomu un līdzvērtīgas maksas.</w:t>
      </w:r>
    </w:p>
  </w:footnote>
  <w:footnote w:id="60">
    <w:p w14:paraId="5FD6F62E" w14:textId="77777777" w:rsidR="00FE2FE0" w:rsidRPr="00DA127A" w:rsidRDefault="00FE2FE0" w:rsidP="007B093F">
      <w:pPr>
        <w:spacing w:after="0"/>
        <w:rPr>
          <w:rFonts w:ascii="Arial" w:hAnsi="Arial" w:cs="Arial"/>
          <w:sz w:val="16"/>
          <w:szCs w:val="16"/>
        </w:rPr>
      </w:pPr>
      <w:r w:rsidRPr="00DA127A">
        <w:rPr>
          <w:rStyle w:val="Vresatsauce"/>
          <w:rFonts w:ascii="Arial" w:hAnsi="Arial" w:cs="Arial"/>
          <w:sz w:val="16"/>
          <w:szCs w:val="16"/>
        </w:rPr>
        <w:footnoteRef/>
      </w:r>
      <w:r w:rsidRPr="00DA127A">
        <w:rPr>
          <w:rFonts w:ascii="Arial" w:hAnsi="Arial" w:cs="Arial"/>
          <w:sz w:val="16"/>
          <w:szCs w:val="16"/>
        </w:rPr>
        <w:t xml:space="preserve"> Atbilstoši Likuma par ostām 13. panta 1. daļā noteiktajam loču maksa ir ostas maksa un tādēļ tiek attiecināta uz ostas infrastruktūras lietošanas maksas ieņēmumiem.</w:t>
      </w:r>
    </w:p>
    <w:p w14:paraId="54AF3367" w14:textId="77777777" w:rsidR="00FE2FE0" w:rsidRPr="00DA127A" w:rsidRDefault="00FE2FE0" w:rsidP="007B093F">
      <w:pPr>
        <w:pStyle w:val="Vresteksts"/>
      </w:pPr>
    </w:p>
  </w:footnote>
  <w:footnote w:id="61">
    <w:p w14:paraId="4A949943" w14:textId="13325C4C" w:rsidR="00FE2FE0" w:rsidRPr="00DA127A" w:rsidRDefault="00FE2FE0" w:rsidP="00F65DA7">
      <w:pPr>
        <w:pStyle w:val="Vresteksts"/>
        <w:rPr>
          <w:rFonts w:cstheme="minorHAnsi"/>
          <w:sz w:val="16"/>
          <w:szCs w:val="16"/>
        </w:rPr>
      </w:pPr>
      <w:r w:rsidRPr="00DA127A">
        <w:rPr>
          <w:rStyle w:val="Vresatsauce"/>
          <w:rFonts w:ascii="Times New Roman" w:hAnsi="Times New Roman" w:cs="Times New Roman"/>
          <w:sz w:val="16"/>
          <w:szCs w:val="16"/>
        </w:rPr>
        <w:footnoteRef/>
      </w:r>
      <w:r w:rsidRPr="00DA127A">
        <w:rPr>
          <w:rFonts w:ascii="Times New Roman" w:hAnsi="Times New Roman" w:cs="Times New Roman"/>
          <w:sz w:val="16"/>
          <w:szCs w:val="16"/>
        </w:rPr>
        <w:t xml:space="preserve"> P</w:t>
      </w:r>
      <w:r w:rsidRPr="00DA127A">
        <w:rPr>
          <w:rFonts w:cstheme="minorHAnsi"/>
          <w:sz w:val="16"/>
          <w:szCs w:val="16"/>
        </w:rPr>
        <w:t>apildus skat. viedokli par kapitāldaļu atsavināšanu nodaļā “Ostas pārvalde kā privātā kapitālsabiedrība”</w:t>
      </w:r>
    </w:p>
  </w:footnote>
  <w:footnote w:id="62">
    <w:p w14:paraId="431A37B9" w14:textId="13B05CB9" w:rsidR="00F63B89" w:rsidRPr="00DA127A" w:rsidRDefault="00F63B89" w:rsidP="00F63B89">
      <w:pPr>
        <w:pStyle w:val="Vresteksts"/>
        <w:rPr>
          <w:rFonts w:ascii="Arial" w:hAnsi="Arial" w:cs="Arial"/>
          <w:sz w:val="16"/>
          <w:szCs w:val="16"/>
        </w:rPr>
      </w:pPr>
      <w:r w:rsidRPr="00DA127A">
        <w:rPr>
          <w:rStyle w:val="Vresatsauce"/>
        </w:rPr>
        <w:footnoteRef/>
      </w:r>
      <w:r w:rsidRPr="00DA127A">
        <w:t xml:space="preserve"> </w:t>
      </w:r>
      <w:r w:rsidRPr="00DA127A">
        <w:rPr>
          <w:rFonts w:ascii="Arial" w:hAnsi="Arial" w:cs="Arial"/>
          <w:sz w:val="16"/>
          <w:szCs w:val="16"/>
        </w:rPr>
        <w:t xml:space="preserve">Apstiprināta ar Mērsraga ostas </w:t>
      </w:r>
      <w:r w:rsidRPr="003208EE">
        <w:rPr>
          <w:rFonts w:ascii="Arial" w:hAnsi="Arial" w:cs="Arial"/>
          <w:sz w:val="16"/>
          <w:szCs w:val="16"/>
        </w:rPr>
        <w:t>valdes 2015.</w:t>
      </w:r>
      <w:r w:rsidR="00284472" w:rsidRPr="003208EE">
        <w:rPr>
          <w:rFonts w:ascii="Arial" w:hAnsi="Arial" w:cs="Arial"/>
          <w:sz w:val="16"/>
          <w:szCs w:val="16"/>
        </w:rPr>
        <w:t xml:space="preserve"> </w:t>
      </w:r>
      <w:r w:rsidRPr="003208EE">
        <w:rPr>
          <w:rFonts w:ascii="Arial" w:hAnsi="Arial" w:cs="Arial"/>
          <w:sz w:val="16"/>
          <w:szCs w:val="16"/>
        </w:rPr>
        <w:t>gada 26.</w:t>
      </w:r>
      <w:r w:rsidR="00284472" w:rsidRPr="003208EE">
        <w:rPr>
          <w:rFonts w:ascii="Arial" w:hAnsi="Arial" w:cs="Arial"/>
          <w:sz w:val="16"/>
          <w:szCs w:val="16"/>
        </w:rPr>
        <w:t xml:space="preserve"> </w:t>
      </w:r>
      <w:r w:rsidRPr="003208EE">
        <w:rPr>
          <w:rFonts w:ascii="Arial" w:hAnsi="Arial" w:cs="Arial"/>
          <w:sz w:val="16"/>
          <w:szCs w:val="16"/>
        </w:rPr>
        <w:t>februāra lēmumu Nr.1/2015-6</w:t>
      </w:r>
      <w:r w:rsidR="00284472" w:rsidRPr="003208EE">
        <w:rPr>
          <w:rFonts w:ascii="Arial" w:hAnsi="Arial" w:cs="Arial"/>
          <w:sz w:val="16"/>
          <w:szCs w:val="16"/>
        </w:rPr>
        <w:t>.</w:t>
      </w:r>
    </w:p>
  </w:footnote>
  <w:footnote w:id="63">
    <w:p w14:paraId="5FD88162" w14:textId="31282E67" w:rsidR="00F63B89" w:rsidRPr="00DA127A" w:rsidRDefault="00F63B89" w:rsidP="00F63B89">
      <w:pPr>
        <w:pStyle w:val="Vresteksts"/>
      </w:pPr>
      <w:r w:rsidRPr="00DA127A">
        <w:rPr>
          <w:rStyle w:val="Vresatsauce"/>
        </w:rPr>
        <w:footnoteRef/>
      </w:r>
      <w:r w:rsidRPr="00DA127A">
        <w:t xml:space="preserve"> </w:t>
      </w:r>
      <w:r w:rsidRPr="00DA127A">
        <w:rPr>
          <w:rFonts w:ascii="Arial" w:hAnsi="Arial" w:cs="Arial"/>
          <w:sz w:val="16"/>
          <w:szCs w:val="16"/>
        </w:rPr>
        <w:t>Apstiprināta ar Mērsraga ostas valdes 2021.</w:t>
      </w:r>
      <w:r w:rsidR="00284472" w:rsidRPr="00DA127A">
        <w:rPr>
          <w:rFonts w:ascii="Arial" w:hAnsi="Arial" w:cs="Arial"/>
          <w:sz w:val="16"/>
          <w:szCs w:val="16"/>
        </w:rPr>
        <w:t xml:space="preserve"> </w:t>
      </w:r>
      <w:r w:rsidRPr="00DA127A">
        <w:rPr>
          <w:rFonts w:ascii="Arial" w:hAnsi="Arial" w:cs="Arial"/>
          <w:sz w:val="16"/>
          <w:szCs w:val="16"/>
        </w:rPr>
        <w:t>gada 20.</w:t>
      </w:r>
      <w:r w:rsidR="00284472" w:rsidRPr="00DA127A">
        <w:rPr>
          <w:rFonts w:ascii="Arial" w:hAnsi="Arial" w:cs="Arial"/>
          <w:sz w:val="16"/>
          <w:szCs w:val="16"/>
        </w:rPr>
        <w:t xml:space="preserve"> </w:t>
      </w:r>
      <w:r w:rsidRPr="00DA127A">
        <w:rPr>
          <w:rFonts w:ascii="Arial" w:hAnsi="Arial" w:cs="Arial"/>
          <w:sz w:val="16"/>
          <w:szCs w:val="16"/>
        </w:rPr>
        <w:t xml:space="preserve">septembra lēmumu Nr.2. </w:t>
      </w:r>
    </w:p>
  </w:footnote>
  <w:footnote w:id="64">
    <w:p w14:paraId="1C558B23" w14:textId="14C37211" w:rsidR="00F63B89" w:rsidRDefault="00F63B89" w:rsidP="00F63B89">
      <w:pPr>
        <w:pStyle w:val="Vresteksts"/>
      </w:pPr>
      <w:r w:rsidRPr="00DA127A">
        <w:rPr>
          <w:rStyle w:val="Vresatsauce"/>
        </w:rPr>
        <w:footnoteRef/>
      </w:r>
      <w:r w:rsidRPr="00DA127A">
        <w:t xml:space="preserve"> </w:t>
      </w:r>
      <w:r w:rsidRPr="00DA127A">
        <w:rPr>
          <w:rFonts w:ascii="Arial" w:hAnsi="Arial" w:cs="Arial"/>
          <w:sz w:val="16"/>
          <w:szCs w:val="16"/>
        </w:rPr>
        <w:t>Apstiprināts Rojas ostas valdes sēdē 2023.</w:t>
      </w:r>
      <w:r w:rsidR="00076494" w:rsidRPr="00DA127A">
        <w:rPr>
          <w:rFonts w:ascii="Arial" w:hAnsi="Arial" w:cs="Arial"/>
          <w:sz w:val="16"/>
          <w:szCs w:val="16"/>
        </w:rPr>
        <w:t xml:space="preserve"> </w:t>
      </w:r>
      <w:r w:rsidRPr="00DA127A">
        <w:rPr>
          <w:rFonts w:ascii="Arial" w:hAnsi="Arial" w:cs="Arial"/>
          <w:sz w:val="16"/>
          <w:szCs w:val="16"/>
        </w:rPr>
        <w:t>gada 28. aprīlī ar lēmumu Nr. 3.2</w:t>
      </w:r>
      <w:r w:rsidR="00076494" w:rsidRPr="00DA127A">
        <w:rPr>
          <w:rFonts w:ascii="Arial" w:hAnsi="Arial" w:cs="Arial"/>
          <w:sz w:val="16"/>
          <w:szCs w:val="16"/>
        </w:rPr>
        <w:t>.</w:t>
      </w:r>
      <w:r w:rsidRPr="00DA127A">
        <w:rPr>
          <w:rFonts w:ascii="Arial" w:hAnsi="Arial"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AE67E" w14:textId="67EF13BF" w:rsidR="00FE2FE0" w:rsidRPr="00DA127A" w:rsidRDefault="00FE2FE0" w:rsidP="00554B10">
    <w:pPr>
      <w:pStyle w:val="Galvene"/>
      <w:pBdr>
        <w:top w:val="single" w:sz="4" w:space="1" w:color="auto"/>
        <w:left w:val="single" w:sz="4" w:space="4" w:color="auto"/>
        <w:bottom w:val="single" w:sz="4" w:space="1" w:color="auto"/>
        <w:right w:val="single" w:sz="4" w:space="4" w:color="auto"/>
      </w:pBdr>
      <w:jc w:val="center"/>
      <w:rPr>
        <w:i/>
        <w:iCs/>
        <w:color w:val="44546A" w:themeColor="text2"/>
      </w:rPr>
    </w:pPr>
    <w:r w:rsidRPr="00DA127A">
      <w:rPr>
        <w:i/>
        <w:iCs/>
        <w:color w:val="44546A" w:themeColor="text2"/>
      </w:rPr>
      <w:t>Talsu novada ostu attīstības plān</w:t>
    </w:r>
    <w:r w:rsidR="00FA67DA" w:rsidRPr="00DA127A">
      <w:rPr>
        <w:i/>
        <w:iCs/>
        <w:color w:val="44546A" w:themeColor="text2"/>
      </w:rPr>
      <w:t>s</w:t>
    </w:r>
    <w:r w:rsidRPr="00DA127A">
      <w:rPr>
        <w:i/>
        <w:iCs/>
        <w:color w:val="44546A" w:themeColor="text2"/>
      </w:rPr>
      <w:t xml:space="preserve"> sinerģijā ar novada un reģiona attīstību mainīgas ekonomikas apstākļos 2025. - 2035.</w:t>
    </w:r>
    <w:r w:rsidR="00425C1B" w:rsidRPr="00DA127A">
      <w:rPr>
        <w:i/>
        <w:iCs/>
        <w:color w:val="44546A" w:themeColor="text2"/>
      </w:rPr>
      <w:t xml:space="preserve"> </w:t>
    </w:r>
    <w:r w:rsidRPr="00DA127A">
      <w:rPr>
        <w:i/>
        <w:iCs/>
        <w:color w:val="44546A" w:themeColor="text2"/>
      </w:rPr>
      <w:t xml:space="preserve">gadam, </w:t>
    </w:r>
    <w:r w:rsidR="00AC14DF">
      <w:rPr>
        <w:i/>
        <w:iCs/>
        <w:color w:val="44546A" w:themeColor="text2"/>
      </w:rPr>
      <w:t>11</w:t>
    </w:r>
    <w:r w:rsidRPr="00DA127A">
      <w:rPr>
        <w:i/>
        <w:iCs/>
        <w:color w:val="44546A" w:themeColor="text2"/>
      </w:rPr>
      <w:t>.1</w:t>
    </w:r>
    <w:r w:rsidR="00415A75" w:rsidRPr="00DA127A">
      <w:rPr>
        <w:i/>
        <w:iCs/>
        <w:color w:val="44546A" w:themeColor="text2"/>
      </w:rPr>
      <w:t>2</w:t>
    </w:r>
    <w:r w:rsidRPr="00DA127A">
      <w:rPr>
        <w:i/>
        <w:iCs/>
        <w:color w:val="44546A" w:themeColor="text2"/>
      </w:rPr>
      <w:t>.2025</w:t>
    </w:r>
    <w:r w:rsidRPr="00DA127A">
      <w:rPr>
        <w:color w:val="44546A" w:themeColor="text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5243DAC"/>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3AB691E"/>
    <w:multiLevelType w:val="multilevel"/>
    <w:tmpl w:val="0409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3131"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2" w15:restartNumberingAfterBreak="0">
    <w:nsid w:val="071905CC"/>
    <w:multiLevelType w:val="hybridMultilevel"/>
    <w:tmpl w:val="0E24B6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EC16C0"/>
    <w:multiLevelType w:val="hybridMultilevel"/>
    <w:tmpl w:val="4D7AD43E"/>
    <w:lvl w:ilvl="0" w:tplc="FFFFFFFF">
      <w:numFmt w:val="bullet"/>
      <w:lvlText w:val="-"/>
      <w:lvlJc w:val="left"/>
      <w:pPr>
        <w:ind w:left="720" w:hanging="360"/>
      </w:pPr>
      <w:rPr>
        <w:rFonts w:ascii="Aptos" w:eastAsiaTheme="minorHAnsi" w:hAnsi="Aptos" w:cstheme="minorBidi" w:hint="default"/>
      </w:rPr>
    </w:lvl>
    <w:lvl w:ilvl="1" w:tplc="0E6829B2">
      <w:numFmt w:val="bullet"/>
      <w:lvlText w:val="-"/>
      <w:lvlJc w:val="left"/>
      <w:pPr>
        <w:ind w:left="72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8B5CDB"/>
    <w:multiLevelType w:val="hybridMultilevel"/>
    <w:tmpl w:val="3320A0BA"/>
    <w:lvl w:ilvl="0" w:tplc="0E6829B2">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B3805EF"/>
    <w:multiLevelType w:val="hybridMultilevel"/>
    <w:tmpl w:val="BF50EC9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0CE677BB"/>
    <w:multiLevelType w:val="multilevel"/>
    <w:tmpl w:val="74348EA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val="0"/>
        <w:bCs w:val="0"/>
        <w:sz w:val="26"/>
        <w:szCs w:val="26"/>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FF8535A"/>
    <w:multiLevelType w:val="hybridMultilevel"/>
    <w:tmpl w:val="CA686D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29D41EF"/>
    <w:multiLevelType w:val="hybridMultilevel"/>
    <w:tmpl w:val="661CD4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2BF62CE"/>
    <w:multiLevelType w:val="hybridMultilevel"/>
    <w:tmpl w:val="1BB202D8"/>
    <w:lvl w:ilvl="0" w:tplc="FFFFFFFF">
      <w:numFmt w:val="bullet"/>
      <w:lvlText w:val="-"/>
      <w:lvlJc w:val="left"/>
      <w:pPr>
        <w:ind w:left="720" w:hanging="360"/>
      </w:pPr>
      <w:rPr>
        <w:rFonts w:ascii="Aptos" w:eastAsiaTheme="minorHAnsi" w:hAnsi="Aptos" w:cstheme="minorBidi" w:hint="default"/>
      </w:rPr>
    </w:lvl>
    <w:lvl w:ilvl="1" w:tplc="0E6829B2">
      <w:numFmt w:val="bullet"/>
      <w:lvlText w:val="-"/>
      <w:lvlJc w:val="left"/>
      <w:pPr>
        <w:ind w:left="720" w:hanging="360"/>
      </w:pPr>
      <w:rPr>
        <w:rFonts w:ascii="Aptos" w:eastAsiaTheme="minorHAnsi" w:hAnsi="Aptos" w:cstheme="minorBidi"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6975A55"/>
    <w:multiLevelType w:val="hybridMultilevel"/>
    <w:tmpl w:val="6532AB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6B977B8"/>
    <w:multiLevelType w:val="hybridMultilevel"/>
    <w:tmpl w:val="B824EA28"/>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6C65E03"/>
    <w:multiLevelType w:val="hybridMultilevel"/>
    <w:tmpl w:val="CAB662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C1F11C8"/>
    <w:multiLevelType w:val="hybridMultilevel"/>
    <w:tmpl w:val="2A300188"/>
    <w:lvl w:ilvl="0" w:tplc="04090011">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4" w15:restartNumberingAfterBreak="0">
    <w:nsid w:val="1C36707D"/>
    <w:multiLevelType w:val="hybridMultilevel"/>
    <w:tmpl w:val="5F9AF4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DAE425C"/>
    <w:multiLevelType w:val="multilevel"/>
    <w:tmpl w:val="8C4477D0"/>
    <w:lvl w:ilvl="0">
      <w:start w:val="1"/>
      <w:numFmt w:val="decimal"/>
      <w:lvlText w:val="%1."/>
      <w:lvlJc w:val="left"/>
      <w:pPr>
        <w:ind w:left="720" w:hanging="360"/>
      </w:pPr>
    </w:lvl>
    <w:lvl w:ilvl="1">
      <w:start w:val="3"/>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F7344E0"/>
    <w:multiLevelType w:val="hybridMultilevel"/>
    <w:tmpl w:val="2D94FC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0B27450"/>
    <w:multiLevelType w:val="multilevel"/>
    <w:tmpl w:val="05FCE4A6"/>
    <w:styleLink w:val="WWNum1"/>
    <w:lvl w:ilvl="0">
      <w:start w:val="1"/>
      <w:numFmt w:val="decimal"/>
      <w:lvlText w:val="%1."/>
      <w:lvlJc w:val="left"/>
      <w:pPr>
        <w:ind w:left="385" w:hanging="284"/>
      </w:pPr>
      <w:rPr>
        <w:rFonts w:eastAsia="Times New Roman" w:cs="Times New Roman"/>
        <w:b/>
        <w:bCs/>
        <w:spacing w:val="0"/>
        <w:w w:val="100"/>
        <w:sz w:val="24"/>
        <w:szCs w:val="24"/>
        <w:lang w:val="lv-LV" w:eastAsia="en-US" w:bidi="ar-SA"/>
      </w:rPr>
    </w:lvl>
    <w:lvl w:ilvl="1">
      <w:start w:val="1"/>
      <w:numFmt w:val="decimal"/>
      <w:lvlText w:val="%1.%2."/>
      <w:lvlJc w:val="left"/>
      <w:pPr>
        <w:ind w:left="810" w:hanging="425"/>
      </w:pPr>
      <w:rPr>
        <w:rFonts w:eastAsia="Times New Roman" w:cs="Times New Roman"/>
        <w:w w:val="100"/>
        <w:sz w:val="24"/>
        <w:szCs w:val="24"/>
        <w:lang w:val="lv-LV" w:eastAsia="en-US" w:bidi="ar-SA"/>
      </w:rPr>
    </w:lvl>
    <w:lvl w:ilvl="2">
      <w:numFmt w:val="bullet"/>
      <w:lvlText w:val=""/>
      <w:lvlJc w:val="left"/>
      <w:pPr>
        <w:ind w:left="1160" w:hanging="425"/>
      </w:pPr>
      <w:rPr>
        <w:rFonts w:ascii="Symbol" w:hAnsi="Symbol" w:cs="Symbol"/>
        <w:lang w:val="lv-LV" w:eastAsia="en-US" w:bidi="ar-SA"/>
      </w:rPr>
    </w:lvl>
    <w:lvl w:ilvl="3">
      <w:numFmt w:val="bullet"/>
      <w:lvlText w:val=""/>
      <w:lvlJc w:val="left"/>
      <w:pPr>
        <w:ind w:left="1240" w:hanging="425"/>
      </w:pPr>
      <w:rPr>
        <w:rFonts w:ascii="Symbol" w:hAnsi="Symbol" w:cs="Symbol"/>
        <w:lang w:val="lv-LV" w:eastAsia="en-US" w:bidi="ar-SA"/>
      </w:rPr>
    </w:lvl>
    <w:lvl w:ilvl="4">
      <w:numFmt w:val="bullet"/>
      <w:lvlText w:val=""/>
      <w:lvlJc w:val="left"/>
      <w:pPr>
        <w:ind w:left="2429" w:hanging="425"/>
      </w:pPr>
      <w:rPr>
        <w:rFonts w:ascii="Symbol" w:hAnsi="Symbol" w:cs="Symbol"/>
        <w:lang w:val="lv-LV" w:eastAsia="en-US" w:bidi="ar-SA"/>
      </w:rPr>
    </w:lvl>
    <w:lvl w:ilvl="5">
      <w:numFmt w:val="bullet"/>
      <w:lvlText w:val=""/>
      <w:lvlJc w:val="left"/>
      <w:pPr>
        <w:ind w:left="3618" w:hanging="425"/>
      </w:pPr>
      <w:rPr>
        <w:rFonts w:ascii="Symbol" w:hAnsi="Symbol" w:cs="Symbol"/>
        <w:lang w:val="lv-LV" w:eastAsia="en-US" w:bidi="ar-SA"/>
      </w:rPr>
    </w:lvl>
    <w:lvl w:ilvl="6">
      <w:numFmt w:val="bullet"/>
      <w:lvlText w:val=""/>
      <w:lvlJc w:val="left"/>
      <w:pPr>
        <w:ind w:left="4808" w:hanging="425"/>
      </w:pPr>
      <w:rPr>
        <w:rFonts w:ascii="Symbol" w:hAnsi="Symbol" w:cs="Symbol"/>
        <w:lang w:val="lv-LV" w:eastAsia="en-US" w:bidi="ar-SA"/>
      </w:rPr>
    </w:lvl>
    <w:lvl w:ilvl="7">
      <w:numFmt w:val="bullet"/>
      <w:lvlText w:val=""/>
      <w:lvlJc w:val="left"/>
      <w:pPr>
        <w:ind w:left="5997" w:hanging="425"/>
      </w:pPr>
      <w:rPr>
        <w:rFonts w:ascii="Symbol" w:hAnsi="Symbol" w:cs="Symbol"/>
        <w:lang w:val="lv-LV" w:eastAsia="en-US" w:bidi="ar-SA"/>
      </w:rPr>
    </w:lvl>
    <w:lvl w:ilvl="8">
      <w:numFmt w:val="bullet"/>
      <w:lvlText w:val=""/>
      <w:lvlJc w:val="left"/>
      <w:pPr>
        <w:ind w:left="7187" w:hanging="425"/>
      </w:pPr>
      <w:rPr>
        <w:rFonts w:ascii="Symbol" w:hAnsi="Symbol" w:cs="Symbol"/>
        <w:lang w:val="lv-LV" w:eastAsia="en-US" w:bidi="ar-SA"/>
      </w:rPr>
    </w:lvl>
  </w:abstractNum>
  <w:abstractNum w:abstractNumId="18" w15:restartNumberingAfterBreak="0">
    <w:nsid w:val="21A20B1D"/>
    <w:multiLevelType w:val="hybridMultilevel"/>
    <w:tmpl w:val="CEE81F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280B7D"/>
    <w:multiLevelType w:val="multilevel"/>
    <w:tmpl w:val="A97A2E0E"/>
    <w:lvl w:ilvl="0">
      <w:numFmt w:val="bullet"/>
      <w:lvlText w:val="-"/>
      <w:lvlJc w:val="left"/>
      <w:pPr>
        <w:tabs>
          <w:tab w:val="num" w:pos="720"/>
        </w:tabs>
        <w:ind w:left="720" w:hanging="360"/>
      </w:pPr>
      <w:rPr>
        <w:rFonts w:ascii="Aptos" w:eastAsiaTheme="minorHAnsi" w:hAnsi="Aptos" w:cstheme="minorBidi"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CB59E3"/>
    <w:multiLevelType w:val="hybridMultilevel"/>
    <w:tmpl w:val="6232A9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8852092"/>
    <w:multiLevelType w:val="hybridMultilevel"/>
    <w:tmpl w:val="58F07F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88E1014"/>
    <w:multiLevelType w:val="hybridMultilevel"/>
    <w:tmpl w:val="07468624"/>
    <w:lvl w:ilvl="0" w:tplc="04090011">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23" w15:restartNumberingAfterBreak="0">
    <w:nsid w:val="29B2504A"/>
    <w:multiLevelType w:val="hybridMultilevel"/>
    <w:tmpl w:val="E7CE6164"/>
    <w:lvl w:ilvl="0" w:tplc="FFFFFFFF">
      <w:numFmt w:val="bullet"/>
      <w:lvlText w:val="-"/>
      <w:lvlJc w:val="left"/>
      <w:pPr>
        <w:ind w:left="720" w:hanging="360"/>
      </w:pPr>
      <w:rPr>
        <w:rFonts w:ascii="Aptos" w:eastAsiaTheme="minorHAnsi" w:hAnsi="Aptos" w:cstheme="minorBidi" w:hint="default"/>
      </w:rPr>
    </w:lvl>
    <w:lvl w:ilvl="1" w:tplc="0E6829B2">
      <w:numFmt w:val="bullet"/>
      <w:lvlText w:val="-"/>
      <w:lvlJc w:val="left"/>
      <w:pPr>
        <w:ind w:left="72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9BE251C"/>
    <w:multiLevelType w:val="hybridMultilevel"/>
    <w:tmpl w:val="DD9EB626"/>
    <w:lvl w:ilvl="0" w:tplc="FFFFFFFF">
      <w:numFmt w:val="bullet"/>
      <w:lvlText w:val="-"/>
      <w:lvlJc w:val="left"/>
      <w:pPr>
        <w:ind w:left="720" w:hanging="360"/>
      </w:pPr>
      <w:rPr>
        <w:rFonts w:ascii="Aptos" w:eastAsiaTheme="minorHAnsi" w:hAnsi="Aptos" w:cstheme="minorBidi" w:hint="default"/>
      </w:rPr>
    </w:lvl>
    <w:lvl w:ilvl="1" w:tplc="0E6829B2">
      <w:numFmt w:val="bullet"/>
      <w:lvlText w:val="-"/>
      <w:lvlJc w:val="left"/>
      <w:pPr>
        <w:ind w:left="72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B411140"/>
    <w:multiLevelType w:val="hybridMultilevel"/>
    <w:tmpl w:val="091857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BA47740"/>
    <w:multiLevelType w:val="hybridMultilevel"/>
    <w:tmpl w:val="63DA15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BC13682"/>
    <w:multiLevelType w:val="hybridMultilevel"/>
    <w:tmpl w:val="E86C1A28"/>
    <w:lvl w:ilvl="0" w:tplc="04260001">
      <w:start w:val="1"/>
      <w:numFmt w:val="bullet"/>
      <w:lvlText w:val=""/>
      <w:lvlJc w:val="left"/>
      <w:pPr>
        <w:ind w:left="720" w:hanging="360"/>
      </w:pPr>
      <w:rPr>
        <w:rFonts w:ascii="Symbol" w:hAnsi="Symbol" w:hint="default"/>
      </w:rPr>
    </w:lvl>
    <w:lvl w:ilvl="1" w:tplc="C4F43786">
      <w:numFmt w:val="bullet"/>
      <w:lvlText w:val="•"/>
      <w:lvlJc w:val="left"/>
      <w:pPr>
        <w:ind w:left="1440" w:hanging="360"/>
      </w:pPr>
      <w:rPr>
        <w:rFonts w:ascii="Arial" w:eastAsiaTheme="minorEastAsia" w:hAnsi="Arial" w:cs="Aria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BE23F6F"/>
    <w:multiLevelType w:val="hybridMultilevel"/>
    <w:tmpl w:val="878A3EC0"/>
    <w:lvl w:ilvl="0" w:tplc="9B34AEE6">
      <w:start w:val="1"/>
      <w:numFmt w:val="bullet"/>
      <w:lvlText w:val="-"/>
      <w:lvlJc w:val="left"/>
      <w:pPr>
        <w:tabs>
          <w:tab w:val="num" w:pos="720"/>
        </w:tabs>
        <w:ind w:left="720" w:hanging="360"/>
      </w:pPr>
      <w:rPr>
        <w:rFonts w:ascii="Calibri" w:hAnsi="Calibri" w:hint="default"/>
      </w:rPr>
    </w:lvl>
    <w:lvl w:ilvl="1" w:tplc="39D03602">
      <w:numFmt w:val="bullet"/>
      <w:lvlText w:val="-"/>
      <w:lvlJc w:val="left"/>
      <w:pPr>
        <w:tabs>
          <w:tab w:val="num" w:pos="1440"/>
        </w:tabs>
        <w:ind w:left="1440" w:hanging="360"/>
      </w:pPr>
      <w:rPr>
        <w:rFonts w:ascii="Calibri" w:hAnsi="Calibri" w:hint="default"/>
      </w:rPr>
    </w:lvl>
    <w:lvl w:ilvl="2" w:tplc="6470B47E" w:tentative="1">
      <w:start w:val="1"/>
      <w:numFmt w:val="bullet"/>
      <w:lvlText w:val="-"/>
      <w:lvlJc w:val="left"/>
      <w:pPr>
        <w:tabs>
          <w:tab w:val="num" w:pos="2160"/>
        </w:tabs>
        <w:ind w:left="2160" w:hanging="360"/>
      </w:pPr>
      <w:rPr>
        <w:rFonts w:ascii="Calibri" w:hAnsi="Calibri" w:hint="default"/>
      </w:rPr>
    </w:lvl>
    <w:lvl w:ilvl="3" w:tplc="FA90F010" w:tentative="1">
      <w:start w:val="1"/>
      <w:numFmt w:val="bullet"/>
      <w:lvlText w:val="-"/>
      <w:lvlJc w:val="left"/>
      <w:pPr>
        <w:tabs>
          <w:tab w:val="num" w:pos="2880"/>
        </w:tabs>
        <w:ind w:left="2880" w:hanging="360"/>
      </w:pPr>
      <w:rPr>
        <w:rFonts w:ascii="Calibri" w:hAnsi="Calibri" w:hint="default"/>
      </w:rPr>
    </w:lvl>
    <w:lvl w:ilvl="4" w:tplc="517A2512" w:tentative="1">
      <w:start w:val="1"/>
      <w:numFmt w:val="bullet"/>
      <w:lvlText w:val="-"/>
      <w:lvlJc w:val="left"/>
      <w:pPr>
        <w:tabs>
          <w:tab w:val="num" w:pos="3600"/>
        </w:tabs>
        <w:ind w:left="3600" w:hanging="360"/>
      </w:pPr>
      <w:rPr>
        <w:rFonts w:ascii="Calibri" w:hAnsi="Calibri" w:hint="default"/>
      </w:rPr>
    </w:lvl>
    <w:lvl w:ilvl="5" w:tplc="6902FFDE" w:tentative="1">
      <w:start w:val="1"/>
      <w:numFmt w:val="bullet"/>
      <w:lvlText w:val="-"/>
      <w:lvlJc w:val="left"/>
      <w:pPr>
        <w:tabs>
          <w:tab w:val="num" w:pos="4320"/>
        </w:tabs>
        <w:ind w:left="4320" w:hanging="360"/>
      </w:pPr>
      <w:rPr>
        <w:rFonts w:ascii="Calibri" w:hAnsi="Calibri" w:hint="default"/>
      </w:rPr>
    </w:lvl>
    <w:lvl w:ilvl="6" w:tplc="7BB09266" w:tentative="1">
      <w:start w:val="1"/>
      <w:numFmt w:val="bullet"/>
      <w:lvlText w:val="-"/>
      <w:lvlJc w:val="left"/>
      <w:pPr>
        <w:tabs>
          <w:tab w:val="num" w:pos="5040"/>
        </w:tabs>
        <w:ind w:left="5040" w:hanging="360"/>
      </w:pPr>
      <w:rPr>
        <w:rFonts w:ascii="Calibri" w:hAnsi="Calibri" w:hint="default"/>
      </w:rPr>
    </w:lvl>
    <w:lvl w:ilvl="7" w:tplc="CCA6BBA4" w:tentative="1">
      <w:start w:val="1"/>
      <w:numFmt w:val="bullet"/>
      <w:lvlText w:val="-"/>
      <w:lvlJc w:val="left"/>
      <w:pPr>
        <w:tabs>
          <w:tab w:val="num" w:pos="5760"/>
        </w:tabs>
        <w:ind w:left="5760" w:hanging="360"/>
      </w:pPr>
      <w:rPr>
        <w:rFonts w:ascii="Calibri" w:hAnsi="Calibri" w:hint="default"/>
      </w:rPr>
    </w:lvl>
    <w:lvl w:ilvl="8" w:tplc="F44A727C" w:tentative="1">
      <w:start w:val="1"/>
      <w:numFmt w:val="bullet"/>
      <w:lvlText w:val="-"/>
      <w:lvlJc w:val="left"/>
      <w:pPr>
        <w:tabs>
          <w:tab w:val="num" w:pos="6480"/>
        </w:tabs>
        <w:ind w:left="6480" w:hanging="360"/>
      </w:pPr>
      <w:rPr>
        <w:rFonts w:ascii="Calibri" w:hAnsi="Calibri" w:hint="default"/>
      </w:rPr>
    </w:lvl>
  </w:abstractNum>
  <w:abstractNum w:abstractNumId="29" w15:restartNumberingAfterBreak="0">
    <w:nsid w:val="2C811A27"/>
    <w:multiLevelType w:val="hybridMultilevel"/>
    <w:tmpl w:val="AEE2C2CE"/>
    <w:lvl w:ilvl="0" w:tplc="0E6829B2">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D750B17"/>
    <w:multiLevelType w:val="hybridMultilevel"/>
    <w:tmpl w:val="B254C230"/>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DA851B5"/>
    <w:multiLevelType w:val="hybridMultilevel"/>
    <w:tmpl w:val="93C09D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2DBB1CE5"/>
    <w:multiLevelType w:val="multilevel"/>
    <w:tmpl w:val="B7C22DD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val="0"/>
        <w:bCs w:val="0"/>
        <w:sz w:val="26"/>
        <w:szCs w:val="26"/>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2E5642E9"/>
    <w:multiLevelType w:val="hybridMultilevel"/>
    <w:tmpl w:val="35B6FDC2"/>
    <w:lvl w:ilvl="0" w:tplc="0E6829B2">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1C7678E"/>
    <w:multiLevelType w:val="hybridMultilevel"/>
    <w:tmpl w:val="EE7829D8"/>
    <w:lvl w:ilvl="0" w:tplc="04090011">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35" w15:restartNumberingAfterBreak="0">
    <w:nsid w:val="36953C13"/>
    <w:multiLevelType w:val="hybridMultilevel"/>
    <w:tmpl w:val="BA2A54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76C7322"/>
    <w:multiLevelType w:val="hybridMultilevel"/>
    <w:tmpl w:val="51C2E6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B5B5A9C"/>
    <w:multiLevelType w:val="hybridMultilevel"/>
    <w:tmpl w:val="188C29C8"/>
    <w:lvl w:ilvl="0" w:tplc="FFFFFFFF">
      <w:numFmt w:val="bullet"/>
      <w:lvlText w:val="-"/>
      <w:lvlJc w:val="left"/>
      <w:pPr>
        <w:ind w:left="720" w:hanging="360"/>
      </w:pPr>
      <w:rPr>
        <w:rFonts w:ascii="Aptos" w:eastAsiaTheme="minorHAnsi" w:hAnsi="Aptos" w:cstheme="minorBidi" w:hint="default"/>
      </w:rPr>
    </w:lvl>
    <w:lvl w:ilvl="1" w:tplc="0E6829B2">
      <w:numFmt w:val="bullet"/>
      <w:lvlText w:val="-"/>
      <w:lvlJc w:val="left"/>
      <w:pPr>
        <w:ind w:left="72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BA90E7E"/>
    <w:multiLevelType w:val="hybridMultilevel"/>
    <w:tmpl w:val="51B6143C"/>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D2E5F5D"/>
    <w:multiLevelType w:val="hybridMultilevel"/>
    <w:tmpl w:val="9D88FE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411F7B46"/>
    <w:multiLevelType w:val="multilevel"/>
    <w:tmpl w:val="6C34623E"/>
    <w:lvl w:ilvl="0">
      <w:numFmt w:val="bullet"/>
      <w:lvlText w:val="-"/>
      <w:lvlJc w:val="left"/>
      <w:pPr>
        <w:tabs>
          <w:tab w:val="num" w:pos="720"/>
        </w:tabs>
        <w:ind w:left="720" w:hanging="360"/>
      </w:pPr>
      <w:rPr>
        <w:rFonts w:ascii="Aptos" w:eastAsiaTheme="minorHAnsi" w:hAnsi="Aptos" w:cstheme="minorBidi" w:hint="default"/>
      </w:rPr>
    </w:lvl>
    <w:lvl w:ilvl="1">
      <w:numFmt w:val="bullet"/>
      <w:lvlText w:val="-"/>
      <w:lvlJc w:val="left"/>
      <w:pPr>
        <w:ind w:left="1004" w:hanging="360"/>
      </w:pPr>
      <w:rPr>
        <w:rFonts w:ascii="Aptos" w:eastAsiaTheme="minorHAnsi" w:hAnsi="Aptos"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2185669"/>
    <w:multiLevelType w:val="hybridMultilevel"/>
    <w:tmpl w:val="968C1C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422D6BE9"/>
    <w:multiLevelType w:val="hybridMultilevel"/>
    <w:tmpl w:val="37CCE0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426F5A9F"/>
    <w:multiLevelType w:val="multilevel"/>
    <w:tmpl w:val="72826742"/>
    <w:lvl w:ilvl="0">
      <w:numFmt w:val="bullet"/>
      <w:lvlText w:val="-"/>
      <w:lvlJc w:val="left"/>
      <w:pPr>
        <w:tabs>
          <w:tab w:val="num" w:pos="720"/>
        </w:tabs>
        <w:ind w:left="720" w:hanging="360"/>
      </w:pPr>
      <w:rPr>
        <w:rFonts w:ascii="Aptos" w:eastAsiaTheme="minorHAnsi" w:hAnsi="Aptos" w:cstheme="minorBidi" w:hint="default"/>
      </w:rPr>
    </w:lvl>
    <w:lvl w:ilvl="1">
      <w:numFmt w:val="bullet"/>
      <w:lvlText w:val="-"/>
      <w:lvlJc w:val="left"/>
      <w:pPr>
        <w:ind w:left="1004" w:hanging="360"/>
      </w:pPr>
      <w:rPr>
        <w:rFonts w:ascii="Aptos" w:eastAsiaTheme="minorHAnsi" w:hAnsi="Aptos"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3B125FD"/>
    <w:multiLevelType w:val="hybridMultilevel"/>
    <w:tmpl w:val="D8049690"/>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77A5206"/>
    <w:multiLevelType w:val="multilevel"/>
    <w:tmpl w:val="10A253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9A574AF"/>
    <w:multiLevelType w:val="hybridMultilevel"/>
    <w:tmpl w:val="3D4606DA"/>
    <w:lvl w:ilvl="0" w:tplc="B106A56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4A961BEA"/>
    <w:multiLevelType w:val="hybridMultilevel"/>
    <w:tmpl w:val="43125D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4BC87515"/>
    <w:multiLevelType w:val="hybridMultilevel"/>
    <w:tmpl w:val="0D7A7A52"/>
    <w:lvl w:ilvl="0" w:tplc="CCD22C3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4EB7074F"/>
    <w:multiLevelType w:val="hybridMultilevel"/>
    <w:tmpl w:val="C80ACDF4"/>
    <w:lvl w:ilvl="0" w:tplc="FFFFFFFF">
      <w:numFmt w:val="bullet"/>
      <w:lvlText w:val="-"/>
      <w:lvlJc w:val="left"/>
      <w:pPr>
        <w:ind w:left="720" w:hanging="360"/>
      </w:pPr>
      <w:rPr>
        <w:rFonts w:ascii="Aptos" w:eastAsiaTheme="minorHAnsi" w:hAnsi="Aptos" w:cstheme="minorBidi" w:hint="default"/>
      </w:rPr>
    </w:lvl>
    <w:lvl w:ilvl="1" w:tplc="0E6829B2">
      <w:numFmt w:val="bullet"/>
      <w:lvlText w:val="-"/>
      <w:lvlJc w:val="left"/>
      <w:pPr>
        <w:ind w:left="72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4EF42C8D"/>
    <w:multiLevelType w:val="hybridMultilevel"/>
    <w:tmpl w:val="3AF0613E"/>
    <w:lvl w:ilvl="0" w:tplc="FFFFFFFF">
      <w:numFmt w:val="bullet"/>
      <w:lvlText w:val="-"/>
      <w:lvlJc w:val="left"/>
      <w:pPr>
        <w:ind w:left="720" w:hanging="360"/>
      </w:pPr>
      <w:rPr>
        <w:rFonts w:ascii="Aptos" w:eastAsiaTheme="minorHAnsi" w:hAnsi="Aptos" w:cstheme="minorBidi" w:hint="default"/>
      </w:rPr>
    </w:lvl>
    <w:lvl w:ilvl="1" w:tplc="0E6829B2">
      <w:numFmt w:val="bullet"/>
      <w:lvlText w:val="-"/>
      <w:lvlJc w:val="left"/>
      <w:pPr>
        <w:ind w:left="72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4F38509F"/>
    <w:multiLevelType w:val="hybridMultilevel"/>
    <w:tmpl w:val="5F6651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50DD7473"/>
    <w:multiLevelType w:val="hybridMultilevel"/>
    <w:tmpl w:val="C99E3B60"/>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1FC6E44"/>
    <w:multiLevelType w:val="hybridMultilevel"/>
    <w:tmpl w:val="424227F8"/>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1FF605F"/>
    <w:multiLevelType w:val="hybridMultilevel"/>
    <w:tmpl w:val="C6F67E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566D5329"/>
    <w:multiLevelType w:val="hybridMultilevel"/>
    <w:tmpl w:val="28CC7B86"/>
    <w:lvl w:ilvl="0" w:tplc="9B34AEE6">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59112A8F"/>
    <w:multiLevelType w:val="hybridMultilevel"/>
    <w:tmpl w:val="C25829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593B6820"/>
    <w:multiLevelType w:val="hybridMultilevel"/>
    <w:tmpl w:val="B7BC4030"/>
    <w:lvl w:ilvl="0" w:tplc="0E46CF3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59706C0A"/>
    <w:multiLevelType w:val="multilevel"/>
    <w:tmpl w:val="BE4ABEE2"/>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5AAE0B99"/>
    <w:multiLevelType w:val="hybridMultilevel"/>
    <w:tmpl w:val="3310787C"/>
    <w:lvl w:ilvl="0" w:tplc="0409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0" w15:restartNumberingAfterBreak="0">
    <w:nsid w:val="5AF64822"/>
    <w:multiLevelType w:val="hybridMultilevel"/>
    <w:tmpl w:val="FD64AB8A"/>
    <w:lvl w:ilvl="0" w:tplc="04090011">
      <w:start w:val="1"/>
      <w:numFmt w:val="decimal"/>
      <w:lvlText w:val="%1)"/>
      <w:lvlJc w:val="left"/>
      <w:pPr>
        <w:ind w:left="1004" w:hanging="360"/>
      </w:pPr>
    </w:lvl>
    <w:lvl w:ilvl="1" w:tplc="04260019">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61" w15:restartNumberingAfterBreak="0">
    <w:nsid w:val="5B465E63"/>
    <w:multiLevelType w:val="hybridMultilevel"/>
    <w:tmpl w:val="5F2EC7D2"/>
    <w:lvl w:ilvl="0" w:tplc="04090017">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2" w15:restartNumberingAfterBreak="0">
    <w:nsid w:val="5BF803FF"/>
    <w:multiLevelType w:val="hybridMultilevel"/>
    <w:tmpl w:val="E654D46C"/>
    <w:lvl w:ilvl="0" w:tplc="FFFFFFFF">
      <w:numFmt w:val="bullet"/>
      <w:lvlText w:val="-"/>
      <w:lvlJc w:val="left"/>
      <w:pPr>
        <w:ind w:left="720" w:hanging="360"/>
      </w:pPr>
      <w:rPr>
        <w:rFonts w:ascii="Aptos" w:eastAsiaTheme="minorHAnsi" w:hAnsi="Aptos" w:cstheme="minorBidi" w:hint="default"/>
      </w:rPr>
    </w:lvl>
    <w:lvl w:ilvl="1" w:tplc="0E6829B2">
      <w:numFmt w:val="bullet"/>
      <w:lvlText w:val="-"/>
      <w:lvlJc w:val="left"/>
      <w:pPr>
        <w:ind w:left="72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5C37758C"/>
    <w:multiLevelType w:val="hybridMultilevel"/>
    <w:tmpl w:val="AA5E57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5CB8450A"/>
    <w:multiLevelType w:val="hybridMultilevel"/>
    <w:tmpl w:val="A22E596E"/>
    <w:lvl w:ilvl="0" w:tplc="8BFCD5E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5CD176E3"/>
    <w:multiLevelType w:val="hybridMultilevel"/>
    <w:tmpl w:val="7F6CF6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5D3925A5"/>
    <w:multiLevelType w:val="hybridMultilevel"/>
    <w:tmpl w:val="DDF231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5DD91041"/>
    <w:multiLevelType w:val="hybridMultilevel"/>
    <w:tmpl w:val="0B647D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5E4F3B54"/>
    <w:multiLevelType w:val="hybridMultilevel"/>
    <w:tmpl w:val="AF3AB5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5F771258"/>
    <w:multiLevelType w:val="hybridMultilevel"/>
    <w:tmpl w:val="C8AE2F5C"/>
    <w:lvl w:ilvl="0" w:tplc="0409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0" w15:restartNumberingAfterBreak="0">
    <w:nsid w:val="60A60C15"/>
    <w:multiLevelType w:val="hybridMultilevel"/>
    <w:tmpl w:val="85E2B7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62830602"/>
    <w:multiLevelType w:val="hybridMultilevel"/>
    <w:tmpl w:val="7166F310"/>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663B34D2"/>
    <w:multiLevelType w:val="hybridMultilevel"/>
    <w:tmpl w:val="96DCDD74"/>
    <w:lvl w:ilvl="0" w:tplc="FFFFFFFF">
      <w:numFmt w:val="bullet"/>
      <w:lvlText w:val="-"/>
      <w:lvlJc w:val="left"/>
      <w:pPr>
        <w:ind w:left="720" w:hanging="360"/>
      </w:pPr>
      <w:rPr>
        <w:rFonts w:ascii="Aptos" w:eastAsiaTheme="minorHAnsi" w:hAnsi="Aptos" w:cstheme="minorBidi" w:hint="default"/>
      </w:rPr>
    </w:lvl>
    <w:lvl w:ilvl="1" w:tplc="0E6829B2">
      <w:numFmt w:val="bullet"/>
      <w:lvlText w:val="-"/>
      <w:lvlJc w:val="left"/>
      <w:pPr>
        <w:ind w:left="72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68265529"/>
    <w:multiLevelType w:val="hybridMultilevel"/>
    <w:tmpl w:val="BFEC3284"/>
    <w:lvl w:ilvl="0" w:tplc="FFFFFFFF">
      <w:numFmt w:val="bullet"/>
      <w:lvlText w:val="-"/>
      <w:lvlJc w:val="left"/>
      <w:pPr>
        <w:ind w:left="720" w:hanging="360"/>
      </w:pPr>
      <w:rPr>
        <w:rFonts w:ascii="Aptos" w:eastAsiaTheme="minorHAnsi" w:hAnsi="Aptos" w:cstheme="minorBidi" w:hint="default"/>
      </w:rPr>
    </w:lvl>
    <w:lvl w:ilvl="1" w:tplc="0E6829B2">
      <w:numFmt w:val="bullet"/>
      <w:lvlText w:val="-"/>
      <w:lvlJc w:val="left"/>
      <w:pPr>
        <w:ind w:left="72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68BF3D7E"/>
    <w:multiLevelType w:val="hybridMultilevel"/>
    <w:tmpl w:val="A558C9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68E567A5"/>
    <w:multiLevelType w:val="hybridMultilevel"/>
    <w:tmpl w:val="0400BE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6978669A"/>
    <w:multiLevelType w:val="hybridMultilevel"/>
    <w:tmpl w:val="D2E2B2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6B0C0998"/>
    <w:multiLevelType w:val="hybridMultilevel"/>
    <w:tmpl w:val="7B4C7F64"/>
    <w:lvl w:ilvl="0" w:tplc="04090011">
      <w:start w:val="1"/>
      <w:numFmt w:val="decimal"/>
      <w:lvlText w:val="%1)"/>
      <w:lvlJc w:val="left"/>
      <w:pPr>
        <w:ind w:left="1200" w:hanging="360"/>
      </w:p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78" w15:restartNumberingAfterBreak="0">
    <w:nsid w:val="70F53817"/>
    <w:multiLevelType w:val="hybridMultilevel"/>
    <w:tmpl w:val="10FC13CE"/>
    <w:lvl w:ilvl="0" w:tplc="DE8C2EF8">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73B8255D"/>
    <w:multiLevelType w:val="hybridMultilevel"/>
    <w:tmpl w:val="24146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405417C"/>
    <w:multiLevelType w:val="hybridMultilevel"/>
    <w:tmpl w:val="C720D0AC"/>
    <w:lvl w:ilvl="0" w:tplc="CC5A3A52">
      <w:numFmt w:val="bullet"/>
      <w:lvlText w:val="-"/>
      <w:lvlJc w:val="left"/>
      <w:pPr>
        <w:ind w:left="720" w:hanging="360"/>
      </w:pPr>
      <w:rPr>
        <w:rFonts w:ascii="Aptos" w:eastAsia="Times New Roman" w:hAnsi="Aptos" w:cs="Aria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1" w15:restartNumberingAfterBreak="0">
    <w:nsid w:val="74FC4BDA"/>
    <w:multiLevelType w:val="hybridMultilevel"/>
    <w:tmpl w:val="BCAC9E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75A47005"/>
    <w:multiLevelType w:val="hybridMultilevel"/>
    <w:tmpl w:val="27A694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76E61AC7"/>
    <w:multiLevelType w:val="hybridMultilevel"/>
    <w:tmpl w:val="07F80784"/>
    <w:lvl w:ilvl="0" w:tplc="CD4C96A0">
      <w:start w:val="1"/>
      <w:numFmt w:val="decimal"/>
      <w:lvlText w:val="%1)"/>
      <w:lvlJc w:val="left"/>
      <w:pPr>
        <w:tabs>
          <w:tab w:val="num" w:pos="720"/>
        </w:tabs>
        <w:ind w:left="720" w:hanging="360"/>
      </w:pPr>
    </w:lvl>
    <w:lvl w:ilvl="1" w:tplc="27263FEA">
      <w:numFmt w:val="bullet"/>
      <w:lvlText w:val="•"/>
      <w:lvlJc w:val="left"/>
      <w:pPr>
        <w:tabs>
          <w:tab w:val="num" w:pos="1440"/>
        </w:tabs>
        <w:ind w:left="1440" w:hanging="360"/>
      </w:pPr>
      <w:rPr>
        <w:rFonts w:ascii="Times New Roman" w:hAnsi="Times New Roman" w:hint="default"/>
      </w:rPr>
    </w:lvl>
    <w:lvl w:ilvl="2" w:tplc="6EC263C0" w:tentative="1">
      <w:start w:val="1"/>
      <w:numFmt w:val="decimal"/>
      <w:lvlText w:val="%3)"/>
      <w:lvlJc w:val="left"/>
      <w:pPr>
        <w:tabs>
          <w:tab w:val="num" w:pos="2160"/>
        </w:tabs>
        <w:ind w:left="2160" w:hanging="360"/>
      </w:pPr>
    </w:lvl>
    <w:lvl w:ilvl="3" w:tplc="15D25C16" w:tentative="1">
      <w:start w:val="1"/>
      <w:numFmt w:val="decimal"/>
      <w:lvlText w:val="%4)"/>
      <w:lvlJc w:val="left"/>
      <w:pPr>
        <w:tabs>
          <w:tab w:val="num" w:pos="2880"/>
        </w:tabs>
        <w:ind w:left="2880" w:hanging="360"/>
      </w:pPr>
    </w:lvl>
    <w:lvl w:ilvl="4" w:tplc="16284D0A" w:tentative="1">
      <w:start w:val="1"/>
      <w:numFmt w:val="decimal"/>
      <w:lvlText w:val="%5)"/>
      <w:lvlJc w:val="left"/>
      <w:pPr>
        <w:tabs>
          <w:tab w:val="num" w:pos="3600"/>
        </w:tabs>
        <w:ind w:left="3600" w:hanging="360"/>
      </w:pPr>
    </w:lvl>
    <w:lvl w:ilvl="5" w:tplc="DDE43500" w:tentative="1">
      <w:start w:val="1"/>
      <w:numFmt w:val="decimal"/>
      <w:lvlText w:val="%6)"/>
      <w:lvlJc w:val="left"/>
      <w:pPr>
        <w:tabs>
          <w:tab w:val="num" w:pos="4320"/>
        </w:tabs>
        <w:ind w:left="4320" w:hanging="360"/>
      </w:pPr>
    </w:lvl>
    <w:lvl w:ilvl="6" w:tplc="A72CC306" w:tentative="1">
      <w:start w:val="1"/>
      <w:numFmt w:val="decimal"/>
      <w:lvlText w:val="%7)"/>
      <w:lvlJc w:val="left"/>
      <w:pPr>
        <w:tabs>
          <w:tab w:val="num" w:pos="5040"/>
        </w:tabs>
        <w:ind w:left="5040" w:hanging="360"/>
      </w:pPr>
    </w:lvl>
    <w:lvl w:ilvl="7" w:tplc="385A4D1C" w:tentative="1">
      <w:start w:val="1"/>
      <w:numFmt w:val="decimal"/>
      <w:lvlText w:val="%8)"/>
      <w:lvlJc w:val="left"/>
      <w:pPr>
        <w:tabs>
          <w:tab w:val="num" w:pos="5760"/>
        </w:tabs>
        <w:ind w:left="5760" w:hanging="360"/>
      </w:pPr>
    </w:lvl>
    <w:lvl w:ilvl="8" w:tplc="7BDAE7E0" w:tentative="1">
      <w:start w:val="1"/>
      <w:numFmt w:val="decimal"/>
      <w:lvlText w:val="%9)"/>
      <w:lvlJc w:val="left"/>
      <w:pPr>
        <w:tabs>
          <w:tab w:val="num" w:pos="6480"/>
        </w:tabs>
        <w:ind w:left="6480" w:hanging="360"/>
      </w:pPr>
    </w:lvl>
  </w:abstractNum>
  <w:abstractNum w:abstractNumId="84" w15:restartNumberingAfterBreak="0">
    <w:nsid w:val="7C465A73"/>
    <w:multiLevelType w:val="hybridMultilevel"/>
    <w:tmpl w:val="88F234BE"/>
    <w:lvl w:ilvl="0" w:tplc="0E6829B2">
      <w:numFmt w:val="bullet"/>
      <w:lvlText w:val="-"/>
      <w:lvlJc w:val="left"/>
      <w:pPr>
        <w:ind w:left="1004" w:hanging="360"/>
      </w:pPr>
      <w:rPr>
        <w:rFonts w:ascii="Aptos" w:eastAsiaTheme="minorHAnsi" w:hAnsi="Aptos" w:cstheme="minorBidi"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85" w15:restartNumberingAfterBreak="0">
    <w:nsid w:val="7E5F4B90"/>
    <w:multiLevelType w:val="hybridMultilevel"/>
    <w:tmpl w:val="1E342F76"/>
    <w:lvl w:ilvl="0" w:tplc="CCD22C3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09804301">
    <w:abstractNumId w:val="17"/>
  </w:num>
  <w:num w:numId="2" w16cid:durableId="1999311017">
    <w:abstractNumId w:val="6"/>
  </w:num>
  <w:num w:numId="3" w16cid:durableId="4095588">
    <w:abstractNumId w:val="78"/>
  </w:num>
  <w:num w:numId="4" w16cid:durableId="1230313674">
    <w:abstractNumId w:val="1"/>
  </w:num>
  <w:num w:numId="5" w16cid:durableId="542132221">
    <w:abstractNumId w:val="84"/>
  </w:num>
  <w:num w:numId="6" w16cid:durableId="2118403716">
    <w:abstractNumId w:val="15"/>
  </w:num>
  <w:num w:numId="7" w16cid:durableId="446580967">
    <w:abstractNumId w:val="56"/>
  </w:num>
  <w:num w:numId="8" w16cid:durableId="371155726">
    <w:abstractNumId w:val="54"/>
  </w:num>
  <w:num w:numId="9" w16cid:durableId="1060442947">
    <w:abstractNumId w:val="10"/>
  </w:num>
  <w:num w:numId="10" w16cid:durableId="481699669">
    <w:abstractNumId w:val="14"/>
  </w:num>
  <w:num w:numId="11" w16cid:durableId="1458063481">
    <w:abstractNumId w:val="48"/>
  </w:num>
  <w:num w:numId="12" w16cid:durableId="1696038173">
    <w:abstractNumId w:val="81"/>
  </w:num>
  <w:num w:numId="13" w16cid:durableId="442386248">
    <w:abstractNumId w:val="85"/>
  </w:num>
  <w:num w:numId="14" w16cid:durableId="1990666780">
    <w:abstractNumId w:val="58"/>
  </w:num>
  <w:num w:numId="15" w16cid:durableId="47923925">
    <w:abstractNumId w:val="46"/>
  </w:num>
  <w:num w:numId="16" w16cid:durableId="898059562">
    <w:abstractNumId w:val="36"/>
  </w:num>
  <w:num w:numId="17" w16cid:durableId="1039471918">
    <w:abstractNumId w:val="76"/>
  </w:num>
  <w:num w:numId="18" w16cid:durableId="342780002">
    <w:abstractNumId w:val="75"/>
  </w:num>
  <w:num w:numId="19" w16cid:durableId="1946839085">
    <w:abstractNumId w:val="39"/>
  </w:num>
  <w:num w:numId="20" w16cid:durableId="1722360321">
    <w:abstractNumId w:val="31"/>
  </w:num>
  <w:num w:numId="21" w16cid:durableId="521168964">
    <w:abstractNumId w:val="27"/>
  </w:num>
  <w:num w:numId="22" w16cid:durableId="1838878679">
    <w:abstractNumId w:val="25"/>
  </w:num>
  <w:num w:numId="23" w16cid:durableId="1431463968">
    <w:abstractNumId w:val="21"/>
  </w:num>
  <w:num w:numId="24" w16cid:durableId="694844634">
    <w:abstractNumId w:val="65"/>
  </w:num>
  <w:num w:numId="25" w16cid:durableId="298269006">
    <w:abstractNumId w:val="47"/>
  </w:num>
  <w:num w:numId="26" w16cid:durableId="1517842007">
    <w:abstractNumId w:val="66"/>
  </w:num>
  <w:num w:numId="27" w16cid:durableId="1348479582">
    <w:abstractNumId w:val="8"/>
  </w:num>
  <w:num w:numId="28" w16cid:durableId="1875531983">
    <w:abstractNumId w:val="70"/>
  </w:num>
  <w:num w:numId="29" w16cid:durableId="2094007057">
    <w:abstractNumId w:val="20"/>
  </w:num>
  <w:num w:numId="30" w16cid:durableId="932670664">
    <w:abstractNumId w:val="26"/>
  </w:num>
  <w:num w:numId="31" w16cid:durableId="1503858027">
    <w:abstractNumId w:val="79"/>
  </w:num>
  <w:num w:numId="32" w16cid:durableId="2022773535">
    <w:abstractNumId w:val="18"/>
  </w:num>
  <w:num w:numId="33" w16cid:durableId="1855537203">
    <w:abstractNumId w:val="4"/>
  </w:num>
  <w:num w:numId="34" w16cid:durableId="1196238643">
    <w:abstractNumId w:val="0"/>
  </w:num>
  <w:num w:numId="35" w16cid:durableId="320235505">
    <w:abstractNumId w:val="35"/>
  </w:num>
  <w:num w:numId="36" w16cid:durableId="1641304236">
    <w:abstractNumId w:val="7"/>
  </w:num>
  <w:num w:numId="37" w16cid:durableId="4273848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83331995">
    <w:abstractNumId w:val="51"/>
  </w:num>
  <w:num w:numId="39" w16cid:durableId="2031449163">
    <w:abstractNumId w:val="82"/>
  </w:num>
  <w:num w:numId="40" w16cid:durableId="1312061411">
    <w:abstractNumId w:val="12"/>
  </w:num>
  <w:num w:numId="41" w16cid:durableId="828133053">
    <w:abstractNumId w:val="74"/>
  </w:num>
  <w:num w:numId="42" w16cid:durableId="2105808468">
    <w:abstractNumId w:val="57"/>
  </w:num>
  <w:num w:numId="43" w16cid:durableId="346056843">
    <w:abstractNumId w:val="64"/>
  </w:num>
  <w:num w:numId="44" w16cid:durableId="190539356">
    <w:abstractNumId w:val="83"/>
  </w:num>
  <w:num w:numId="45" w16cid:durableId="21158298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69826075">
    <w:abstractNumId w:val="33"/>
  </w:num>
  <w:num w:numId="47" w16cid:durableId="1267540248">
    <w:abstractNumId w:val="73"/>
  </w:num>
  <w:num w:numId="48" w16cid:durableId="77096890">
    <w:abstractNumId w:val="3"/>
  </w:num>
  <w:num w:numId="49" w16cid:durableId="1666854226">
    <w:abstractNumId w:val="24"/>
  </w:num>
  <w:num w:numId="50" w16cid:durableId="267277602">
    <w:abstractNumId w:val="72"/>
  </w:num>
  <w:num w:numId="51" w16cid:durableId="287198648">
    <w:abstractNumId w:val="49"/>
  </w:num>
  <w:num w:numId="52" w16cid:durableId="1226136885">
    <w:abstractNumId w:val="37"/>
  </w:num>
  <w:num w:numId="53" w16cid:durableId="1937977606">
    <w:abstractNumId w:val="62"/>
  </w:num>
  <w:num w:numId="54" w16cid:durableId="1767800679">
    <w:abstractNumId w:val="23"/>
  </w:num>
  <w:num w:numId="55" w16cid:durableId="1539468612">
    <w:abstractNumId w:val="50"/>
  </w:num>
  <w:num w:numId="56" w16cid:durableId="1250000320">
    <w:abstractNumId w:val="9"/>
  </w:num>
  <w:num w:numId="57" w16cid:durableId="1547521550">
    <w:abstractNumId w:val="43"/>
  </w:num>
  <w:num w:numId="58" w16cid:durableId="2143501507">
    <w:abstractNumId w:val="40"/>
  </w:num>
  <w:num w:numId="59" w16cid:durableId="1501113720">
    <w:abstractNumId w:val="19"/>
  </w:num>
  <w:num w:numId="60" w16cid:durableId="9523703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00973169">
    <w:abstractNumId w:val="67"/>
  </w:num>
  <w:num w:numId="62" w16cid:durableId="428821260">
    <w:abstractNumId w:val="2"/>
  </w:num>
  <w:num w:numId="63" w16cid:durableId="546987802">
    <w:abstractNumId w:val="42"/>
  </w:num>
  <w:num w:numId="64" w16cid:durableId="1568683242">
    <w:abstractNumId w:val="41"/>
  </w:num>
  <w:num w:numId="65" w16cid:durableId="1165509143">
    <w:abstractNumId w:val="29"/>
  </w:num>
  <w:num w:numId="66" w16cid:durableId="1755007550">
    <w:abstractNumId w:val="45"/>
  </w:num>
  <w:num w:numId="67" w16cid:durableId="1282344641">
    <w:abstractNumId w:val="60"/>
  </w:num>
  <w:num w:numId="68" w16cid:durableId="2087989859">
    <w:abstractNumId w:val="80"/>
  </w:num>
  <w:num w:numId="69" w16cid:durableId="1237595297">
    <w:abstractNumId w:val="28"/>
  </w:num>
  <w:num w:numId="70" w16cid:durableId="596016422">
    <w:abstractNumId w:val="5"/>
  </w:num>
  <w:num w:numId="71" w16cid:durableId="167404475">
    <w:abstractNumId w:val="55"/>
  </w:num>
  <w:num w:numId="72" w16cid:durableId="426973187">
    <w:abstractNumId w:val="68"/>
  </w:num>
  <w:num w:numId="73" w16cid:durableId="1182010337">
    <w:abstractNumId w:val="63"/>
  </w:num>
  <w:num w:numId="74" w16cid:durableId="1984044834">
    <w:abstractNumId w:val="16"/>
  </w:num>
  <w:num w:numId="75" w16cid:durableId="577374082">
    <w:abstractNumId w:val="71"/>
  </w:num>
  <w:num w:numId="76" w16cid:durableId="1411274852">
    <w:abstractNumId w:val="61"/>
  </w:num>
  <w:num w:numId="77" w16cid:durableId="1011376253">
    <w:abstractNumId w:val="52"/>
  </w:num>
  <w:num w:numId="78" w16cid:durableId="2092196774">
    <w:abstractNumId w:val="53"/>
  </w:num>
  <w:num w:numId="79" w16cid:durableId="756440269">
    <w:abstractNumId w:val="11"/>
  </w:num>
  <w:num w:numId="80" w16cid:durableId="164592133">
    <w:abstractNumId w:val="44"/>
  </w:num>
  <w:num w:numId="81" w16cid:durableId="932326683">
    <w:abstractNumId w:val="34"/>
  </w:num>
  <w:num w:numId="82" w16cid:durableId="1619096520">
    <w:abstractNumId w:val="13"/>
  </w:num>
  <w:num w:numId="83" w16cid:durableId="2063823164">
    <w:abstractNumId w:val="77"/>
  </w:num>
  <w:num w:numId="84" w16cid:durableId="373625654">
    <w:abstractNumId w:val="22"/>
  </w:num>
  <w:num w:numId="85" w16cid:durableId="1626963798">
    <w:abstractNumId w:val="69"/>
  </w:num>
  <w:num w:numId="86" w16cid:durableId="831020570">
    <w:abstractNumId w:val="59"/>
  </w:num>
  <w:num w:numId="87" w16cid:durableId="672801509">
    <w:abstractNumId w:val="30"/>
  </w:num>
  <w:num w:numId="88" w16cid:durableId="888608046">
    <w:abstractNumId w:val="38"/>
  </w:num>
  <w:num w:numId="89" w16cid:durableId="883173944">
    <w:abstractNumId w:val="32"/>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D98"/>
    <w:rsid w:val="0000095C"/>
    <w:rsid w:val="0000100A"/>
    <w:rsid w:val="000011EB"/>
    <w:rsid w:val="00001735"/>
    <w:rsid w:val="00001C87"/>
    <w:rsid w:val="00001EA5"/>
    <w:rsid w:val="000023A1"/>
    <w:rsid w:val="00003797"/>
    <w:rsid w:val="000037CA"/>
    <w:rsid w:val="00003C2B"/>
    <w:rsid w:val="0000401D"/>
    <w:rsid w:val="0000604C"/>
    <w:rsid w:val="000061A4"/>
    <w:rsid w:val="00006A3A"/>
    <w:rsid w:val="000070AF"/>
    <w:rsid w:val="00007FCC"/>
    <w:rsid w:val="00010157"/>
    <w:rsid w:val="00010333"/>
    <w:rsid w:val="00010CD7"/>
    <w:rsid w:val="00011E2B"/>
    <w:rsid w:val="0001217C"/>
    <w:rsid w:val="00012832"/>
    <w:rsid w:val="00012F8B"/>
    <w:rsid w:val="00013F37"/>
    <w:rsid w:val="0001463D"/>
    <w:rsid w:val="0001504E"/>
    <w:rsid w:val="00015EE9"/>
    <w:rsid w:val="0001613C"/>
    <w:rsid w:val="000162AB"/>
    <w:rsid w:val="000163D2"/>
    <w:rsid w:val="000179A3"/>
    <w:rsid w:val="00020946"/>
    <w:rsid w:val="00020952"/>
    <w:rsid w:val="00020BD7"/>
    <w:rsid w:val="00021A3B"/>
    <w:rsid w:val="00021A76"/>
    <w:rsid w:val="000221F8"/>
    <w:rsid w:val="00023385"/>
    <w:rsid w:val="000241A6"/>
    <w:rsid w:val="00024825"/>
    <w:rsid w:val="00024E21"/>
    <w:rsid w:val="00025490"/>
    <w:rsid w:val="00025D10"/>
    <w:rsid w:val="00025FE6"/>
    <w:rsid w:val="00026032"/>
    <w:rsid w:val="000260BD"/>
    <w:rsid w:val="00026B00"/>
    <w:rsid w:val="000273FD"/>
    <w:rsid w:val="00027456"/>
    <w:rsid w:val="0003001B"/>
    <w:rsid w:val="00030334"/>
    <w:rsid w:val="00030ABE"/>
    <w:rsid w:val="00030E48"/>
    <w:rsid w:val="0003250C"/>
    <w:rsid w:val="00032DC4"/>
    <w:rsid w:val="00033800"/>
    <w:rsid w:val="00033C61"/>
    <w:rsid w:val="000345CE"/>
    <w:rsid w:val="00034C37"/>
    <w:rsid w:val="00034E19"/>
    <w:rsid w:val="00034F24"/>
    <w:rsid w:val="000353BB"/>
    <w:rsid w:val="0003592F"/>
    <w:rsid w:val="00036630"/>
    <w:rsid w:val="0003690C"/>
    <w:rsid w:val="00036CE6"/>
    <w:rsid w:val="00036ECB"/>
    <w:rsid w:val="00037445"/>
    <w:rsid w:val="0004019A"/>
    <w:rsid w:val="00040774"/>
    <w:rsid w:val="00040935"/>
    <w:rsid w:val="00040B09"/>
    <w:rsid w:val="00040C9C"/>
    <w:rsid w:val="00041206"/>
    <w:rsid w:val="0004134F"/>
    <w:rsid w:val="00041BA4"/>
    <w:rsid w:val="0004200B"/>
    <w:rsid w:val="00042667"/>
    <w:rsid w:val="00042699"/>
    <w:rsid w:val="00042798"/>
    <w:rsid w:val="0004294D"/>
    <w:rsid w:val="00042FFD"/>
    <w:rsid w:val="00043865"/>
    <w:rsid w:val="00043AE7"/>
    <w:rsid w:val="00044050"/>
    <w:rsid w:val="000446AA"/>
    <w:rsid w:val="00044833"/>
    <w:rsid w:val="00044C5A"/>
    <w:rsid w:val="0004520F"/>
    <w:rsid w:val="000455C5"/>
    <w:rsid w:val="000456DA"/>
    <w:rsid w:val="00045B43"/>
    <w:rsid w:val="00045BC6"/>
    <w:rsid w:val="00045C81"/>
    <w:rsid w:val="00047037"/>
    <w:rsid w:val="00050357"/>
    <w:rsid w:val="00051A0C"/>
    <w:rsid w:val="0005258E"/>
    <w:rsid w:val="0005289F"/>
    <w:rsid w:val="00052A1E"/>
    <w:rsid w:val="00052EDA"/>
    <w:rsid w:val="00053F82"/>
    <w:rsid w:val="0005499F"/>
    <w:rsid w:val="00055000"/>
    <w:rsid w:val="00055798"/>
    <w:rsid w:val="00055D59"/>
    <w:rsid w:val="00055FCA"/>
    <w:rsid w:val="0005605B"/>
    <w:rsid w:val="00056BAA"/>
    <w:rsid w:val="00057F3E"/>
    <w:rsid w:val="00060EAF"/>
    <w:rsid w:val="00061B51"/>
    <w:rsid w:val="00061DD4"/>
    <w:rsid w:val="000629CF"/>
    <w:rsid w:val="00062D18"/>
    <w:rsid w:val="00062E08"/>
    <w:rsid w:val="00062F19"/>
    <w:rsid w:val="00063CD8"/>
    <w:rsid w:val="00064EA9"/>
    <w:rsid w:val="000654EC"/>
    <w:rsid w:val="00066028"/>
    <w:rsid w:val="0006649E"/>
    <w:rsid w:val="00066E51"/>
    <w:rsid w:val="000676B9"/>
    <w:rsid w:val="00067995"/>
    <w:rsid w:val="0007069F"/>
    <w:rsid w:val="00070972"/>
    <w:rsid w:val="00071AFD"/>
    <w:rsid w:val="00072177"/>
    <w:rsid w:val="00072791"/>
    <w:rsid w:val="000727C8"/>
    <w:rsid w:val="00072B61"/>
    <w:rsid w:val="00072D28"/>
    <w:rsid w:val="000731E8"/>
    <w:rsid w:val="0007328A"/>
    <w:rsid w:val="000752AE"/>
    <w:rsid w:val="000755B7"/>
    <w:rsid w:val="00075B82"/>
    <w:rsid w:val="00075C04"/>
    <w:rsid w:val="00076054"/>
    <w:rsid w:val="000762BF"/>
    <w:rsid w:val="00076494"/>
    <w:rsid w:val="00076DD6"/>
    <w:rsid w:val="00077333"/>
    <w:rsid w:val="0008006A"/>
    <w:rsid w:val="0008070C"/>
    <w:rsid w:val="00081BA0"/>
    <w:rsid w:val="00082915"/>
    <w:rsid w:val="00082B87"/>
    <w:rsid w:val="00082EBF"/>
    <w:rsid w:val="000833B2"/>
    <w:rsid w:val="000834C3"/>
    <w:rsid w:val="00083CE4"/>
    <w:rsid w:val="00083FF1"/>
    <w:rsid w:val="000840A1"/>
    <w:rsid w:val="00084443"/>
    <w:rsid w:val="0008484D"/>
    <w:rsid w:val="00084950"/>
    <w:rsid w:val="000850D5"/>
    <w:rsid w:val="000852A0"/>
    <w:rsid w:val="000855F5"/>
    <w:rsid w:val="00085C36"/>
    <w:rsid w:val="000863A4"/>
    <w:rsid w:val="000870BB"/>
    <w:rsid w:val="00087269"/>
    <w:rsid w:val="00087316"/>
    <w:rsid w:val="00087E52"/>
    <w:rsid w:val="000909BB"/>
    <w:rsid w:val="00090AB3"/>
    <w:rsid w:val="00090EB8"/>
    <w:rsid w:val="000923A2"/>
    <w:rsid w:val="000930B9"/>
    <w:rsid w:val="00093560"/>
    <w:rsid w:val="00094408"/>
    <w:rsid w:val="000948F2"/>
    <w:rsid w:val="000950A7"/>
    <w:rsid w:val="000952C5"/>
    <w:rsid w:val="00095832"/>
    <w:rsid w:val="0009585C"/>
    <w:rsid w:val="00095FE2"/>
    <w:rsid w:val="0009650F"/>
    <w:rsid w:val="00096BF5"/>
    <w:rsid w:val="00096D4A"/>
    <w:rsid w:val="00096F40"/>
    <w:rsid w:val="000A0146"/>
    <w:rsid w:val="000A0762"/>
    <w:rsid w:val="000A1478"/>
    <w:rsid w:val="000A14B2"/>
    <w:rsid w:val="000A16BC"/>
    <w:rsid w:val="000A1BC3"/>
    <w:rsid w:val="000A2E39"/>
    <w:rsid w:val="000A3438"/>
    <w:rsid w:val="000A4B49"/>
    <w:rsid w:val="000A5394"/>
    <w:rsid w:val="000A5B73"/>
    <w:rsid w:val="000A5CA9"/>
    <w:rsid w:val="000A5E2D"/>
    <w:rsid w:val="000A6363"/>
    <w:rsid w:val="000A63C0"/>
    <w:rsid w:val="000A67DE"/>
    <w:rsid w:val="000A6897"/>
    <w:rsid w:val="000A7043"/>
    <w:rsid w:val="000B077D"/>
    <w:rsid w:val="000B0938"/>
    <w:rsid w:val="000B0E0B"/>
    <w:rsid w:val="000B17B1"/>
    <w:rsid w:val="000B3133"/>
    <w:rsid w:val="000B3815"/>
    <w:rsid w:val="000B3A90"/>
    <w:rsid w:val="000B405F"/>
    <w:rsid w:val="000B486A"/>
    <w:rsid w:val="000B4FA9"/>
    <w:rsid w:val="000B58D3"/>
    <w:rsid w:val="000B682F"/>
    <w:rsid w:val="000B726B"/>
    <w:rsid w:val="000B7D00"/>
    <w:rsid w:val="000B7EFC"/>
    <w:rsid w:val="000C10E5"/>
    <w:rsid w:val="000C26FB"/>
    <w:rsid w:val="000C3327"/>
    <w:rsid w:val="000C3924"/>
    <w:rsid w:val="000C3F0A"/>
    <w:rsid w:val="000C3FFB"/>
    <w:rsid w:val="000C6267"/>
    <w:rsid w:val="000C697C"/>
    <w:rsid w:val="000C6B3E"/>
    <w:rsid w:val="000D1393"/>
    <w:rsid w:val="000D254E"/>
    <w:rsid w:val="000D259A"/>
    <w:rsid w:val="000D3A7F"/>
    <w:rsid w:val="000D3AA9"/>
    <w:rsid w:val="000D43E9"/>
    <w:rsid w:val="000D44BE"/>
    <w:rsid w:val="000D4507"/>
    <w:rsid w:val="000D49E5"/>
    <w:rsid w:val="000D4ED1"/>
    <w:rsid w:val="000D5417"/>
    <w:rsid w:val="000D57C6"/>
    <w:rsid w:val="000D611A"/>
    <w:rsid w:val="000D6760"/>
    <w:rsid w:val="000D6901"/>
    <w:rsid w:val="000D6B04"/>
    <w:rsid w:val="000D7131"/>
    <w:rsid w:val="000D7643"/>
    <w:rsid w:val="000D7A16"/>
    <w:rsid w:val="000E0568"/>
    <w:rsid w:val="000E0C10"/>
    <w:rsid w:val="000E1FC6"/>
    <w:rsid w:val="000E2D90"/>
    <w:rsid w:val="000E3630"/>
    <w:rsid w:val="000E4476"/>
    <w:rsid w:val="000E4843"/>
    <w:rsid w:val="000E6397"/>
    <w:rsid w:val="000E670A"/>
    <w:rsid w:val="000E78C6"/>
    <w:rsid w:val="000E7ADE"/>
    <w:rsid w:val="000F0124"/>
    <w:rsid w:val="000F107E"/>
    <w:rsid w:val="000F22CA"/>
    <w:rsid w:val="000F29A9"/>
    <w:rsid w:val="000F2C5A"/>
    <w:rsid w:val="000F3475"/>
    <w:rsid w:val="000F347B"/>
    <w:rsid w:val="000F3BB5"/>
    <w:rsid w:val="000F4714"/>
    <w:rsid w:val="000F4D69"/>
    <w:rsid w:val="000F52B0"/>
    <w:rsid w:val="000F5F64"/>
    <w:rsid w:val="000F6537"/>
    <w:rsid w:val="000F6F4C"/>
    <w:rsid w:val="000F7D31"/>
    <w:rsid w:val="00100D8B"/>
    <w:rsid w:val="00100DFE"/>
    <w:rsid w:val="001018EB"/>
    <w:rsid w:val="00101CF2"/>
    <w:rsid w:val="00102103"/>
    <w:rsid w:val="001021B6"/>
    <w:rsid w:val="001021C4"/>
    <w:rsid w:val="0010273A"/>
    <w:rsid w:val="00102853"/>
    <w:rsid w:val="00102C3F"/>
    <w:rsid w:val="001035EB"/>
    <w:rsid w:val="00103CFC"/>
    <w:rsid w:val="001048F1"/>
    <w:rsid w:val="00104E2E"/>
    <w:rsid w:val="001056C1"/>
    <w:rsid w:val="001065D6"/>
    <w:rsid w:val="0010715B"/>
    <w:rsid w:val="00107261"/>
    <w:rsid w:val="001079A4"/>
    <w:rsid w:val="00107A49"/>
    <w:rsid w:val="00110C50"/>
    <w:rsid w:val="001110F6"/>
    <w:rsid w:val="001129DF"/>
    <w:rsid w:val="001134A8"/>
    <w:rsid w:val="00113AB0"/>
    <w:rsid w:val="00113EAE"/>
    <w:rsid w:val="00113F61"/>
    <w:rsid w:val="0011499F"/>
    <w:rsid w:val="00114E7D"/>
    <w:rsid w:val="00114ECB"/>
    <w:rsid w:val="001151AE"/>
    <w:rsid w:val="001155FA"/>
    <w:rsid w:val="001163BC"/>
    <w:rsid w:val="00116A9B"/>
    <w:rsid w:val="00117464"/>
    <w:rsid w:val="001200A0"/>
    <w:rsid w:val="001201AC"/>
    <w:rsid w:val="001211F3"/>
    <w:rsid w:val="00121324"/>
    <w:rsid w:val="001214C4"/>
    <w:rsid w:val="001214D1"/>
    <w:rsid w:val="00121593"/>
    <w:rsid w:val="001219AA"/>
    <w:rsid w:val="00121A84"/>
    <w:rsid w:val="00121D64"/>
    <w:rsid w:val="001222F2"/>
    <w:rsid w:val="00122905"/>
    <w:rsid w:val="00122B75"/>
    <w:rsid w:val="00122CE5"/>
    <w:rsid w:val="00122EB0"/>
    <w:rsid w:val="00123FF6"/>
    <w:rsid w:val="00125246"/>
    <w:rsid w:val="0012547C"/>
    <w:rsid w:val="00126BBC"/>
    <w:rsid w:val="00127AD1"/>
    <w:rsid w:val="00131878"/>
    <w:rsid w:val="00131977"/>
    <w:rsid w:val="00132924"/>
    <w:rsid w:val="00132D60"/>
    <w:rsid w:val="00133AFE"/>
    <w:rsid w:val="00134648"/>
    <w:rsid w:val="00134727"/>
    <w:rsid w:val="00134AA4"/>
    <w:rsid w:val="00135069"/>
    <w:rsid w:val="00135083"/>
    <w:rsid w:val="001353D1"/>
    <w:rsid w:val="001354E0"/>
    <w:rsid w:val="001367FD"/>
    <w:rsid w:val="00136A96"/>
    <w:rsid w:val="00136F40"/>
    <w:rsid w:val="001406B8"/>
    <w:rsid w:val="00140A6F"/>
    <w:rsid w:val="00140F24"/>
    <w:rsid w:val="00140FBD"/>
    <w:rsid w:val="001416C9"/>
    <w:rsid w:val="001416F9"/>
    <w:rsid w:val="00142007"/>
    <w:rsid w:val="00142C16"/>
    <w:rsid w:val="00143042"/>
    <w:rsid w:val="00143184"/>
    <w:rsid w:val="00143186"/>
    <w:rsid w:val="0014387E"/>
    <w:rsid w:val="00143B98"/>
    <w:rsid w:val="00144256"/>
    <w:rsid w:val="00144A47"/>
    <w:rsid w:val="00144F5F"/>
    <w:rsid w:val="0014516A"/>
    <w:rsid w:val="00146085"/>
    <w:rsid w:val="001464C6"/>
    <w:rsid w:val="001478E8"/>
    <w:rsid w:val="0015052F"/>
    <w:rsid w:val="00150FD6"/>
    <w:rsid w:val="00150FF6"/>
    <w:rsid w:val="0015155B"/>
    <w:rsid w:val="00152605"/>
    <w:rsid w:val="00153888"/>
    <w:rsid w:val="00153CB8"/>
    <w:rsid w:val="00154107"/>
    <w:rsid w:val="001545C4"/>
    <w:rsid w:val="00154A5F"/>
    <w:rsid w:val="00154B22"/>
    <w:rsid w:val="00154DE9"/>
    <w:rsid w:val="001552E4"/>
    <w:rsid w:val="00155BCC"/>
    <w:rsid w:val="00156DD7"/>
    <w:rsid w:val="001573EC"/>
    <w:rsid w:val="0015763C"/>
    <w:rsid w:val="00160E73"/>
    <w:rsid w:val="00161E99"/>
    <w:rsid w:val="00161FD4"/>
    <w:rsid w:val="001625BA"/>
    <w:rsid w:val="00163DFD"/>
    <w:rsid w:val="0016650C"/>
    <w:rsid w:val="0017078B"/>
    <w:rsid w:val="001714A8"/>
    <w:rsid w:val="00171F13"/>
    <w:rsid w:val="00172FB1"/>
    <w:rsid w:val="00172FD5"/>
    <w:rsid w:val="00175091"/>
    <w:rsid w:val="0017594C"/>
    <w:rsid w:val="00176807"/>
    <w:rsid w:val="00177310"/>
    <w:rsid w:val="001806A9"/>
    <w:rsid w:val="0018091C"/>
    <w:rsid w:val="00180B53"/>
    <w:rsid w:val="001817B4"/>
    <w:rsid w:val="001825FA"/>
    <w:rsid w:val="00182FFF"/>
    <w:rsid w:val="00183A51"/>
    <w:rsid w:val="0018619C"/>
    <w:rsid w:val="00186CDD"/>
    <w:rsid w:val="0018736B"/>
    <w:rsid w:val="001879F7"/>
    <w:rsid w:val="00190053"/>
    <w:rsid w:val="00190C8D"/>
    <w:rsid w:val="00192581"/>
    <w:rsid w:val="00193695"/>
    <w:rsid w:val="00193D62"/>
    <w:rsid w:val="0019409C"/>
    <w:rsid w:val="001940F7"/>
    <w:rsid w:val="0019423B"/>
    <w:rsid w:val="00194498"/>
    <w:rsid w:val="00194F1E"/>
    <w:rsid w:val="00195039"/>
    <w:rsid w:val="00195E03"/>
    <w:rsid w:val="001962D0"/>
    <w:rsid w:val="00196E81"/>
    <w:rsid w:val="00196F72"/>
    <w:rsid w:val="001970B5"/>
    <w:rsid w:val="00197C88"/>
    <w:rsid w:val="00197CC6"/>
    <w:rsid w:val="001A004A"/>
    <w:rsid w:val="001A0081"/>
    <w:rsid w:val="001A0378"/>
    <w:rsid w:val="001A038E"/>
    <w:rsid w:val="001A03B7"/>
    <w:rsid w:val="001A0535"/>
    <w:rsid w:val="001A1452"/>
    <w:rsid w:val="001A1550"/>
    <w:rsid w:val="001A15E3"/>
    <w:rsid w:val="001A2509"/>
    <w:rsid w:val="001A33DF"/>
    <w:rsid w:val="001A4CD7"/>
    <w:rsid w:val="001A4F4F"/>
    <w:rsid w:val="001A5204"/>
    <w:rsid w:val="001A5EA2"/>
    <w:rsid w:val="001A6AB1"/>
    <w:rsid w:val="001A74B2"/>
    <w:rsid w:val="001A7DF9"/>
    <w:rsid w:val="001B026C"/>
    <w:rsid w:val="001B02C9"/>
    <w:rsid w:val="001B03C6"/>
    <w:rsid w:val="001B04C8"/>
    <w:rsid w:val="001B09A2"/>
    <w:rsid w:val="001B0A85"/>
    <w:rsid w:val="001B11E5"/>
    <w:rsid w:val="001B1B05"/>
    <w:rsid w:val="001B1FA5"/>
    <w:rsid w:val="001B24EF"/>
    <w:rsid w:val="001B2AFF"/>
    <w:rsid w:val="001B30CE"/>
    <w:rsid w:val="001B41FF"/>
    <w:rsid w:val="001B4415"/>
    <w:rsid w:val="001B4807"/>
    <w:rsid w:val="001B482D"/>
    <w:rsid w:val="001B4B3C"/>
    <w:rsid w:val="001B5166"/>
    <w:rsid w:val="001B5601"/>
    <w:rsid w:val="001B66AD"/>
    <w:rsid w:val="001B7BB8"/>
    <w:rsid w:val="001C0131"/>
    <w:rsid w:val="001C03CF"/>
    <w:rsid w:val="001C15A2"/>
    <w:rsid w:val="001C1A57"/>
    <w:rsid w:val="001C1D61"/>
    <w:rsid w:val="001C2202"/>
    <w:rsid w:val="001C2A2C"/>
    <w:rsid w:val="001C4671"/>
    <w:rsid w:val="001C5149"/>
    <w:rsid w:val="001C5CBA"/>
    <w:rsid w:val="001C5F80"/>
    <w:rsid w:val="001C63A9"/>
    <w:rsid w:val="001C673F"/>
    <w:rsid w:val="001C6C61"/>
    <w:rsid w:val="001C7082"/>
    <w:rsid w:val="001C70E3"/>
    <w:rsid w:val="001C7151"/>
    <w:rsid w:val="001C746B"/>
    <w:rsid w:val="001C7AC0"/>
    <w:rsid w:val="001D00DD"/>
    <w:rsid w:val="001D0BE9"/>
    <w:rsid w:val="001D46B0"/>
    <w:rsid w:val="001D4929"/>
    <w:rsid w:val="001D4A00"/>
    <w:rsid w:val="001D4C70"/>
    <w:rsid w:val="001D5033"/>
    <w:rsid w:val="001D5A63"/>
    <w:rsid w:val="001D5D58"/>
    <w:rsid w:val="001D5E95"/>
    <w:rsid w:val="001D7994"/>
    <w:rsid w:val="001D79AE"/>
    <w:rsid w:val="001D7C4E"/>
    <w:rsid w:val="001D7D4E"/>
    <w:rsid w:val="001E00F5"/>
    <w:rsid w:val="001E120A"/>
    <w:rsid w:val="001E15C6"/>
    <w:rsid w:val="001E1672"/>
    <w:rsid w:val="001E1EE6"/>
    <w:rsid w:val="001E304A"/>
    <w:rsid w:val="001E3D75"/>
    <w:rsid w:val="001E4CF3"/>
    <w:rsid w:val="001E550F"/>
    <w:rsid w:val="001E6419"/>
    <w:rsid w:val="001E67FD"/>
    <w:rsid w:val="001E68F2"/>
    <w:rsid w:val="001E6FD5"/>
    <w:rsid w:val="001E74F7"/>
    <w:rsid w:val="001F0D4E"/>
    <w:rsid w:val="001F0D69"/>
    <w:rsid w:val="001F0F4E"/>
    <w:rsid w:val="001F1860"/>
    <w:rsid w:val="001F1D5B"/>
    <w:rsid w:val="001F1D7F"/>
    <w:rsid w:val="001F25C5"/>
    <w:rsid w:val="001F2C3B"/>
    <w:rsid w:val="001F2ED2"/>
    <w:rsid w:val="001F379C"/>
    <w:rsid w:val="001F3FEE"/>
    <w:rsid w:val="001F56ED"/>
    <w:rsid w:val="001F581F"/>
    <w:rsid w:val="001F5D2E"/>
    <w:rsid w:val="001F5E8C"/>
    <w:rsid w:val="001F612D"/>
    <w:rsid w:val="001F6726"/>
    <w:rsid w:val="001F69E1"/>
    <w:rsid w:val="001F6C09"/>
    <w:rsid w:val="001F77B5"/>
    <w:rsid w:val="001F7BC6"/>
    <w:rsid w:val="002003E9"/>
    <w:rsid w:val="002005B8"/>
    <w:rsid w:val="002006DB"/>
    <w:rsid w:val="00201757"/>
    <w:rsid w:val="00201846"/>
    <w:rsid w:val="002022E9"/>
    <w:rsid w:val="00202396"/>
    <w:rsid w:val="002038E8"/>
    <w:rsid w:val="00203F10"/>
    <w:rsid w:val="0020446F"/>
    <w:rsid w:val="002044E1"/>
    <w:rsid w:val="002045B7"/>
    <w:rsid w:val="00205270"/>
    <w:rsid w:val="002057FE"/>
    <w:rsid w:val="002059CD"/>
    <w:rsid w:val="00205C79"/>
    <w:rsid w:val="00206079"/>
    <w:rsid w:val="00206088"/>
    <w:rsid w:val="00206184"/>
    <w:rsid w:val="002066F8"/>
    <w:rsid w:val="00206787"/>
    <w:rsid w:val="00206EFC"/>
    <w:rsid w:val="0021014F"/>
    <w:rsid w:val="00210958"/>
    <w:rsid w:val="00210A1D"/>
    <w:rsid w:val="00210E32"/>
    <w:rsid w:val="002111C1"/>
    <w:rsid w:val="002117D7"/>
    <w:rsid w:val="00211E86"/>
    <w:rsid w:val="00211F09"/>
    <w:rsid w:val="0021254F"/>
    <w:rsid w:val="002138E2"/>
    <w:rsid w:val="00213DF4"/>
    <w:rsid w:val="00214365"/>
    <w:rsid w:val="00214D90"/>
    <w:rsid w:val="00214EA0"/>
    <w:rsid w:val="00214ED4"/>
    <w:rsid w:val="002154E2"/>
    <w:rsid w:val="00215CD3"/>
    <w:rsid w:val="002160A7"/>
    <w:rsid w:val="002162CE"/>
    <w:rsid w:val="002168CC"/>
    <w:rsid w:val="00216C90"/>
    <w:rsid w:val="00217BBE"/>
    <w:rsid w:val="0022024D"/>
    <w:rsid w:val="00220881"/>
    <w:rsid w:val="00220B11"/>
    <w:rsid w:val="00220DDF"/>
    <w:rsid w:val="002215BF"/>
    <w:rsid w:val="00222208"/>
    <w:rsid w:val="00222279"/>
    <w:rsid w:val="0022228E"/>
    <w:rsid w:val="002224CC"/>
    <w:rsid w:val="002238D0"/>
    <w:rsid w:val="00223FDD"/>
    <w:rsid w:val="00224E33"/>
    <w:rsid w:val="00224F2D"/>
    <w:rsid w:val="0022503F"/>
    <w:rsid w:val="002255CA"/>
    <w:rsid w:val="00225A7E"/>
    <w:rsid w:val="00225C34"/>
    <w:rsid w:val="00225C8C"/>
    <w:rsid w:val="00225D0B"/>
    <w:rsid w:val="00226C69"/>
    <w:rsid w:val="00226FD4"/>
    <w:rsid w:val="00227D81"/>
    <w:rsid w:val="00227FD6"/>
    <w:rsid w:val="00230C1F"/>
    <w:rsid w:val="002314C0"/>
    <w:rsid w:val="00231824"/>
    <w:rsid w:val="00231B6E"/>
    <w:rsid w:val="0023261A"/>
    <w:rsid w:val="002326CA"/>
    <w:rsid w:val="00233A67"/>
    <w:rsid w:val="0023440D"/>
    <w:rsid w:val="002354D1"/>
    <w:rsid w:val="002361BC"/>
    <w:rsid w:val="002365EB"/>
    <w:rsid w:val="00236F4C"/>
    <w:rsid w:val="00237C56"/>
    <w:rsid w:val="0024073D"/>
    <w:rsid w:val="0024121D"/>
    <w:rsid w:val="002415E0"/>
    <w:rsid w:val="00241D16"/>
    <w:rsid w:val="00241DE2"/>
    <w:rsid w:val="00242033"/>
    <w:rsid w:val="00242FA3"/>
    <w:rsid w:val="00243107"/>
    <w:rsid w:val="00243D0B"/>
    <w:rsid w:val="00244103"/>
    <w:rsid w:val="00244C8A"/>
    <w:rsid w:val="00244DEC"/>
    <w:rsid w:val="00245DF6"/>
    <w:rsid w:val="0024623C"/>
    <w:rsid w:val="00246451"/>
    <w:rsid w:val="00246709"/>
    <w:rsid w:val="002469C3"/>
    <w:rsid w:val="00246F75"/>
    <w:rsid w:val="0024761E"/>
    <w:rsid w:val="00250CC4"/>
    <w:rsid w:val="00250D93"/>
    <w:rsid w:val="002522A6"/>
    <w:rsid w:val="00252504"/>
    <w:rsid w:val="00252E68"/>
    <w:rsid w:val="00253196"/>
    <w:rsid w:val="002538BA"/>
    <w:rsid w:val="00253937"/>
    <w:rsid w:val="002540B0"/>
    <w:rsid w:val="00254A66"/>
    <w:rsid w:val="00255B9D"/>
    <w:rsid w:val="002565E5"/>
    <w:rsid w:val="00256718"/>
    <w:rsid w:val="002569C4"/>
    <w:rsid w:val="00257849"/>
    <w:rsid w:val="00257E81"/>
    <w:rsid w:val="002608FE"/>
    <w:rsid w:val="00261243"/>
    <w:rsid w:val="00262681"/>
    <w:rsid w:val="00262F0E"/>
    <w:rsid w:val="002635A1"/>
    <w:rsid w:val="00264157"/>
    <w:rsid w:val="00264558"/>
    <w:rsid w:val="0026474B"/>
    <w:rsid w:val="00264C60"/>
    <w:rsid w:val="00264EA2"/>
    <w:rsid w:val="00265133"/>
    <w:rsid w:val="00265323"/>
    <w:rsid w:val="00266372"/>
    <w:rsid w:val="0026698E"/>
    <w:rsid w:val="002676F3"/>
    <w:rsid w:val="00267A55"/>
    <w:rsid w:val="00270F75"/>
    <w:rsid w:val="0027110E"/>
    <w:rsid w:val="0027242F"/>
    <w:rsid w:val="0027248A"/>
    <w:rsid w:val="00272FDF"/>
    <w:rsid w:val="00273135"/>
    <w:rsid w:val="00273579"/>
    <w:rsid w:val="00273B4D"/>
    <w:rsid w:val="00273ECC"/>
    <w:rsid w:val="00274288"/>
    <w:rsid w:val="00274C0D"/>
    <w:rsid w:val="00274D82"/>
    <w:rsid w:val="002753F2"/>
    <w:rsid w:val="00275B36"/>
    <w:rsid w:val="0027671A"/>
    <w:rsid w:val="00276813"/>
    <w:rsid w:val="002768CD"/>
    <w:rsid w:val="00276BB4"/>
    <w:rsid w:val="0027758E"/>
    <w:rsid w:val="0027787A"/>
    <w:rsid w:val="00277882"/>
    <w:rsid w:val="0028048F"/>
    <w:rsid w:val="002804A0"/>
    <w:rsid w:val="00280E91"/>
    <w:rsid w:val="00281672"/>
    <w:rsid w:val="002829D1"/>
    <w:rsid w:val="00283682"/>
    <w:rsid w:val="00283823"/>
    <w:rsid w:val="00284416"/>
    <w:rsid w:val="00284472"/>
    <w:rsid w:val="00284626"/>
    <w:rsid w:val="0028464A"/>
    <w:rsid w:val="00286B11"/>
    <w:rsid w:val="0028782F"/>
    <w:rsid w:val="00287B33"/>
    <w:rsid w:val="0029027C"/>
    <w:rsid w:val="00290280"/>
    <w:rsid w:val="00291130"/>
    <w:rsid w:val="00291C6C"/>
    <w:rsid w:val="00292393"/>
    <w:rsid w:val="002927B4"/>
    <w:rsid w:val="00292FA9"/>
    <w:rsid w:val="002932EC"/>
    <w:rsid w:val="00293959"/>
    <w:rsid w:val="002957C3"/>
    <w:rsid w:val="002960CF"/>
    <w:rsid w:val="00296295"/>
    <w:rsid w:val="002963C1"/>
    <w:rsid w:val="00296657"/>
    <w:rsid w:val="002970F3"/>
    <w:rsid w:val="00297C42"/>
    <w:rsid w:val="002A0268"/>
    <w:rsid w:val="002A0688"/>
    <w:rsid w:val="002A0E7C"/>
    <w:rsid w:val="002A0F5B"/>
    <w:rsid w:val="002A121F"/>
    <w:rsid w:val="002A13FD"/>
    <w:rsid w:val="002A27D2"/>
    <w:rsid w:val="002A29F4"/>
    <w:rsid w:val="002A33B6"/>
    <w:rsid w:val="002A3821"/>
    <w:rsid w:val="002A3826"/>
    <w:rsid w:val="002A3DB2"/>
    <w:rsid w:val="002A589A"/>
    <w:rsid w:val="002A60F8"/>
    <w:rsid w:val="002A670C"/>
    <w:rsid w:val="002A67CA"/>
    <w:rsid w:val="002A696A"/>
    <w:rsid w:val="002A6D00"/>
    <w:rsid w:val="002A710E"/>
    <w:rsid w:val="002A76E9"/>
    <w:rsid w:val="002A7ABA"/>
    <w:rsid w:val="002B11B4"/>
    <w:rsid w:val="002B19BB"/>
    <w:rsid w:val="002B1C55"/>
    <w:rsid w:val="002B1D8A"/>
    <w:rsid w:val="002B2590"/>
    <w:rsid w:val="002B3F5A"/>
    <w:rsid w:val="002B47C1"/>
    <w:rsid w:val="002B56DD"/>
    <w:rsid w:val="002B5BD8"/>
    <w:rsid w:val="002B5F01"/>
    <w:rsid w:val="002B6255"/>
    <w:rsid w:val="002B6348"/>
    <w:rsid w:val="002B6BC3"/>
    <w:rsid w:val="002B70A2"/>
    <w:rsid w:val="002B7BCF"/>
    <w:rsid w:val="002B7FE5"/>
    <w:rsid w:val="002C05FC"/>
    <w:rsid w:val="002C08F2"/>
    <w:rsid w:val="002C0B44"/>
    <w:rsid w:val="002C130B"/>
    <w:rsid w:val="002C1658"/>
    <w:rsid w:val="002C18F8"/>
    <w:rsid w:val="002C23CE"/>
    <w:rsid w:val="002C280A"/>
    <w:rsid w:val="002C2DB9"/>
    <w:rsid w:val="002C3363"/>
    <w:rsid w:val="002C3BA2"/>
    <w:rsid w:val="002C3E41"/>
    <w:rsid w:val="002C55AB"/>
    <w:rsid w:val="002C5B41"/>
    <w:rsid w:val="002C6C7B"/>
    <w:rsid w:val="002C6DE5"/>
    <w:rsid w:val="002D15F8"/>
    <w:rsid w:val="002D1F9D"/>
    <w:rsid w:val="002D32A9"/>
    <w:rsid w:val="002D3B73"/>
    <w:rsid w:val="002D42EC"/>
    <w:rsid w:val="002D4838"/>
    <w:rsid w:val="002D493E"/>
    <w:rsid w:val="002D50D6"/>
    <w:rsid w:val="002D56CD"/>
    <w:rsid w:val="002D58CD"/>
    <w:rsid w:val="002D60DB"/>
    <w:rsid w:val="002D67DB"/>
    <w:rsid w:val="002D7E0D"/>
    <w:rsid w:val="002E0554"/>
    <w:rsid w:val="002E2028"/>
    <w:rsid w:val="002E2317"/>
    <w:rsid w:val="002E2EA7"/>
    <w:rsid w:val="002E310B"/>
    <w:rsid w:val="002E3977"/>
    <w:rsid w:val="002E3C6C"/>
    <w:rsid w:val="002E46DA"/>
    <w:rsid w:val="002E491A"/>
    <w:rsid w:val="002E493A"/>
    <w:rsid w:val="002E49AB"/>
    <w:rsid w:val="002E5008"/>
    <w:rsid w:val="002E5BE6"/>
    <w:rsid w:val="002E63E3"/>
    <w:rsid w:val="002E667A"/>
    <w:rsid w:val="002E69C5"/>
    <w:rsid w:val="002E6DA6"/>
    <w:rsid w:val="002E70FD"/>
    <w:rsid w:val="002E7DB2"/>
    <w:rsid w:val="002F0502"/>
    <w:rsid w:val="002F0FB2"/>
    <w:rsid w:val="002F1215"/>
    <w:rsid w:val="002F2AC9"/>
    <w:rsid w:val="002F3939"/>
    <w:rsid w:val="002F439E"/>
    <w:rsid w:val="002F473E"/>
    <w:rsid w:val="002F47B3"/>
    <w:rsid w:val="002F4A56"/>
    <w:rsid w:val="002F4ACA"/>
    <w:rsid w:val="002F4BEA"/>
    <w:rsid w:val="002F4BF5"/>
    <w:rsid w:val="002F5257"/>
    <w:rsid w:val="002F563A"/>
    <w:rsid w:val="002F60A9"/>
    <w:rsid w:val="002F6514"/>
    <w:rsid w:val="002F741C"/>
    <w:rsid w:val="002F7459"/>
    <w:rsid w:val="00300240"/>
    <w:rsid w:val="003004C3"/>
    <w:rsid w:val="003005EC"/>
    <w:rsid w:val="00300A4B"/>
    <w:rsid w:val="00300EA9"/>
    <w:rsid w:val="0030325B"/>
    <w:rsid w:val="003035F1"/>
    <w:rsid w:val="00303A8D"/>
    <w:rsid w:val="00303BFE"/>
    <w:rsid w:val="00303DE8"/>
    <w:rsid w:val="00303F82"/>
    <w:rsid w:val="0030567B"/>
    <w:rsid w:val="0030612F"/>
    <w:rsid w:val="003061B0"/>
    <w:rsid w:val="0030676D"/>
    <w:rsid w:val="00306CB0"/>
    <w:rsid w:val="00306DDB"/>
    <w:rsid w:val="00307A66"/>
    <w:rsid w:val="00307C21"/>
    <w:rsid w:val="00311239"/>
    <w:rsid w:val="0031155C"/>
    <w:rsid w:val="00312BE4"/>
    <w:rsid w:val="00312DF5"/>
    <w:rsid w:val="00313889"/>
    <w:rsid w:val="00313A94"/>
    <w:rsid w:val="00313CEC"/>
    <w:rsid w:val="00313DE5"/>
    <w:rsid w:val="00313FB3"/>
    <w:rsid w:val="00314D62"/>
    <w:rsid w:val="00315431"/>
    <w:rsid w:val="003166FD"/>
    <w:rsid w:val="00316A33"/>
    <w:rsid w:val="00316C1A"/>
    <w:rsid w:val="00317543"/>
    <w:rsid w:val="003208EE"/>
    <w:rsid w:val="00320928"/>
    <w:rsid w:val="00320A50"/>
    <w:rsid w:val="0032186E"/>
    <w:rsid w:val="00321A05"/>
    <w:rsid w:val="0032302D"/>
    <w:rsid w:val="003230BF"/>
    <w:rsid w:val="00323324"/>
    <w:rsid w:val="00323657"/>
    <w:rsid w:val="00323D7A"/>
    <w:rsid w:val="00323E31"/>
    <w:rsid w:val="003244EB"/>
    <w:rsid w:val="00324A8E"/>
    <w:rsid w:val="00325423"/>
    <w:rsid w:val="0032632A"/>
    <w:rsid w:val="003269B0"/>
    <w:rsid w:val="00326EBC"/>
    <w:rsid w:val="00326F99"/>
    <w:rsid w:val="003270D0"/>
    <w:rsid w:val="003277BC"/>
    <w:rsid w:val="00327B4E"/>
    <w:rsid w:val="00330156"/>
    <w:rsid w:val="003312FD"/>
    <w:rsid w:val="00331935"/>
    <w:rsid w:val="00331F21"/>
    <w:rsid w:val="00332606"/>
    <w:rsid w:val="00332BE0"/>
    <w:rsid w:val="00332E0F"/>
    <w:rsid w:val="003334B0"/>
    <w:rsid w:val="0033368E"/>
    <w:rsid w:val="00335436"/>
    <w:rsid w:val="00335A63"/>
    <w:rsid w:val="003363CB"/>
    <w:rsid w:val="003370A0"/>
    <w:rsid w:val="00341134"/>
    <w:rsid w:val="0034120A"/>
    <w:rsid w:val="00341231"/>
    <w:rsid w:val="0034196A"/>
    <w:rsid w:val="00342EB7"/>
    <w:rsid w:val="00343040"/>
    <w:rsid w:val="003435A4"/>
    <w:rsid w:val="0034397A"/>
    <w:rsid w:val="00344F75"/>
    <w:rsid w:val="003450EF"/>
    <w:rsid w:val="003452CC"/>
    <w:rsid w:val="003455BA"/>
    <w:rsid w:val="00345824"/>
    <w:rsid w:val="00345D0C"/>
    <w:rsid w:val="00346B5B"/>
    <w:rsid w:val="003476F0"/>
    <w:rsid w:val="00347C55"/>
    <w:rsid w:val="0035073C"/>
    <w:rsid w:val="003522C2"/>
    <w:rsid w:val="003538AA"/>
    <w:rsid w:val="00353E78"/>
    <w:rsid w:val="003543EC"/>
    <w:rsid w:val="00354EFF"/>
    <w:rsid w:val="0035662E"/>
    <w:rsid w:val="003575D6"/>
    <w:rsid w:val="00357AFD"/>
    <w:rsid w:val="00357E38"/>
    <w:rsid w:val="003602B4"/>
    <w:rsid w:val="00360C9D"/>
    <w:rsid w:val="00360E73"/>
    <w:rsid w:val="003616D8"/>
    <w:rsid w:val="003616F2"/>
    <w:rsid w:val="003617A3"/>
    <w:rsid w:val="003617B3"/>
    <w:rsid w:val="00361875"/>
    <w:rsid w:val="003620FF"/>
    <w:rsid w:val="00362534"/>
    <w:rsid w:val="003631B2"/>
    <w:rsid w:val="00363278"/>
    <w:rsid w:val="00363E97"/>
    <w:rsid w:val="0036416A"/>
    <w:rsid w:val="003641DB"/>
    <w:rsid w:val="00364356"/>
    <w:rsid w:val="00364C23"/>
    <w:rsid w:val="0036546A"/>
    <w:rsid w:val="00366091"/>
    <w:rsid w:val="003662B2"/>
    <w:rsid w:val="00366503"/>
    <w:rsid w:val="00366BC2"/>
    <w:rsid w:val="00366C0F"/>
    <w:rsid w:val="00366D29"/>
    <w:rsid w:val="00366D31"/>
    <w:rsid w:val="00366E82"/>
    <w:rsid w:val="00367843"/>
    <w:rsid w:val="00367917"/>
    <w:rsid w:val="00367A87"/>
    <w:rsid w:val="00367D28"/>
    <w:rsid w:val="00367FD8"/>
    <w:rsid w:val="00370AF1"/>
    <w:rsid w:val="00370DB1"/>
    <w:rsid w:val="0037171F"/>
    <w:rsid w:val="003719EB"/>
    <w:rsid w:val="00371CF6"/>
    <w:rsid w:val="00371DA3"/>
    <w:rsid w:val="00371DAA"/>
    <w:rsid w:val="00371E63"/>
    <w:rsid w:val="003720A2"/>
    <w:rsid w:val="0037323C"/>
    <w:rsid w:val="00373C2A"/>
    <w:rsid w:val="00373EC6"/>
    <w:rsid w:val="00373F8A"/>
    <w:rsid w:val="0037407F"/>
    <w:rsid w:val="00374374"/>
    <w:rsid w:val="003747C9"/>
    <w:rsid w:val="00374FA4"/>
    <w:rsid w:val="003753F4"/>
    <w:rsid w:val="00375544"/>
    <w:rsid w:val="00375E26"/>
    <w:rsid w:val="003761F6"/>
    <w:rsid w:val="0037729B"/>
    <w:rsid w:val="00377349"/>
    <w:rsid w:val="00377445"/>
    <w:rsid w:val="003802B3"/>
    <w:rsid w:val="003802C6"/>
    <w:rsid w:val="0038283F"/>
    <w:rsid w:val="00383342"/>
    <w:rsid w:val="00383447"/>
    <w:rsid w:val="003838EB"/>
    <w:rsid w:val="00384B3B"/>
    <w:rsid w:val="00384BEE"/>
    <w:rsid w:val="003852E8"/>
    <w:rsid w:val="00385721"/>
    <w:rsid w:val="003858AF"/>
    <w:rsid w:val="0038645C"/>
    <w:rsid w:val="00386E29"/>
    <w:rsid w:val="00387FD6"/>
    <w:rsid w:val="0039057C"/>
    <w:rsid w:val="003910E1"/>
    <w:rsid w:val="00391190"/>
    <w:rsid w:val="00391E8A"/>
    <w:rsid w:val="003930D6"/>
    <w:rsid w:val="00393485"/>
    <w:rsid w:val="003935D4"/>
    <w:rsid w:val="00393617"/>
    <w:rsid w:val="00393D0E"/>
    <w:rsid w:val="00394575"/>
    <w:rsid w:val="00394D01"/>
    <w:rsid w:val="003956A6"/>
    <w:rsid w:val="00395DFA"/>
    <w:rsid w:val="0039712B"/>
    <w:rsid w:val="003A00BB"/>
    <w:rsid w:val="003A071B"/>
    <w:rsid w:val="003A0E78"/>
    <w:rsid w:val="003A0EAE"/>
    <w:rsid w:val="003A108F"/>
    <w:rsid w:val="003A24CB"/>
    <w:rsid w:val="003A29D6"/>
    <w:rsid w:val="003A2A77"/>
    <w:rsid w:val="003A2D10"/>
    <w:rsid w:val="003A31FB"/>
    <w:rsid w:val="003A329F"/>
    <w:rsid w:val="003A54EB"/>
    <w:rsid w:val="003A67E7"/>
    <w:rsid w:val="003A68EE"/>
    <w:rsid w:val="003A6BE1"/>
    <w:rsid w:val="003A6C6B"/>
    <w:rsid w:val="003A70BF"/>
    <w:rsid w:val="003A7500"/>
    <w:rsid w:val="003A7D91"/>
    <w:rsid w:val="003B04F1"/>
    <w:rsid w:val="003B0B38"/>
    <w:rsid w:val="003B10B2"/>
    <w:rsid w:val="003B12F5"/>
    <w:rsid w:val="003B13A3"/>
    <w:rsid w:val="003B14C1"/>
    <w:rsid w:val="003B179C"/>
    <w:rsid w:val="003B17BE"/>
    <w:rsid w:val="003B1DF0"/>
    <w:rsid w:val="003B2412"/>
    <w:rsid w:val="003B2BC6"/>
    <w:rsid w:val="003B388A"/>
    <w:rsid w:val="003B4C72"/>
    <w:rsid w:val="003B4CF0"/>
    <w:rsid w:val="003B52A1"/>
    <w:rsid w:val="003B53FF"/>
    <w:rsid w:val="003B5944"/>
    <w:rsid w:val="003B5C83"/>
    <w:rsid w:val="003B6689"/>
    <w:rsid w:val="003B67CE"/>
    <w:rsid w:val="003B6E3B"/>
    <w:rsid w:val="003B728A"/>
    <w:rsid w:val="003B759F"/>
    <w:rsid w:val="003B787B"/>
    <w:rsid w:val="003B79F7"/>
    <w:rsid w:val="003C085E"/>
    <w:rsid w:val="003C0895"/>
    <w:rsid w:val="003C246F"/>
    <w:rsid w:val="003C3AC9"/>
    <w:rsid w:val="003C49E4"/>
    <w:rsid w:val="003C4BE7"/>
    <w:rsid w:val="003C4DD8"/>
    <w:rsid w:val="003C4E32"/>
    <w:rsid w:val="003C5399"/>
    <w:rsid w:val="003C5C2A"/>
    <w:rsid w:val="003C673F"/>
    <w:rsid w:val="003C6834"/>
    <w:rsid w:val="003C68B1"/>
    <w:rsid w:val="003C69C0"/>
    <w:rsid w:val="003D007E"/>
    <w:rsid w:val="003D0651"/>
    <w:rsid w:val="003D080A"/>
    <w:rsid w:val="003D0842"/>
    <w:rsid w:val="003D0A0C"/>
    <w:rsid w:val="003D10A0"/>
    <w:rsid w:val="003D1301"/>
    <w:rsid w:val="003D134D"/>
    <w:rsid w:val="003D1397"/>
    <w:rsid w:val="003D1C7C"/>
    <w:rsid w:val="003D1F76"/>
    <w:rsid w:val="003D2546"/>
    <w:rsid w:val="003D25DB"/>
    <w:rsid w:val="003D2B7B"/>
    <w:rsid w:val="003D30AD"/>
    <w:rsid w:val="003D4AEF"/>
    <w:rsid w:val="003D5019"/>
    <w:rsid w:val="003D5758"/>
    <w:rsid w:val="003E1796"/>
    <w:rsid w:val="003E2044"/>
    <w:rsid w:val="003E2B2F"/>
    <w:rsid w:val="003E2CCD"/>
    <w:rsid w:val="003E335B"/>
    <w:rsid w:val="003E4B74"/>
    <w:rsid w:val="003E4F59"/>
    <w:rsid w:val="003E531B"/>
    <w:rsid w:val="003E5D98"/>
    <w:rsid w:val="003E6210"/>
    <w:rsid w:val="003E6512"/>
    <w:rsid w:val="003E70AD"/>
    <w:rsid w:val="003E756E"/>
    <w:rsid w:val="003F0045"/>
    <w:rsid w:val="003F0181"/>
    <w:rsid w:val="003F042A"/>
    <w:rsid w:val="003F0EF5"/>
    <w:rsid w:val="003F110F"/>
    <w:rsid w:val="003F1CA0"/>
    <w:rsid w:val="003F246B"/>
    <w:rsid w:val="003F29EA"/>
    <w:rsid w:val="003F2C89"/>
    <w:rsid w:val="003F2EC8"/>
    <w:rsid w:val="003F40FD"/>
    <w:rsid w:val="003F44CA"/>
    <w:rsid w:val="003F482C"/>
    <w:rsid w:val="003F55FC"/>
    <w:rsid w:val="003F669C"/>
    <w:rsid w:val="003F676F"/>
    <w:rsid w:val="003F79BE"/>
    <w:rsid w:val="003F7A15"/>
    <w:rsid w:val="003F7C49"/>
    <w:rsid w:val="00400E52"/>
    <w:rsid w:val="0040197D"/>
    <w:rsid w:val="00402186"/>
    <w:rsid w:val="004032A6"/>
    <w:rsid w:val="004038D9"/>
    <w:rsid w:val="00403A17"/>
    <w:rsid w:val="00403E72"/>
    <w:rsid w:val="004040B4"/>
    <w:rsid w:val="004050FE"/>
    <w:rsid w:val="004056E9"/>
    <w:rsid w:val="0040575D"/>
    <w:rsid w:val="00405CFC"/>
    <w:rsid w:val="004066F3"/>
    <w:rsid w:val="00406C73"/>
    <w:rsid w:val="00407372"/>
    <w:rsid w:val="0040756E"/>
    <w:rsid w:val="00407C5F"/>
    <w:rsid w:val="0041066B"/>
    <w:rsid w:val="004106E9"/>
    <w:rsid w:val="0041103C"/>
    <w:rsid w:val="0041181F"/>
    <w:rsid w:val="0041259E"/>
    <w:rsid w:val="004137B5"/>
    <w:rsid w:val="0041428C"/>
    <w:rsid w:val="004144C3"/>
    <w:rsid w:val="004148AC"/>
    <w:rsid w:val="00415A75"/>
    <w:rsid w:val="00416497"/>
    <w:rsid w:val="004170FB"/>
    <w:rsid w:val="004172A6"/>
    <w:rsid w:val="004174E4"/>
    <w:rsid w:val="00420213"/>
    <w:rsid w:val="004211C2"/>
    <w:rsid w:val="0042174D"/>
    <w:rsid w:val="00421CBA"/>
    <w:rsid w:val="00422AD2"/>
    <w:rsid w:val="00422F4C"/>
    <w:rsid w:val="00423F49"/>
    <w:rsid w:val="00424823"/>
    <w:rsid w:val="00424E4D"/>
    <w:rsid w:val="0042513A"/>
    <w:rsid w:val="004255BD"/>
    <w:rsid w:val="004255DD"/>
    <w:rsid w:val="00425A46"/>
    <w:rsid w:val="00425C1B"/>
    <w:rsid w:val="0042613E"/>
    <w:rsid w:val="004274AC"/>
    <w:rsid w:val="004279B3"/>
    <w:rsid w:val="00427DEA"/>
    <w:rsid w:val="0043005B"/>
    <w:rsid w:val="0043050F"/>
    <w:rsid w:val="004307C3"/>
    <w:rsid w:val="00430AC4"/>
    <w:rsid w:val="00430BE6"/>
    <w:rsid w:val="004317B7"/>
    <w:rsid w:val="00432F87"/>
    <w:rsid w:val="00433278"/>
    <w:rsid w:val="004334D8"/>
    <w:rsid w:val="0043373B"/>
    <w:rsid w:val="0043385B"/>
    <w:rsid w:val="004344C5"/>
    <w:rsid w:val="004349AC"/>
    <w:rsid w:val="00434B21"/>
    <w:rsid w:val="00434FE2"/>
    <w:rsid w:val="004358D4"/>
    <w:rsid w:val="00436E63"/>
    <w:rsid w:val="00437DD7"/>
    <w:rsid w:val="00437F75"/>
    <w:rsid w:val="0044031B"/>
    <w:rsid w:val="00440943"/>
    <w:rsid w:val="00441871"/>
    <w:rsid w:val="00441A3E"/>
    <w:rsid w:val="00441F2B"/>
    <w:rsid w:val="00441F51"/>
    <w:rsid w:val="00442A9B"/>
    <w:rsid w:val="00442ABA"/>
    <w:rsid w:val="00442FE9"/>
    <w:rsid w:val="00443B5F"/>
    <w:rsid w:val="004441E5"/>
    <w:rsid w:val="004442BF"/>
    <w:rsid w:val="00444606"/>
    <w:rsid w:val="004454CA"/>
    <w:rsid w:val="004455A8"/>
    <w:rsid w:val="00445745"/>
    <w:rsid w:val="004457C7"/>
    <w:rsid w:val="00446742"/>
    <w:rsid w:val="00446D91"/>
    <w:rsid w:val="004474F0"/>
    <w:rsid w:val="0044772F"/>
    <w:rsid w:val="00447B97"/>
    <w:rsid w:val="0045015E"/>
    <w:rsid w:val="004501D1"/>
    <w:rsid w:val="00450BB1"/>
    <w:rsid w:val="0045112C"/>
    <w:rsid w:val="0045123F"/>
    <w:rsid w:val="00451E6D"/>
    <w:rsid w:val="004522EA"/>
    <w:rsid w:val="0045230C"/>
    <w:rsid w:val="00452632"/>
    <w:rsid w:val="004527A4"/>
    <w:rsid w:val="00452820"/>
    <w:rsid w:val="004529EA"/>
    <w:rsid w:val="00452B16"/>
    <w:rsid w:val="00452BA1"/>
    <w:rsid w:val="0045340C"/>
    <w:rsid w:val="004535FF"/>
    <w:rsid w:val="004548A2"/>
    <w:rsid w:val="00455820"/>
    <w:rsid w:val="004564F6"/>
    <w:rsid w:val="00456735"/>
    <w:rsid w:val="00457421"/>
    <w:rsid w:val="004603A1"/>
    <w:rsid w:val="00460DE6"/>
    <w:rsid w:val="00462A17"/>
    <w:rsid w:val="00462E3B"/>
    <w:rsid w:val="00463029"/>
    <w:rsid w:val="00463643"/>
    <w:rsid w:val="004637BC"/>
    <w:rsid w:val="0046463E"/>
    <w:rsid w:val="004647F4"/>
    <w:rsid w:val="00464C49"/>
    <w:rsid w:val="00464DDA"/>
    <w:rsid w:val="00464DFD"/>
    <w:rsid w:val="00465BD8"/>
    <w:rsid w:val="00466F76"/>
    <w:rsid w:val="0046717B"/>
    <w:rsid w:val="004674C5"/>
    <w:rsid w:val="0046788F"/>
    <w:rsid w:val="004706C4"/>
    <w:rsid w:val="00471D40"/>
    <w:rsid w:val="00471E49"/>
    <w:rsid w:val="0047293D"/>
    <w:rsid w:val="00473378"/>
    <w:rsid w:val="00473784"/>
    <w:rsid w:val="00473CBB"/>
    <w:rsid w:val="00473FDD"/>
    <w:rsid w:val="004741F5"/>
    <w:rsid w:val="0047477F"/>
    <w:rsid w:val="00474DDF"/>
    <w:rsid w:val="00474F35"/>
    <w:rsid w:val="00475657"/>
    <w:rsid w:val="00476318"/>
    <w:rsid w:val="0047741B"/>
    <w:rsid w:val="0048019D"/>
    <w:rsid w:val="004802F0"/>
    <w:rsid w:val="00480A9C"/>
    <w:rsid w:val="004813C8"/>
    <w:rsid w:val="004825A2"/>
    <w:rsid w:val="00482967"/>
    <w:rsid w:val="004829A0"/>
    <w:rsid w:val="00482D3B"/>
    <w:rsid w:val="00483330"/>
    <w:rsid w:val="00483A54"/>
    <w:rsid w:val="00485529"/>
    <w:rsid w:val="00487C4B"/>
    <w:rsid w:val="00490C62"/>
    <w:rsid w:val="00490F73"/>
    <w:rsid w:val="004918D5"/>
    <w:rsid w:val="004919F2"/>
    <w:rsid w:val="00491F5E"/>
    <w:rsid w:val="00492433"/>
    <w:rsid w:val="00492484"/>
    <w:rsid w:val="004939C7"/>
    <w:rsid w:val="00494AAB"/>
    <w:rsid w:val="00495B56"/>
    <w:rsid w:val="0049744D"/>
    <w:rsid w:val="00497B73"/>
    <w:rsid w:val="004A0166"/>
    <w:rsid w:val="004A038E"/>
    <w:rsid w:val="004A16BF"/>
    <w:rsid w:val="004A195A"/>
    <w:rsid w:val="004A1FFC"/>
    <w:rsid w:val="004A200F"/>
    <w:rsid w:val="004A2382"/>
    <w:rsid w:val="004A25A3"/>
    <w:rsid w:val="004A2946"/>
    <w:rsid w:val="004A2BE5"/>
    <w:rsid w:val="004A2E64"/>
    <w:rsid w:val="004A2F02"/>
    <w:rsid w:val="004A4C52"/>
    <w:rsid w:val="004A5116"/>
    <w:rsid w:val="004A57D7"/>
    <w:rsid w:val="004A5F4A"/>
    <w:rsid w:val="004A661E"/>
    <w:rsid w:val="004A669E"/>
    <w:rsid w:val="004A7280"/>
    <w:rsid w:val="004A7BC5"/>
    <w:rsid w:val="004A7FC8"/>
    <w:rsid w:val="004B09E6"/>
    <w:rsid w:val="004B0AE8"/>
    <w:rsid w:val="004B0D6B"/>
    <w:rsid w:val="004B0E90"/>
    <w:rsid w:val="004B0EBE"/>
    <w:rsid w:val="004B1CC5"/>
    <w:rsid w:val="004B1EDD"/>
    <w:rsid w:val="004B349A"/>
    <w:rsid w:val="004B35C7"/>
    <w:rsid w:val="004B3E1F"/>
    <w:rsid w:val="004B3F51"/>
    <w:rsid w:val="004B4E2C"/>
    <w:rsid w:val="004B527C"/>
    <w:rsid w:val="004B5C43"/>
    <w:rsid w:val="004B617B"/>
    <w:rsid w:val="004B65F1"/>
    <w:rsid w:val="004B6604"/>
    <w:rsid w:val="004B7388"/>
    <w:rsid w:val="004B7768"/>
    <w:rsid w:val="004B7A47"/>
    <w:rsid w:val="004C00D7"/>
    <w:rsid w:val="004C1BDC"/>
    <w:rsid w:val="004C2725"/>
    <w:rsid w:val="004C27FC"/>
    <w:rsid w:val="004C2B45"/>
    <w:rsid w:val="004C2FF1"/>
    <w:rsid w:val="004C3013"/>
    <w:rsid w:val="004C3387"/>
    <w:rsid w:val="004C33F4"/>
    <w:rsid w:val="004C4094"/>
    <w:rsid w:val="004C4376"/>
    <w:rsid w:val="004C49E7"/>
    <w:rsid w:val="004C4D50"/>
    <w:rsid w:val="004C5DAA"/>
    <w:rsid w:val="004C66E4"/>
    <w:rsid w:val="004C6904"/>
    <w:rsid w:val="004C6A6D"/>
    <w:rsid w:val="004C7234"/>
    <w:rsid w:val="004C74C0"/>
    <w:rsid w:val="004D0368"/>
    <w:rsid w:val="004D0765"/>
    <w:rsid w:val="004D128B"/>
    <w:rsid w:val="004D1751"/>
    <w:rsid w:val="004D1B1F"/>
    <w:rsid w:val="004D1C68"/>
    <w:rsid w:val="004D1D53"/>
    <w:rsid w:val="004D2E99"/>
    <w:rsid w:val="004D3706"/>
    <w:rsid w:val="004D3917"/>
    <w:rsid w:val="004D448E"/>
    <w:rsid w:val="004D49F4"/>
    <w:rsid w:val="004D4B4D"/>
    <w:rsid w:val="004D6044"/>
    <w:rsid w:val="004D6857"/>
    <w:rsid w:val="004D688F"/>
    <w:rsid w:val="004D6CBD"/>
    <w:rsid w:val="004D6EB0"/>
    <w:rsid w:val="004D763B"/>
    <w:rsid w:val="004D7AFC"/>
    <w:rsid w:val="004D7F03"/>
    <w:rsid w:val="004E1152"/>
    <w:rsid w:val="004E11C5"/>
    <w:rsid w:val="004E2F5E"/>
    <w:rsid w:val="004E3FF9"/>
    <w:rsid w:val="004E468D"/>
    <w:rsid w:val="004E4696"/>
    <w:rsid w:val="004E482D"/>
    <w:rsid w:val="004E4BE0"/>
    <w:rsid w:val="004E5172"/>
    <w:rsid w:val="004E53FB"/>
    <w:rsid w:val="004E57B0"/>
    <w:rsid w:val="004E5E85"/>
    <w:rsid w:val="004E61BF"/>
    <w:rsid w:val="004E6450"/>
    <w:rsid w:val="004E759C"/>
    <w:rsid w:val="004F0196"/>
    <w:rsid w:val="004F1C3F"/>
    <w:rsid w:val="004F1FAD"/>
    <w:rsid w:val="004F25F3"/>
    <w:rsid w:val="004F3AF3"/>
    <w:rsid w:val="004F4A17"/>
    <w:rsid w:val="004F4B19"/>
    <w:rsid w:val="004F4D8E"/>
    <w:rsid w:val="004F5AD1"/>
    <w:rsid w:val="004F5CBA"/>
    <w:rsid w:val="004F656A"/>
    <w:rsid w:val="004F7290"/>
    <w:rsid w:val="004F7355"/>
    <w:rsid w:val="004F7598"/>
    <w:rsid w:val="004F76C7"/>
    <w:rsid w:val="005005AD"/>
    <w:rsid w:val="00501030"/>
    <w:rsid w:val="0050174B"/>
    <w:rsid w:val="00501883"/>
    <w:rsid w:val="00501B2D"/>
    <w:rsid w:val="005021AB"/>
    <w:rsid w:val="00502F5A"/>
    <w:rsid w:val="00503CD1"/>
    <w:rsid w:val="00503E8C"/>
    <w:rsid w:val="0050424A"/>
    <w:rsid w:val="00504C83"/>
    <w:rsid w:val="005051E4"/>
    <w:rsid w:val="005056A9"/>
    <w:rsid w:val="005056CE"/>
    <w:rsid w:val="00507177"/>
    <w:rsid w:val="00507975"/>
    <w:rsid w:val="005101F1"/>
    <w:rsid w:val="00510382"/>
    <w:rsid w:val="005105C8"/>
    <w:rsid w:val="00510642"/>
    <w:rsid w:val="00510B3A"/>
    <w:rsid w:val="00511484"/>
    <w:rsid w:val="00512991"/>
    <w:rsid w:val="00512FD0"/>
    <w:rsid w:val="005131E7"/>
    <w:rsid w:val="005139B2"/>
    <w:rsid w:val="005145BF"/>
    <w:rsid w:val="00514CDF"/>
    <w:rsid w:val="00515191"/>
    <w:rsid w:val="00515C4C"/>
    <w:rsid w:val="0051629B"/>
    <w:rsid w:val="005167E4"/>
    <w:rsid w:val="00520513"/>
    <w:rsid w:val="005208C3"/>
    <w:rsid w:val="00520F8D"/>
    <w:rsid w:val="0052132E"/>
    <w:rsid w:val="0052159E"/>
    <w:rsid w:val="005215B6"/>
    <w:rsid w:val="0052191E"/>
    <w:rsid w:val="00521E19"/>
    <w:rsid w:val="0052200E"/>
    <w:rsid w:val="005221A8"/>
    <w:rsid w:val="00522B5A"/>
    <w:rsid w:val="00523617"/>
    <w:rsid w:val="00524608"/>
    <w:rsid w:val="00524787"/>
    <w:rsid w:val="00525D5F"/>
    <w:rsid w:val="0052650E"/>
    <w:rsid w:val="00526622"/>
    <w:rsid w:val="00526653"/>
    <w:rsid w:val="00526AFB"/>
    <w:rsid w:val="005274AE"/>
    <w:rsid w:val="00527934"/>
    <w:rsid w:val="00527CA4"/>
    <w:rsid w:val="005309D8"/>
    <w:rsid w:val="0053197E"/>
    <w:rsid w:val="00531D15"/>
    <w:rsid w:val="00531FD3"/>
    <w:rsid w:val="00532E14"/>
    <w:rsid w:val="00534452"/>
    <w:rsid w:val="0053515C"/>
    <w:rsid w:val="00535691"/>
    <w:rsid w:val="00535EC2"/>
    <w:rsid w:val="0053656C"/>
    <w:rsid w:val="005371F6"/>
    <w:rsid w:val="00537DDD"/>
    <w:rsid w:val="0054000C"/>
    <w:rsid w:val="0054015E"/>
    <w:rsid w:val="00540667"/>
    <w:rsid w:val="00540DA4"/>
    <w:rsid w:val="005411F3"/>
    <w:rsid w:val="0054164D"/>
    <w:rsid w:val="00541ED6"/>
    <w:rsid w:val="005422B0"/>
    <w:rsid w:val="0054285D"/>
    <w:rsid w:val="0054313F"/>
    <w:rsid w:val="00543FC7"/>
    <w:rsid w:val="0054427C"/>
    <w:rsid w:val="00544423"/>
    <w:rsid w:val="00544B37"/>
    <w:rsid w:val="00544C51"/>
    <w:rsid w:val="00546347"/>
    <w:rsid w:val="005469AF"/>
    <w:rsid w:val="00546A1E"/>
    <w:rsid w:val="00546F97"/>
    <w:rsid w:val="00547209"/>
    <w:rsid w:val="005473C5"/>
    <w:rsid w:val="0054766D"/>
    <w:rsid w:val="00547682"/>
    <w:rsid w:val="00547B24"/>
    <w:rsid w:val="0055080A"/>
    <w:rsid w:val="00550954"/>
    <w:rsid w:val="00551C80"/>
    <w:rsid w:val="005528CE"/>
    <w:rsid w:val="0055299B"/>
    <w:rsid w:val="0055301B"/>
    <w:rsid w:val="00553C53"/>
    <w:rsid w:val="0055413E"/>
    <w:rsid w:val="00554B10"/>
    <w:rsid w:val="005550E1"/>
    <w:rsid w:val="00555857"/>
    <w:rsid w:val="005559E0"/>
    <w:rsid w:val="00556CA7"/>
    <w:rsid w:val="00557076"/>
    <w:rsid w:val="00557285"/>
    <w:rsid w:val="0055734C"/>
    <w:rsid w:val="00557F8A"/>
    <w:rsid w:val="00560C69"/>
    <w:rsid w:val="005617E2"/>
    <w:rsid w:val="00561CCE"/>
    <w:rsid w:val="00561D7D"/>
    <w:rsid w:val="0056226C"/>
    <w:rsid w:val="00562537"/>
    <w:rsid w:val="0056283B"/>
    <w:rsid w:val="00562DA1"/>
    <w:rsid w:val="00562FA3"/>
    <w:rsid w:val="0056317B"/>
    <w:rsid w:val="0056437D"/>
    <w:rsid w:val="00565D68"/>
    <w:rsid w:val="00566896"/>
    <w:rsid w:val="00566C31"/>
    <w:rsid w:val="00566EF5"/>
    <w:rsid w:val="005671AF"/>
    <w:rsid w:val="00570AEF"/>
    <w:rsid w:val="00570CDA"/>
    <w:rsid w:val="00570D37"/>
    <w:rsid w:val="005721F0"/>
    <w:rsid w:val="00572555"/>
    <w:rsid w:val="005726C8"/>
    <w:rsid w:val="0057318F"/>
    <w:rsid w:val="00573191"/>
    <w:rsid w:val="0057319A"/>
    <w:rsid w:val="005735F6"/>
    <w:rsid w:val="00573AD6"/>
    <w:rsid w:val="00573D1B"/>
    <w:rsid w:val="0057437C"/>
    <w:rsid w:val="00574C76"/>
    <w:rsid w:val="005751C3"/>
    <w:rsid w:val="00575244"/>
    <w:rsid w:val="00575839"/>
    <w:rsid w:val="00576D46"/>
    <w:rsid w:val="00577180"/>
    <w:rsid w:val="00577772"/>
    <w:rsid w:val="00577DCD"/>
    <w:rsid w:val="00580375"/>
    <w:rsid w:val="00580B48"/>
    <w:rsid w:val="00580D54"/>
    <w:rsid w:val="00580DA1"/>
    <w:rsid w:val="005811FA"/>
    <w:rsid w:val="005814A9"/>
    <w:rsid w:val="00581D27"/>
    <w:rsid w:val="0058243E"/>
    <w:rsid w:val="00583A2A"/>
    <w:rsid w:val="00583F7F"/>
    <w:rsid w:val="005848CD"/>
    <w:rsid w:val="00584B4B"/>
    <w:rsid w:val="00584C59"/>
    <w:rsid w:val="0058522F"/>
    <w:rsid w:val="0058524D"/>
    <w:rsid w:val="005853FB"/>
    <w:rsid w:val="00585507"/>
    <w:rsid w:val="005861E2"/>
    <w:rsid w:val="0058624E"/>
    <w:rsid w:val="00586556"/>
    <w:rsid w:val="00587289"/>
    <w:rsid w:val="00587566"/>
    <w:rsid w:val="005911BA"/>
    <w:rsid w:val="005920E8"/>
    <w:rsid w:val="0059212A"/>
    <w:rsid w:val="005927F7"/>
    <w:rsid w:val="00592E84"/>
    <w:rsid w:val="00592F31"/>
    <w:rsid w:val="00594736"/>
    <w:rsid w:val="00594DE0"/>
    <w:rsid w:val="005963AB"/>
    <w:rsid w:val="005969FE"/>
    <w:rsid w:val="00596AFC"/>
    <w:rsid w:val="005A025F"/>
    <w:rsid w:val="005A0262"/>
    <w:rsid w:val="005A03E9"/>
    <w:rsid w:val="005A0DFF"/>
    <w:rsid w:val="005A0E3C"/>
    <w:rsid w:val="005A1846"/>
    <w:rsid w:val="005A1C84"/>
    <w:rsid w:val="005A2164"/>
    <w:rsid w:val="005A2725"/>
    <w:rsid w:val="005A2774"/>
    <w:rsid w:val="005A2BF9"/>
    <w:rsid w:val="005A2C75"/>
    <w:rsid w:val="005A3966"/>
    <w:rsid w:val="005A3A8C"/>
    <w:rsid w:val="005A4631"/>
    <w:rsid w:val="005A474B"/>
    <w:rsid w:val="005A498E"/>
    <w:rsid w:val="005A4ED7"/>
    <w:rsid w:val="005A533F"/>
    <w:rsid w:val="005A620E"/>
    <w:rsid w:val="005A628E"/>
    <w:rsid w:val="005A6979"/>
    <w:rsid w:val="005A7342"/>
    <w:rsid w:val="005A7471"/>
    <w:rsid w:val="005A7B6F"/>
    <w:rsid w:val="005A7F06"/>
    <w:rsid w:val="005B0233"/>
    <w:rsid w:val="005B0488"/>
    <w:rsid w:val="005B0F8F"/>
    <w:rsid w:val="005B1E9C"/>
    <w:rsid w:val="005B3473"/>
    <w:rsid w:val="005B3C6F"/>
    <w:rsid w:val="005B3E34"/>
    <w:rsid w:val="005B3E40"/>
    <w:rsid w:val="005B3FFE"/>
    <w:rsid w:val="005B4063"/>
    <w:rsid w:val="005B46A4"/>
    <w:rsid w:val="005B4746"/>
    <w:rsid w:val="005B48DA"/>
    <w:rsid w:val="005B4925"/>
    <w:rsid w:val="005B543C"/>
    <w:rsid w:val="005B6082"/>
    <w:rsid w:val="005B637E"/>
    <w:rsid w:val="005B7353"/>
    <w:rsid w:val="005B7A1A"/>
    <w:rsid w:val="005B7BC6"/>
    <w:rsid w:val="005B7D25"/>
    <w:rsid w:val="005C0ADC"/>
    <w:rsid w:val="005C143F"/>
    <w:rsid w:val="005C1AC4"/>
    <w:rsid w:val="005C1B4C"/>
    <w:rsid w:val="005C1BB8"/>
    <w:rsid w:val="005C253A"/>
    <w:rsid w:val="005C26C2"/>
    <w:rsid w:val="005C34FC"/>
    <w:rsid w:val="005C365D"/>
    <w:rsid w:val="005C3BAB"/>
    <w:rsid w:val="005C3C94"/>
    <w:rsid w:val="005C3D70"/>
    <w:rsid w:val="005C3DBC"/>
    <w:rsid w:val="005C3DE8"/>
    <w:rsid w:val="005C4AD6"/>
    <w:rsid w:val="005C5BEB"/>
    <w:rsid w:val="005C5CF3"/>
    <w:rsid w:val="005C7D86"/>
    <w:rsid w:val="005D07DB"/>
    <w:rsid w:val="005D120F"/>
    <w:rsid w:val="005D1C5C"/>
    <w:rsid w:val="005D1F0B"/>
    <w:rsid w:val="005D2D7E"/>
    <w:rsid w:val="005D4DBE"/>
    <w:rsid w:val="005D57AB"/>
    <w:rsid w:val="005D5CF7"/>
    <w:rsid w:val="005D5D04"/>
    <w:rsid w:val="005D61E5"/>
    <w:rsid w:val="005D77ED"/>
    <w:rsid w:val="005D7DD9"/>
    <w:rsid w:val="005E076D"/>
    <w:rsid w:val="005E0773"/>
    <w:rsid w:val="005E087C"/>
    <w:rsid w:val="005E103E"/>
    <w:rsid w:val="005E204D"/>
    <w:rsid w:val="005E2C9A"/>
    <w:rsid w:val="005E2ECD"/>
    <w:rsid w:val="005E2F8B"/>
    <w:rsid w:val="005E3212"/>
    <w:rsid w:val="005E3954"/>
    <w:rsid w:val="005E4358"/>
    <w:rsid w:val="005E5541"/>
    <w:rsid w:val="005E56B8"/>
    <w:rsid w:val="005E5BEA"/>
    <w:rsid w:val="005E64DB"/>
    <w:rsid w:val="005E6DE7"/>
    <w:rsid w:val="005E6F35"/>
    <w:rsid w:val="005E77B9"/>
    <w:rsid w:val="005F01B5"/>
    <w:rsid w:val="005F092D"/>
    <w:rsid w:val="005F0C16"/>
    <w:rsid w:val="005F10FE"/>
    <w:rsid w:val="005F1917"/>
    <w:rsid w:val="005F1D33"/>
    <w:rsid w:val="005F1FD4"/>
    <w:rsid w:val="005F224E"/>
    <w:rsid w:val="005F2607"/>
    <w:rsid w:val="005F3C93"/>
    <w:rsid w:val="005F477E"/>
    <w:rsid w:val="005F4C17"/>
    <w:rsid w:val="005F5279"/>
    <w:rsid w:val="005F5A61"/>
    <w:rsid w:val="005F5B86"/>
    <w:rsid w:val="005F5DB4"/>
    <w:rsid w:val="005F62B2"/>
    <w:rsid w:val="005F640C"/>
    <w:rsid w:val="005F64B3"/>
    <w:rsid w:val="005F6AF6"/>
    <w:rsid w:val="005F6FAC"/>
    <w:rsid w:val="005F7A7C"/>
    <w:rsid w:val="005F7DEE"/>
    <w:rsid w:val="006000DA"/>
    <w:rsid w:val="00600666"/>
    <w:rsid w:val="00600921"/>
    <w:rsid w:val="006009DF"/>
    <w:rsid w:val="00600BC8"/>
    <w:rsid w:val="00601148"/>
    <w:rsid w:val="00602C3D"/>
    <w:rsid w:val="00602EE9"/>
    <w:rsid w:val="00602F7E"/>
    <w:rsid w:val="00602F7F"/>
    <w:rsid w:val="00604E88"/>
    <w:rsid w:val="00604ED0"/>
    <w:rsid w:val="00605236"/>
    <w:rsid w:val="0060561F"/>
    <w:rsid w:val="006057B2"/>
    <w:rsid w:val="00605C1A"/>
    <w:rsid w:val="00605C60"/>
    <w:rsid w:val="006065A0"/>
    <w:rsid w:val="00606740"/>
    <w:rsid w:val="00606B2A"/>
    <w:rsid w:val="006072F9"/>
    <w:rsid w:val="00607B83"/>
    <w:rsid w:val="0061021A"/>
    <w:rsid w:val="006109DE"/>
    <w:rsid w:val="00612B48"/>
    <w:rsid w:val="00612DC4"/>
    <w:rsid w:val="00614C20"/>
    <w:rsid w:val="00614EB4"/>
    <w:rsid w:val="00614EDE"/>
    <w:rsid w:val="00615213"/>
    <w:rsid w:val="00615865"/>
    <w:rsid w:val="00615F0E"/>
    <w:rsid w:val="00616B3F"/>
    <w:rsid w:val="006172F0"/>
    <w:rsid w:val="00617D54"/>
    <w:rsid w:val="00620037"/>
    <w:rsid w:val="0062008B"/>
    <w:rsid w:val="00620573"/>
    <w:rsid w:val="00620CA4"/>
    <w:rsid w:val="00620E45"/>
    <w:rsid w:val="0062123E"/>
    <w:rsid w:val="00621710"/>
    <w:rsid w:val="00622722"/>
    <w:rsid w:val="00622DB7"/>
    <w:rsid w:val="006232EC"/>
    <w:rsid w:val="006236BC"/>
    <w:rsid w:val="00623C3F"/>
    <w:rsid w:val="00624040"/>
    <w:rsid w:val="00624F19"/>
    <w:rsid w:val="00625181"/>
    <w:rsid w:val="006252A1"/>
    <w:rsid w:val="0062566A"/>
    <w:rsid w:val="00626B7B"/>
    <w:rsid w:val="00626C45"/>
    <w:rsid w:val="00630168"/>
    <w:rsid w:val="00631402"/>
    <w:rsid w:val="00631EF4"/>
    <w:rsid w:val="00632401"/>
    <w:rsid w:val="00632BFC"/>
    <w:rsid w:val="00632D2F"/>
    <w:rsid w:val="00632E28"/>
    <w:rsid w:val="00632E8A"/>
    <w:rsid w:val="006331F9"/>
    <w:rsid w:val="00633555"/>
    <w:rsid w:val="00633D76"/>
    <w:rsid w:val="00633F9F"/>
    <w:rsid w:val="00634310"/>
    <w:rsid w:val="006344D9"/>
    <w:rsid w:val="00636119"/>
    <w:rsid w:val="006362A5"/>
    <w:rsid w:val="00636AC1"/>
    <w:rsid w:val="00636EF1"/>
    <w:rsid w:val="0063777E"/>
    <w:rsid w:val="00637F3C"/>
    <w:rsid w:val="006412A2"/>
    <w:rsid w:val="0064181F"/>
    <w:rsid w:val="006422C5"/>
    <w:rsid w:val="006429DB"/>
    <w:rsid w:val="00642CC8"/>
    <w:rsid w:val="00642E3A"/>
    <w:rsid w:val="006442A9"/>
    <w:rsid w:val="0064433D"/>
    <w:rsid w:val="006452CE"/>
    <w:rsid w:val="006456F6"/>
    <w:rsid w:val="00645F53"/>
    <w:rsid w:val="00646BCE"/>
    <w:rsid w:val="00646D37"/>
    <w:rsid w:val="00646D78"/>
    <w:rsid w:val="00646EB5"/>
    <w:rsid w:val="006471DB"/>
    <w:rsid w:val="0065062A"/>
    <w:rsid w:val="00650700"/>
    <w:rsid w:val="00650997"/>
    <w:rsid w:val="00650B2D"/>
    <w:rsid w:val="006510BC"/>
    <w:rsid w:val="0065129D"/>
    <w:rsid w:val="006514DB"/>
    <w:rsid w:val="006526B2"/>
    <w:rsid w:val="00652DF0"/>
    <w:rsid w:val="00652E53"/>
    <w:rsid w:val="0065300A"/>
    <w:rsid w:val="00653524"/>
    <w:rsid w:val="006538C7"/>
    <w:rsid w:val="006541DD"/>
    <w:rsid w:val="006547FA"/>
    <w:rsid w:val="006549FD"/>
    <w:rsid w:val="0065585B"/>
    <w:rsid w:val="00655A54"/>
    <w:rsid w:val="00655B72"/>
    <w:rsid w:val="00656627"/>
    <w:rsid w:val="0065756D"/>
    <w:rsid w:val="0065787D"/>
    <w:rsid w:val="006600DD"/>
    <w:rsid w:val="0066014F"/>
    <w:rsid w:val="00660844"/>
    <w:rsid w:val="00660CD4"/>
    <w:rsid w:val="00661702"/>
    <w:rsid w:val="00661AF1"/>
    <w:rsid w:val="00661DE7"/>
    <w:rsid w:val="00662E4E"/>
    <w:rsid w:val="00662F20"/>
    <w:rsid w:val="006631D7"/>
    <w:rsid w:val="006636FB"/>
    <w:rsid w:val="00663791"/>
    <w:rsid w:val="0066395B"/>
    <w:rsid w:val="0066398C"/>
    <w:rsid w:val="00663AB7"/>
    <w:rsid w:val="0066416F"/>
    <w:rsid w:val="00664AA4"/>
    <w:rsid w:val="00665055"/>
    <w:rsid w:val="0066520F"/>
    <w:rsid w:val="00665C83"/>
    <w:rsid w:val="00666682"/>
    <w:rsid w:val="00666A2A"/>
    <w:rsid w:val="00666A84"/>
    <w:rsid w:val="00667076"/>
    <w:rsid w:val="006671BE"/>
    <w:rsid w:val="00667E89"/>
    <w:rsid w:val="006700A2"/>
    <w:rsid w:val="00670C73"/>
    <w:rsid w:val="006712D1"/>
    <w:rsid w:val="006717CA"/>
    <w:rsid w:val="00672095"/>
    <w:rsid w:val="0067214F"/>
    <w:rsid w:val="00673487"/>
    <w:rsid w:val="00674BFC"/>
    <w:rsid w:val="00674C39"/>
    <w:rsid w:val="00674E48"/>
    <w:rsid w:val="00675224"/>
    <w:rsid w:val="00675238"/>
    <w:rsid w:val="00675F27"/>
    <w:rsid w:val="0067614A"/>
    <w:rsid w:val="00676C0D"/>
    <w:rsid w:val="00676E8D"/>
    <w:rsid w:val="00680700"/>
    <w:rsid w:val="006810FF"/>
    <w:rsid w:val="00681B35"/>
    <w:rsid w:val="00681BC5"/>
    <w:rsid w:val="006821BE"/>
    <w:rsid w:val="00682844"/>
    <w:rsid w:val="00682885"/>
    <w:rsid w:val="0068289F"/>
    <w:rsid w:val="00683367"/>
    <w:rsid w:val="00683F63"/>
    <w:rsid w:val="006846A7"/>
    <w:rsid w:val="00684701"/>
    <w:rsid w:val="0068528F"/>
    <w:rsid w:val="006865A3"/>
    <w:rsid w:val="00686873"/>
    <w:rsid w:val="00686FAC"/>
    <w:rsid w:val="0068707A"/>
    <w:rsid w:val="00687826"/>
    <w:rsid w:val="0069033B"/>
    <w:rsid w:val="006908E3"/>
    <w:rsid w:val="00690BC3"/>
    <w:rsid w:val="00690CDE"/>
    <w:rsid w:val="00690CF8"/>
    <w:rsid w:val="00690D10"/>
    <w:rsid w:val="00691A22"/>
    <w:rsid w:val="00691B5A"/>
    <w:rsid w:val="0069204B"/>
    <w:rsid w:val="0069322D"/>
    <w:rsid w:val="006936E7"/>
    <w:rsid w:val="00693FC0"/>
    <w:rsid w:val="006940D6"/>
    <w:rsid w:val="00694211"/>
    <w:rsid w:val="00694329"/>
    <w:rsid w:val="00694519"/>
    <w:rsid w:val="00694D9A"/>
    <w:rsid w:val="00694E9C"/>
    <w:rsid w:val="00695AF6"/>
    <w:rsid w:val="00695E2E"/>
    <w:rsid w:val="006967AD"/>
    <w:rsid w:val="00697914"/>
    <w:rsid w:val="00697D78"/>
    <w:rsid w:val="006A0230"/>
    <w:rsid w:val="006A1A2C"/>
    <w:rsid w:val="006A1A82"/>
    <w:rsid w:val="006A25BB"/>
    <w:rsid w:val="006A2B3B"/>
    <w:rsid w:val="006A3221"/>
    <w:rsid w:val="006A32E0"/>
    <w:rsid w:val="006A39E8"/>
    <w:rsid w:val="006A4FEA"/>
    <w:rsid w:val="006A5F1B"/>
    <w:rsid w:val="006A60D6"/>
    <w:rsid w:val="006A66BC"/>
    <w:rsid w:val="006B0141"/>
    <w:rsid w:val="006B0311"/>
    <w:rsid w:val="006B0E3F"/>
    <w:rsid w:val="006B0F89"/>
    <w:rsid w:val="006B127D"/>
    <w:rsid w:val="006B20E2"/>
    <w:rsid w:val="006B28B2"/>
    <w:rsid w:val="006B2C77"/>
    <w:rsid w:val="006B4256"/>
    <w:rsid w:val="006B4DB0"/>
    <w:rsid w:val="006B5602"/>
    <w:rsid w:val="006B5BCE"/>
    <w:rsid w:val="006B617A"/>
    <w:rsid w:val="006B6346"/>
    <w:rsid w:val="006B6BDC"/>
    <w:rsid w:val="006B737B"/>
    <w:rsid w:val="006B7907"/>
    <w:rsid w:val="006B7DDF"/>
    <w:rsid w:val="006B7F71"/>
    <w:rsid w:val="006C0037"/>
    <w:rsid w:val="006C0734"/>
    <w:rsid w:val="006C2902"/>
    <w:rsid w:val="006C33D4"/>
    <w:rsid w:val="006C42A2"/>
    <w:rsid w:val="006C43B9"/>
    <w:rsid w:val="006C44E7"/>
    <w:rsid w:val="006C463A"/>
    <w:rsid w:val="006C551B"/>
    <w:rsid w:val="006C5544"/>
    <w:rsid w:val="006C5662"/>
    <w:rsid w:val="006C59DF"/>
    <w:rsid w:val="006C643D"/>
    <w:rsid w:val="006C64D8"/>
    <w:rsid w:val="006C6FEB"/>
    <w:rsid w:val="006C74F8"/>
    <w:rsid w:val="006C78A6"/>
    <w:rsid w:val="006D06F9"/>
    <w:rsid w:val="006D099E"/>
    <w:rsid w:val="006D1834"/>
    <w:rsid w:val="006D19A6"/>
    <w:rsid w:val="006D1ADF"/>
    <w:rsid w:val="006D1CF6"/>
    <w:rsid w:val="006D23BF"/>
    <w:rsid w:val="006D2850"/>
    <w:rsid w:val="006D2CCB"/>
    <w:rsid w:val="006D2EA6"/>
    <w:rsid w:val="006D31EC"/>
    <w:rsid w:val="006D31FB"/>
    <w:rsid w:val="006D3432"/>
    <w:rsid w:val="006D3491"/>
    <w:rsid w:val="006D38CA"/>
    <w:rsid w:val="006D4286"/>
    <w:rsid w:val="006D4976"/>
    <w:rsid w:val="006D4C2A"/>
    <w:rsid w:val="006D4DF4"/>
    <w:rsid w:val="006D5AB1"/>
    <w:rsid w:val="006D61EB"/>
    <w:rsid w:val="006D6283"/>
    <w:rsid w:val="006D6338"/>
    <w:rsid w:val="006D6E84"/>
    <w:rsid w:val="006D7090"/>
    <w:rsid w:val="006D70CC"/>
    <w:rsid w:val="006D73BE"/>
    <w:rsid w:val="006D74AC"/>
    <w:rsid w:val="006D779D"/>
    <w:rsid w:val="006D7DC5"/>
    <w:rsid w:val="006E0056"/>
    <w:rsid w:val="006E0210"/>
    <w:rsid w:val="006E1DCF"/>
    <w:rsid w:val="006E2092"/>
    <w:rsid w:val="006E2494"/>
    <w:rsid w:val="006E25B3"/>
    <w:rsid w:val="006E2744"/>
    <w:rsid w:val="006E2D5F"/>
    <w:rsid w:val="006E406B"/>
    <w:rsid w:val="006E4A78"/>
    <w:rsid w:val="006E4B9D"/>
    <w:rsid w:val="006E5C97"/>
    <w:rsid w:val="006E6E79"/>
    <w:rsid w:val="006E7039"/>
    <w:rsid w:val="006E713E"/>
    <w:rsid w:val="006E7B02"/>
    <w:rsid w:val="006E7EF9"/>
    <w:rsid w:val="006F0336"/>
    <w:rsid w:val="006F0606"/>
    <w:rsid w:val="006F0876"/>
    <w:rsid w:val="006F0B12"/>
    <w:rsid w:val="006F0C01"/>
    <w:rsid w:val="006F0ED3"/>
    <w:rsid w:val="006F1507"/>
    <w:rsid w:val="006F30F8"/>
    <w:rsid w:val="006F32D0"/>
    <w:rsid w:val="006F3A51"/>
    <w:rsid w:val="006F489E"/>
    <w:rsid w:val="006F5752"/>
    <w:rsid w:val="006F5F10"/>
    <w:rsid w:val="006F7243"/>
    <w:rsid w:val="006F7686"/>
    <w:rsid w:val="006F76F0"/>
    <w:rsid w:val="006F78B2"/>
    <w:rsid w:val="006F7B96"/>
    <w:rsid w:val="006F7BB1"/>
    <w:rsid w:val="00700B47"/>
    <w:rsid w:val="00700BC8"/>
    <w:rsid w:val="00700D9C"/>
    <w:rsid w:val="0070188C"/>
    <w:rsid w:val="007020B3"/>
    <w:rsid w:val="00702CAA"/>
    <w:rsid w:val="00702DFD"/>
    <w:rsid w:val="0070355B"/>
    <w:rsid w:val="00703904"/>
    <w:rsid w:val="00703D3A"/>
    <w:rsid w:val="00704A77"/>
    <w:rsid w:val="007052D5"/>
    <w:rsid w:val="00705B43"/>
    <w:rsid w:val="00705F6C"/>
    <w:rsid w:val="00706EA8"/>
    <w:rsid w:val="0070705D"/>
    <w:rsid w:val="007070DE"/>
    <w:rsid w:val="0070720A"/>
    <w:rsid w:val="00707AF8"/>
    <w:rsid w:val="00707FA1"/>
    <w:rsid w:val="00710434"/>
    <w:rsid w:val="00710E2C"/>
    <w:rsid w:val="00711324"/>
    <w:rsid w:val="007118DF"/>
    <w:rsid w:val="00711984"/>
    <w:rsid w:val="00711C04"/>
    <w:rsid w:val="00711D16"/>
    <w:rsid w:val="0071395E"/>
    <w:rsid w:val="00714541"/>
    <w:rsid w:val="00714BD7"/>
    <w:rsid w:val="007153B8"/>
    <w:rsid w:val="00715DEC"/>
    <w:rsid w:val="00715F1D"/>
    <w:rsid w:val="00716AB6"/>
    <w:rsid w:val="00717D89"/>
    <w:rsid w:val="00717F94"/>
    <w:rsid w:val="007205BF"/>
    <w:rsid w:val="00720A14"/>
    <w:rsid w:val="00720DF5"/>
    <w:rsid w:val="007216CD"/>
    <w:rsid w:val="0072250F"/>
    <w:rsid w:val="00723563"/>
    <w:rsid w:val="0072362A"/>
    <w:rsid w:val="00723DCA"/>
    <w:rsid w:val="00723E1A"/>
    <w:rsid w:val="00724756"/>
    <w:rsid w:val="0072504D"/>
    <w:rsid w:val="0072516C"/>
    <w:rsid w:val="00725240"/>
    <w:rsid w:val="007258E0"/>
    <w:rsid w:val="00726114"/>
    <w:rsid w:val="00726CC2"/>
    <w:rsid w:val="00726FE5"/>
    <w:rsid w:val="0072737D"/>
    <w:rsid w:val="007273B2"/>
    <w:rsid w:val="00727588"/>
    <w:rsid w:val="0072779D"/>
    <w:rsid w:val="0072790D"/>
    <w:rsid w:val="00727D53"/>
    <w:rsid w:val="0073000C"/>
    <w:rsid w:val="007301F9"/>
    <w:rsid w:val="0073087E"/>
    <w:rsid w:val="00730B29"/>
    <w:rsid w:val="00730C5C"/>
    <w:rsid w:val="007322E4"/>
    <w:rsid w:val="00732369"/>
    <w:rsid w:val="00732825"/>
    <w:rsid w:val="00732B67"/>
    <w:rsid w:val="00732CC4"/>
    <w:rsid w:val="00732F20"/>
    <w:rsid w:val="0073317D"/>
    <w:rsid w:val="00733C98"/>
    <w:rsid w:val="007344AA"/>
    <w:rsid w:val="00734BAA"/>
    <w:rsid w:val="00734DCD"/>
    <w:rsid w:val="00735746"/>
    <w:rsid w:val="00735C69"/>
    <w:rsid w:val="00735D16"/>
    <w:rsid w:val="0073622C"/>
    <w:rsid w:val="0073654E"/>
    <w:rsid w:val="007370EB"/>
    <w:rsid w:val="00737151"/>
    <w:rsid w:val="007373FC"/>
    <w:rsid w:val="007378CF"/>
    <w:rsid w:val="00740A87"/>
    <w:rsid w:val="0074172E"/>
    <w:rsid w:val="007419A5"/>
    <w:rsid w:val="00741B2B"/>
    <w:rsid w:val="00742E02"/>
    <w:rsid w:val="00742F9C"/>
    <w:rsid w:val="007439A9"/>
    <w:rsid w:val="00744429"/>
    <w:rsid w:val="007445B0"/>
    <w:rsid w:val="0074517D"/>
    <w:rsid w:val="00745472"/>
    <w:rsid w:val="007454AF"/>
    <w:rsid w:val="007456D8"/>
    <w:rsid w:val="00746307"/>
    <w:rsid w:val="00746A24"/>
    <w:rsid w:val="00747841"/>
    <w:rsid w:val="007478EE"/>
    <w:rsid w:val="00750621"/>
    <w:rsid w:val="00750BAD"/>
    <w:rsid w:val="00750BFA"/>
    <w:rsid w:val="007516FC"/>
    <w:rsid w:val="00751A39"/>
    <w:rsid w:val="0075371F"/>
    <w:rsid w:val="00753D39"/>
    <w:rsid w:val="00755943"/>
    <w:rsid w:val="00755B40"/>
    <w:rsid w:val="00755FB8"/>
    <w:rsid w:val="007568B3"/>
    <w:rsid w:val="00756E5D"/>
    <w:rsid w:val="00757262"/>
    <w:rsid w:val="007577B4"/>
    <w:rsid w:val="00757B53"/>
    <w:rsid w:val="00757CD8"/>
    <w:rsid w:val="00757E58"/>
    <w:rsid w:val="00760887"/>
    <w:rsid w:val="00760F93"/>
    <w:rsid w:val="007612CB"/>
    <w:rsid w:val="00761E81"/>
    <w:rsid w:val="00762C50"/>
    <w:rsid w:val="00762CA3"/>
    <w:rsid w:val="007632EA"/>
    <w:rsid w:val="00763902"/>
    <w:rsid w:val="00763943"/>
    <w:rsid w:val="00763D28"/>
    <w:rsid w:val="00763F92"/>
    <w:rsid w:val="007645AD"/>
    <w:rsid w:val="00764D3B"/>
    <w:rsid w:val="00764E94"/>
    <w:rsid w:val="007656BF"/>
    <w:rsid w:val="00765C18"/>
    <w:rsid w:val="007668B2"/>
    <w:rsid w:val="00767393"/>
    <w:rsid w:val="007673C0"/>
    <w:rsid w:val="0077253F"/>
    <w:rsid w:val="00772D3C"/>
    <w:rsid w:val="007733BA"/>
    <w:rsid w:val="00773E52"/>
    <w:rsid w:val="007743E8"/>
    <w:rsid w:val="00774E7B"/>
    <w:rsid w:val="007753BB"/>
    <w:rsid w:val="00775518"/>
    <w:rsid w:val="0077576B"/>
    <w:rsid w:val="0077584C"/>
    <w:rsid w:val="00775D09"/>
    <w:rsid w:val="00776534"/>
    <w:rsid w:val="007769D4"/>
    <w:rsid w:val="007775F5"/>
    <w:rsid w:val="00777FD6"/>
    <w:rsid w:val="0078021E"/>
    <w:rsid w:val="0078059C"/>
    <w:rsid w:val="00780B25"/>
    <w:rsid w:val="00780FF3"/>
    <w:rsid w:val="0078200F"/>
    <w:rsid w:val="00782C56"/>
    <w:rsid w:val="00782C7A"/>
    <w:rsid w:val="00784A1E"/>
    <w:rsid w:val="007852BA"/>
    <w:rsid w:val="00785B91"/>
    <w:rsid w:val="007866EB"/>
    <w:rsid w:val="007869D9"/>
    <w:rsid w:val="00786BB7"/>
    <w:rsid w:val="00786CC2"/>
    <w:rsid w:val="0078711C"/>
    <w:rsid w:val="007906ED"/>
    <w:rsid w:val="0079082E"/>
    <w:rsid w:val="00791086"/>
    <w:rsid w:val="007913C5"/>
    <w:rsid w:val="00791D67"/>
    <w:rsid w:val="00791D8A"/>
    <w:rsid w:val="0079327F"/>
    <w:rsid w:val="007932B3"/>
    <w:rsid w:val="007936D8"/>
    <w:rsid w:val="00793C70"/>
    <w:rsid w:val="00794B89"/>
    <w:rsid w:val="007959A4"/>
    <w:rsid w:val="007969BA"/>
    <w:rsid w:val="007970D4"/>
    <w:rsid w:val="00797266"/>
    <w:rsid w:val="00797662"/>
    <w:rsid w:val="00797AA9"/>
    <w:rsid w:val="00797C11"/>
    <w:rsid w:val="007A11BF"/>
    <w:rsid w:val="007A18B7"/>
    <w:rsid w:val="007A1BA3"/>
    <w:rsid w:val="007A2039"/>
    <w:rsid w:val="007A2197"/>
    <w:rsid w:val="007A2348"/>
    <w:rsid w:val="007A37C0"/>
    <w:rsid w:val="007A3DB4"/>
    <w:rsid w:val="007A49FF"/>
    <w:rsid w:val="007A4C2C"/>
    <w:rsid w:val="007A6FE3"/>
    <w:rsid w:val="007B04AC"/>
    <w:rsid w:val="007B0631"/>
    <w:rsid w:val="007B093F"/>
    <w:rsid w:val="007B0F64"/>
    <w:rsid w:val="007B1313"/>
    <w:rsid w:val="007B16A0"/>
    <w:rsid w:val="007B21CF"/>
    <w:rsid w:val="007B2B51"/>
    <w:rsid w:val="007B2E2F"/>
    <w:rsid w:val="007B3459"/>
    <w:rsid w:val="007B3555"/>
    <w:rsid w:val="007B39E7"/>
    <w:rsid w:val="007B3FE5"/>
    <w:rsid w:val="007B4DEB"/>
    <w:rsid w:val="007B4EC5"/>
    <w:rsid w:val="007B50FA"/>
    <w:rsid w:val="007B5D82"/>
    <w:rsid w:val="007B611C"/>
    <w:rsid w:val="007B6BE9"/>
    <w:rsid w:val="007B6CC2"/>
    <w:rsid w:val="007B761D"/>
    <w:rsid w:val="007B78F3"/>
    <w:rsid w:val="007B7FE5"/>
    <w:rsid w:val="007C01D3"/>
    <w:rsid w:val="007C0AC2"/>
    <w:rsid w:val="007C0F1F"/>
    <w:rsid w:val="007C11B0"/>
    <w:rsid w:val="007C14B9"/>
    <w:rsid w:val="007C18B3"/>
    <w:rsid w:val="007C2582"/>
    <w:rsid w:val="007C32B5"/>
    <w:rsid w:val="007C3CDD"/>
    <w:rsid w:val="007C41A2"/>
    <w:rsid w:val="007C4656"/>
    <w:rsid w:val="007C4CD0"/>
    <w:rsid w:val="007C4FAC"/>
    <w:rsid w:val="007C50FF"/>
    <w:rsid w:val="007C531E"/>
    <w:rsid w:val="007C6414"/>
    <w:rsid w:val="007C6FB8"/>
    <w:rsid w:val="007C72FF"/>
    <w:rsid w:val="007D0B01"/>
    <w:rsid w:val="007D16C7"/>
    <w:rsid w:val="007D2311"/>
    <w:rsid w:val="007D23E8"/>
    <w:rsid w:val="007D27A3"/>
    <w:rsid w:val="007D28FA"/>
    <w:rsid w:val="007D2D1D"/>
    <w:rsid w:val="007D2EB4"/>
    <w:rsid w:val="007D34C6"/>
    <w:rsid w:val="007D39D9"/>
    <w:rsid w:val="007D41B6"/>
    <w:rsid w:val="007D428A"/>
    <w:rsid w:val="007D5453"/>
    <w:rsid w:val="007D55D0"/>
    <w:rsid w:val="007D5F8D"/>
    <w:rsid w:val="007D621F"/>
    <w:rsid w:val="007D6678"/>
    <w:rsid w:val="007D66AA"/>
    <w:rsid w:val="007D68E5"/>
    <w:rsid w:val="007D69C6"/>
    <w:rsid w:val="007D6E2A"/>
    <w:rsid w:val="007D7DF1"/>
    <w:rsid w:val="007D7F91"/>
    <w:rsid w:val="007E03DF"/>
    <w:rsid w:val="007E0475"/>
    <w:rsid w:val="007E07F6"/>
    <w:rsid w:val="007E09BA"/>
    <w:rsid w:val="007E19AD"/>
    <w:rsid w:val="007E2200"/>
    <w:rsid w:val="007E2D7F"/>
    <w:rsid w:val="007E311F"/>
    <w:rsid w:val="007E33DE"/>
    <w:rsid w:val="007E4CFC"/>
    <w:rsid w:val="007E4D15"/>
    <w:rsid w:val="007E4E23"/>
    <w:rsid w:val="007E57CD"/>
    <w:rsid w:val="007E58C6"/>
    <w:rsid w:val="007E5C1B"/>
    <w:rsid w:val="007E634E"/>
    <w:rsid w:val="007E6B56"/>
    <w:rsid w:val="007E72CB"/>
    <w:rsid w:val="007E7ABC"/>
    <w:rsid w:val="007E7FD1"/>
    <w:rsid w:val="007F0C65"/>
    <w:rsid w:val="007F0F15"/>
    <w:rsid w:val="007F123B"/>
    <w:rsid w:val="007F238A"/>
    <w:rsid w:val="007F29F0"/>
    <w:rsid w:val="007F2A12"/>
    <w:rsid w:val="007F2A67"/>
    <w:rsid w:val="007F2D7A"/>
    <w:rsid w:val="007F2FAF"/>
    <w:rsid w:val="007F32DD"/>
    <w:rsid w:val="007F33EF"/>
    <w:rsid w:val="007F3995"/>
    <w:rsid w:val="007F3C57"/>
    <w:rsid w:val="007F3FD3"/>
    <w:rsid w:val="007F51CF"/>
    <w:rsid w:val="007F5299"/>
    <w:rsid w:val="007F548F"/>
    <w:rsid w:val="007F5F8D"/>
    <w:rsid w:val="007F7354"/>
    <w:rsid w:val="007F742B"/>
    <w:rsid w:val="00800910"/>
    <w:rsid w:val="00800B8B"/>
    <w:rsid w:val="00800D62"/>
    <w:rsid w:val="008014FE"/>
    <w:rsid w:val="00802E52"/>
    <w:rsid w:val="008033A9"/>
    <w:rsid w:val="00804801"/>
    <w:rsid w:val="008049CD"/>
    <w:rsid w:val="008049D0"/>
    <w:rsid w:val="00804EB4"/>
    <w:rsid w:val="00804EC0"/>
    <w:rsid w:val="0080699D"/>
    <w:rsid w:val="008069FE"/>
    <w:rsid w:val="00807E89"/>
    <w:rsid w:val="00810728"/>
    <w:rsid w:val="008109E2"/>
    <w:rsid w:val="00810D97"/>
    <w:rsid w:val="00810ECA"/>
    <w:rsid w:val="0081154E"/>
    <w:rsid w:val="0081155C"/>
    <w:rsid w:val="00811779"/>
    <w:rsid w:val="008134A2"/>
    <w:rsid w:val="00813A9A"/>
    <w:rsid w:val="00814761"/>
    <w:rsid w:val="00814BDE"/>
    <w:rsid w:val="00814E66"/>
    <w:rsid w:val="008152EE"/>
    <w:rsid w:val="00815906"/>
    <w:rsid w:val="00815DE9"/>
    <w:rsid w:val="00815E06"/>
    <w:rsid w:val="00815EFC"/>
    <w:rsid w:val="008162F1"/>
    <w:rsid w:val="00816493"/>
    <w:rsid w:val="00816658"/>
    <w:rsid w:val="00817558"/>
    <w:rsid w:val="00817583"/>
    <w:rsid w:val="0082023B"/>
    <w:rsid w:val="0082034F"/>
    <w:rsid w:val="0082059C"/>
    <w:rsid w:val="0082068C"/>
    <w:rsid w:val="0082158B"/>
    <w:rsid w:val="008216AA"/>
    <w:rsid w:val="00821732"/>
    <w:rsid w:val="0082175C"/>
    <w:rsid w:val="008219DD"/>
    <w:rsid w:val="00822166"/>
    <w:rsid w:val="00823480"/>
    <w:rsid w:val="00823756"/>
    <w:rsid w:val="00823973"/>
    <w:rsid w:val="00824926"/>
    <w:rsid w:val="00824DC6"/>
    <w:rsid w:val="008252A3"/>
    <w:rsid w:val="00825A77"/>
    <w:rsid w:val="00826023"/>
    <w:rsid w:val="00826039"/>
    <w:rsid w:val="00826097"/>
    <w:rsid w:val="008276CB"/>
    <w:rsid w:val="00827E0C"/>
    <w:rsid w:val="008300F1"/>
    <w:rsid w:val="00830817"/>
    <w:rsid w:val="00830B51"/>
    <w:rsid w:val="008315DB"/>
    <w:rsid w:val="008315E4"/>
    <w:rsid w:val="0083174D"/>
    <w:rsid w:val="008318D6"/>
    <w:rsid w:val="00832985"/>
    <w:rsid w:val="0083377F"/>
    <w:rsid w:val="0083391D"/>
    <w:rsid w:val="00833A19"/>
    <w:rsid w:val="00833A34"/>
    <w:rsid w:val="00833F41"/>
    <w:rsid w:val="00834166"/>
    <w:rsid w:val="008357C0"/>
    <w:rsid w:val="00835A85"/>
    <w:rsid w:val="00835AE7"/>
    <w:rsid w:val="00836060"/>
    <w:rsid w:val="008360D7"/>
    <w:rsid w:val="0083610F"/>
    <w:rsid w:val="0083624F"/>
    <w:rsid w:val="008364F2"/>
    <w:rsid w:val="008372C4"/>
    <w:rsid w:val="0083785C"/>
    <w:rsid w:val="00840528"/>
    <w:rsid w:val="00841426"/>
    <w:rsid w:val="00842249"/>
    <w:rsid w:val="0084349B"/>
    <w:rsid w:val="0084356D"/>
    <w:rsid w:val="00843C6D"/>
    <w:rsid w:val="00843DE0"/>
    <w:rsid w:val="00843DEE"/>
    <w:rsid w:val="00844764"/>
    <w:rsid w:val="00844E13"/>
    <w:rsid w:val="00844EC8"/>
    <w:rsid w:val="00844FC2"/>
    <w:rsid w:val="00845453"/>
    <w:rsid w:val="0084559B"/>
    <w:rsid w:val="00845ED9"/>
    <w:rsid w:val="0084610C"/>
    <w:rsid w:val="0084667C"/>
    <w:rsid w:val="00846C8C"/>
    <w:rsid w:val="00846FE9"/>
    <w:rsid w:val="0084710D"/>
    <w:rsid w:val="008474B8"/>
    <w:rsid w:val="00847BC0"/>
    <w:rsid w:val="00847F86"/>
    <w:rsid w:val="008500A4"/>
    <w:rsid w:val="00850738"/>
    <w:rsid w:val="00850A82"/>
    <w:rsid w:val="00851236"/>
    <w:rsid w:val="00851D1E"/>
    <w:rsid w:val="00852407"/>
    <w:rsid w:val="008525FD"/>
    <w:rsid w:val="00852931"/>
    <w:rsid w:val="00853247"/>
    <w:rsid w:val="008538C6"/>
    <w:rsid w:val="00853DB7"/>
    <w:rsid w:val="00854398"/>
    <w:rsid w:val="008547A4"/>
    <w:rsid w:val="00856248"/>
    <w:rsid w:val="00857082"/>
    <w:rsid w:val="0085727D"/>
    <w:rsid w:val="0086026A"/>
    <w:rsid w:val="00860B5A"/>
    <w:rsid w:val="00861239"/>
    <w:rsid w:val="0086158C"/>
    <w:rsid w:val="008618AD"/>
    <w:rsid w:val="00861A93"/>
    <w:rsid w:val="00862249"/>
    <w:rsid w:val="0086259A"/>
    <w:rsid w:val="00862645"/>
    <w:rsid w:val="00862840"/>
    <w:rsid w:val="00862E2C"/>
    <w:rsid w:val="00863D6C"/>
    <w:rsid w:val="00864761"/>
    <w:rsid w:val="00864E6D"/>
    <w:rsid w:val="00864F3E"/>
    <w:rsid w:val="00865218"/>
    <w:rsid w:val="00866992"/>
    <w:rsid w:val="008669B5"/>
    <w:rsid w:val="00867C39"/>
    <w:rsid w:val="0087053D"/>
    <w:rsid w:val="008706C7"/>
    <w:rsid w:val="008713E8"/>
    <w:rsid w:val="008715CE"/>
    <w:rsid w:val="0087203B"/>
    <w:rsid w:val="00872683"/>
    <w:rsid w:val="00872FC3"/>
    <w:rsid w:val="00873266"/>
    <w:rsid w:val="00873904"/>
    <w:rsid w:val="00873CA5"/>
    <w:rsid w:val="00873CD4"/>
    <w:rsid w:val="00874AF9"/>
    <w:rsid w:val="00874DF9"/>
    <w:rsid w:val="00874E97"/>
    <w:rsid w:val="00875167"/>
    <w:rsid w:val="00875394"/>
    <w:rsid w:val="00875840"/>
    <w:rsid w:val="00875AD8"/>
    <w:rsid w:val="00876D67"/>
    <w:rsid w:val="00876F6C"/>
    <w:rsid w:val="00877C2F"/>
    <w:rsid w:val="00877C82"/>
    <w:rsid w:val="00877D1A"/>
    <w:rsid w:val="00877F13"/>
    <w:rsid w:val="008810EC"/>
    <w:rsid w:val="00882086"/>
    <w:rsid w:val="008821F2"/>
    <w:rsid w:val="008824AE"/>
    <w:rsid w:val="00882662"/>
    <w:rsid w:val="00882884"/>
    <w:rsid w:val="008834A9"/>
    <w:rsid w:val="00883A32"/>
    <w:rsid w:val="00883DB6"/>
    <w:rsid w:val="008841F6"/>
    <w:rsid w:val="008846CB"/>
    <w:rsid w:val="00884FAB"/>
    <w:rsid w:val="00885413"/>
    <w:rsid w:val="008855E5"/>
    <w:rsid w:val="00885A41"/>
    <w:rsid w:val="00887F49"/>
    <w:rsid w:val="00890FB6"/>
    <w:rsid w:val="008910E4"/>
    <w:rsid w:val="00891DB4"/>
    <w:rsid w:val="00892CFC"/>
    <w:rsid w:val="008931E9"/>
    <w:rsid w:val="008932B8"/>
    <w:rsid w:val="00894548"/>
    <w:rsid w:val="0089474C"/>
    <w:rsid w:val="00894E30"/>
    <w:rsid w:val="008954CC"/>
    <w:rsid w:val="00895AB8"/>
    <w:rsid w:val="00895C05"/>
    <w:rsid w:val="00895C5F"/>
    <w:rsid w:val="00895EA2"/>
    <w:rsid w:val="008962DD"/>
    <w:rsid w:val="00896906"/>
    <w:rsid w:val="0089727E"/>
    <w:rsid w:val="0089771F"/>
    <w:rsid w:val="00897874"/>
    <w:rsid w:val="008A0209"/>
    <w:rsid w:val="008A0ADA"/>
    <w:rsid w:val="008A131E"/>
    <w:rsid w:val="008A1792"/>
    <w:rsid w:val="008A1D49"/>
    <w:rsid w:val="008A365B"/>
    <w:rsid w:val="008A3732"/>
    <w:rsid w:val="008A3F58"/>
    <w:rsid w:val="008A423D"/>
    <w:rsid w:val="008A46E1"/>
    <w:rsid w:val="008A4E02"/>
    <w:rsid w:val="008A518F"/>
    <w:rsid w:val="008A5863"/>
    <w:rsid w:val="008A6583"/>
    <w:rsid w:val="008A65B3"/>
    <w:rsid w:val="008A77BD"/>
    <w:rsid w:val="008A7B6E"/>
    <w:rsid w:val="008A7DF1"/>
    <w:rsid w:val="008A7F91"/>
    <w:rsid w:val="008B061C"/>
    <w:rsid w:val="008B104E"/>
    <w:rsid w:val="008B12D4"/>
    <w:rsid w:val="008B2642"/>
    <w:rsid w:val="008B41A6"/>
    <w:rsid w:val="008B4AD8"/>
    <w:rsid w:val="008B4CD5"/>
    <w:rsid w:val="008B5BAA"/>
    <w:rsid w:val="008B6A86"/>
    <w:rsid w:val="008B734E"/>
    <w:rsid w:val="008B7802"/>
    <w:rsid w:val="008C0363"/>
    <w:rsid w:val="008C1B4A"/>
    <w:rsid w:val="008C1CAE"/>
    <w:rsid w:val="008C2550"/>
    <w:rsid w:val="008C2700"/>
    <w:rsid w:val="008C29DD"/>
    <w:rsid w:val="008C3A7A"/>
    <w:rsid w:val="008C3FF9"/>
    <w:rsid w:val="008C4604"/>
    <w:rsid w:val="008C4982"/>
    <w:rsid w:val="008C5A3C"/>
    <w:rsid w:val="008C638E"/>
    <w:rsid w:val="008C6BB5"/>
    <w:rsid w:val="008C6E05"/>
    <w:rsid w:val="008C7C35"/>
    <w:rsid w:val="008C7E29"/>
    <w:rsid w:val="008D0E64"/>
    <w:rsid w:val="008D10B9"/>
    <w:rsid w:val="008D1968"/>
    <w:rsid w:val="008D1BB1"/>
    <w:rsid w:val="008D1E43"/>
    <w:rsid w:val="008D2961"/>
    <w:rsid w:val="008D2F8F"/>
    <w:rsid w:val="008D32B5"/>
    <w:rsid w:val="008D3851"/>
    <w:rsid w:val="008D3E39"/>
    <w:rsid w:val="008D42A4"/>
    <w:rsid w:val="008D42D1"/>
    <w:rsid w:val="008D53AD"/>
    <w:rsid w:val="008D59CC"/>
    <w:rsid w:val="008D678B"/>
    <w:rsid w:val="008D6F6D"/>
    <w:rsid w:val="008D703B"/>
    <w:rsid w:val="008D7ACF"/>
    <w:rsid w:val="008E19A6"/>
    <w:rsid w:val="008E2597"/>
    <w:rsid w:val="008E2723"/>
    <w:rsid w:val="008E2834"/>
    <w:rsid w:val="008E2C22"/>
    <w:rsid w:val="008E2E49"/>
    <w:rsid w:val="008E35C0"/>
    <w:rsid w:val="008E38D2"/>
    <w:rsid w:val="008E4EF0"/>
    <w:rsid w:val="008E5073"/>
    <w:rsid w:val="008E5182"/>
    <w:rsid w:val="008E5983"/>
    <w:rsid w:val="008E6140"/>
    <w:rsid w:val="008E7166"/>
    <w:rsid w:val="008E7EC1"/>
    <w:rsid w:val="008F016A"/>
    <w:rsid w:val="008F05D9"/>
    <w:rsid w:val="008F0D73"/>
    <w:rsid w:val="008F10E0"/>
    <w:rsid w:val="008F2307"/>
    <w:rsid w:val="008F3B18"/>
    <w:rsid w:val="008F3EA3"/>
    <w:rsid w:val="008F48C5"/>
    <w:rsid w:val="008F4C29"/>
    <w:rsid w:val="008F5A52"/>
    <w:rsid w:val="008F63C3"/>
    <w:rsid w:val="008F679E"/>
    <w:rsid w:val="008F68E3"/>
    <w:rsid w:val="008F6E84"/>
    <w:rsid w:val="008F76A8"/>
    <w:rsid w:val="008F7876"/>
    <w:rsid w:val="008F7E76"/>
    <w:rsid w:val="008FDCCB"/>
    <w:rsid w:val="009008F2"/>
    <w:rsid w:val="009015DF"/>
    <w:rsid w:val="0090175E"/>
    <w:rsid w:val="00901B24"/>
    <w:rsid w:val="0090281E"/>
    <w:rsid w:val="00902EDE"/>
    <w:rsid w:val="009032E0"/>
    <w:rsid w:val="00903498"/>
    <w:rsid w:val="00903AE7"/>
    <w:rsid w:val="00903BE2"/>
    <w:rsid w:val="00904389"/>
    <w:rsid w:val="009049B5"/>
    <w:rsid w:val="00904C4D"/>
    <w:rsid w:val="00904DD5"/>
    <w:rsid w:val="00905767"/>
    <w:rsid w:val="00905860"/>
    <w:rsid w:val="00906352"/>
    <w:rsid w:val="009066AC"/>
    <w:rsid w:val="00906FCD"/>
    <w:rsid w:val="00907F9F"/>
    <w:rsid w:val="0091006D"/>
    <w:rsid w:val="009100B5"/>
    <w:rsid w:val="00910A4D"/>
    <w:rsid w:val="00910E3E"/>
    <w:rsid w:val="00910ECE"/>
    <w:rsid w:val="00911172"/>
    <w:rsid w:val="00911619"/>
    <w:rsid w:val="0091175B"/>
    <w:rsid w:val="009122D0"/>
    <w:rsid w:val="00912778"/>
    <w:rsid w:val="00912BA7"/>
    <w:rsid w:val="009136CE"/>
    <w:rsid w:val="00913E41"/>
    <w:rsid w:val="009140F9"/>
    <w:rsid w:val="00914162"/>
    <w:rsid w:val="009144AA"/>
    <w:rsid w:val="0091586A"/>
    <w:rsid w:val="00915F9C"/>
    <w:rsid w:val="009166D9"/>
    <w:rsid w:val="0091691F"/>
    <w:rsid w:val="009169B9"/>
    <w:rsid w:val="00916B9C"/>
    <w:rsid w:val="009171E5"/>
    <w:rsid w:val="009205D8"/>
    <w:rsid w:val="00921ADC"/>
    <w:rsid w:val="00921B49"/>
    <w:rsid w:val="009223D4"/>
    <w:rsid w:val="0092377F"/>
    <w:rsid w:val="00923C43"/>
    <w:rsid w:val="00924160"/>
    <w:rsid w:val="009249ED"/>
    <w:rsid w:val="0092519F"/>
    <w:rsid w:val="009253FF"/>
    <w:rsid w:val="009258B5"/>
    <w:rsid w:val="00925CC5"/>
    <w:rsid w:val="009266E4"/>
    <w:rsid w:val="00927169"/>
    <w:rsid w:val="009274C7"/>
    <w:rsid w:val="00927ACA"/>
    <w:rsid w:val="009302FE"/>
    <w:rsid w:val="0093073E"/>
    <w:rsid w:val="00930BD4"/>
    <w:rsid w:val="00931554"/>
    <w:rsid w:val="00931BE4"/>
    <w:rsid w:val="00931DC1"/>
    <w:rsid w:val="00932218"/>
    <w:rsid w:val="00932397"/>
    <w:rsid w:val="00932727"/>
    <w:rsid w:val="00933450"/>
    <w:rsid w:val="00933458"/>
    <w:rsid w:val="00933990"/>
    <w:rsid w:val="00933DC3"/>
    <w:rsid w:val="00934002"/>
    <w:rsid w:val="00934E1A"/>
    <w:rsid w:val="00935728"/>
    <w:rsid w:val="00935914"/>
    <w:rsid w:val="00935A24"/>
    <w:rsid w:val="00935CCD"/>
    <w:rsid w:val="00936152"/>
    <w:rsid w:val="009374B3"/>
    <w:rsid w:val="00941626"/>
    <w:rsid w:val="009419D7"/>
    <w:rsid w:val="00941AF4"/>
    <w:rsid w:val="009425E5"/>
    <w:rsid w:val="00942A6C"/>
    <w:rsid w:val="00942AD2"/>
    <w:rsid w:val="00943488"/>
    <w:rsid w:val="00943C21"/>
    <w:rsid w:val="009443B6"/>
    <w:rsid w:val="00944D98"/>
    <w:rsid w:val="00944F02"/>
    <w:rsid w:val="0094534C"/>
    <w:rsid w:val="009457DD"/>
    <w:rsid w:val="009460E7"/>
    <w:rsid w:val="00946655"/>
    <w:rsid w:val="0094673C"/>
    <w:rsid w:val="009468BA"/>
    <w:rsid w:val="00946B7A"/>
    <w:rsid w:val="00946EF2"/>
    <w:rsid w:val="009472F3"/>
    <w:rsid w:val="00947436"/>
    <w:rsid w:val="00947A7C"/>
    <w:rsid w:val="00947A86"/>
    <w:rsid w:val="0095015A"/>
    <w:rsid w:val="00950614"/>
    <w:rsid w:val="00950B19"/>
    <w:rsid w:val="009513CB"/>
    <w:rsid w:val="0095157C"/>
    <w:rsid w:val="00952655"/>
    <w:rsid w:val="00952A9F"/>
    <w:rsid w:val="00952E2A"/>
    <w:rsid w:val="00953A93"/>
    <w:rsid w:val="00953E55"/>
    <w:rsid w:val="00954406"/>
    <w:rsid w:val="0095446B"/>
    <w:rsid w:val="0095462F"/>
    <w:rsid w:val="009546A9"/>
    <w:rsid w:val="00954D10"/>
    <w:rsid w:val="00955A7A"/>
    <w:rsid w:val="00955EC4"/>
    <w:rsid w:val="0095600F"/>
    <w:rsid w:val="00957539"/>
    <w:rsid w:val="009576A9"/>
    <w:rsid w:val="00957DFE"/>
    <w:rsid w:val="009600A3"/>
    <w:rsid w:val="009600BE"/>
    <w:rsid w:val="009601C8"/>
    <w:rsid w:val="00961101"/>
    <w:rsid w:val="0096114A"/>
    <w:rsid w:val="0096127C"/>
    <w:rsid w:val="00961607"/>
    <w:rsid w:val="00961D14"/>
    <w:rsid w:val="00961DB9"/>
    <w:rsid w:val="00961DDC"/>
    <w:rsid w:val="00962E7B"/>
    <w:rsid w:val="009635A4"/>
    <w:rsid w:val="00964255"/>
    <w:rsid w:val="00964821"/>
    <w:rsid w:val="00964886"/>
    <w:rsid w:val="009649B3"/>
    <w:rsid w:val="00965477"/>
    <w:rsid w:val="009657F7"/>
    <w:rsid w:val="00965B1D"/>
    <w:rsid w:val="00965F33"/>
    <w:rsid w:val="00965F62"/>
    <w:rsid w:val="00966D54"/>
    <w:rsid w:val="00966F4F"/>
    <w:rsid w:val="009677E1"/>
    <w:rsid w:val="00967883"/>
    <w:rsid w:val="00967B1D"/>
    <w:rsid w:val="00967B5B"/>
    <w:rsid w:val="00967D04"/>
    <w:rsid w:val="00970500"/>
    <w:rsid w:val="00970617"/>
    <w:rsid w:val="00970C58"/>
    <w:rsid w:val="00970E72"/>
    <w:rsid w:val="00970F41"/>
    <w:rsid w:val="0097111B"/>
    <w:rsid w:val="00972B9D"/>
    <w:rsid w:val="00975066"/>
    <w:rsid w:val="0097584D"/>
    <w:rsid w:val="0097752E"/>
    <w:rsid w:val="009779CC"/>
    <w:rsid w:val="00977C56"/>
    <w:rsid w:val="00980638"/>
    <w:rsid w:val="00980B07"/>
    <w:rsid w:val="0098126B"/>
    <w:rsid w:val="009812A1"/>
    <w:rsid w:val="00981D79"/>
    <w:rsid w:val="00983135"/>
    <w:rsid w:val="0098480D"/>
    <w:rsid w:val="009851E3"/>
    <w:rsid w:val="00985325"/>
    <w:rsid w:val="00985DE3"/>
    <w:rsid w:val="00987169"/>
    <w:rsid w:val="00987603"/>
    <w:rsid w:val="009876F8"/>
    <w:rsid w:val="009905EB"/>
    <w:rsid w:val="00990A0B"/>
    <w:rsid w:val="00990CD2"/>
    <w:rsid w:val="00990D82"/>
    <w:rsid w:val="009912E3"/>
    <w:rsid w:val="00991532"/>
    <w:rsid w:val="00991FD1"/>
    <w:rsid w:val="00992820"/>
    <w:rsid w:val="009936FA"/>
    <w:rsid w:val="00994144"/>
    <w:rsid w:val="00994154"/>
    <w:rsid w:val="009955D9"/>
    <w:rsid w:val="00995FD5"/>
    <w:rsid w:val="00996A56"/>
    <w:rsid w:val="00996DFB"/>
    <w:rsid w:val="00996E97"/>
    <w:rsid w:val="009971DF"/>
    <w:rsid w:val="00997231"/>
    <w:rsid w:val="0099781D"/>
    <w:rsid w:val="00997F16"/>
    <w:rsid w:val="00997FD1"/>
    <w:rsid w:val="009A02C7"/>
    <w:rsid w:val="009A0FDA"/>
    <w:rsid w:val="009A1229"/>
    <w:rsid w:val="009A18FD"/>
    <w:rsid w:val="009A19AA"/>
    <w:rsid w:val="009A28D1"/>
    <w:rsid w:val="009A3A89"/>
    <w:rsid w:val="009A472D"/>
    <w:rsid w:val="009A4F6A"/>
    <w:rsid w:val="009A585B"/>
    <w:rsid w:val="009A5A20"/>
    <w:rsid w:val="009A5F92"/>
    <w:rsid w:val="009A6127"/>
    <w:rsid w:val="009A73D1"/>
    <w:rsid w:val="009A7DB4"/>
    <w:rsid w:val="009B07A1"/>
    <w:rsid w:val="009B139F"/>
    <w:rsid w:val="009B13F6"/>
    <w:rsid w:val="009B180A"/>
    <w:rsid w:val="009B27F6"/>
    <w:rsid w:val="009B3DFD"/>
    <w:rsid w:val="009B41AF"/>
    <w:rsid w:val="009B49E1"/>
    <w:rsid w:val="009B4ADF"/>
    <w:rsid w:val="009B4F30"/>
    <w:rsid w:val="009B5FC6"/>
    <w:rsid w:val="009B70AA"/>
    <w:rsid w:val="009B7815"/>
    <w:rsid w:val="009C00AA"/>
    <w:rsid w:val="009C04EA"/>
    <w:rsid w:val="009C113D"/>
    <w:rsid w:val="009C1B72"/>
    <w:rsid w:val="009C2095"/>
    <w:rsid w:val="009C2DA7"/>
    <w:rsid w:val="009C45FB"/>
    <w:rsid w:val="009C49EC"/>
    <w:rsid w:val="009C5998"/>
    <w:rsid w:val="009C6A4D"/>
    <w:rsid w:val="009C6E03"/>
    <w:rsid w:val="009C6FB7"/>
    <w:rsid w:val="009C6FC8"/>
    <w:rsid w:val="009C71BE"/>
    <w:rsid w:val="009C769E"/>
    <w:rsid w:val="009C7C7A"/>
    <w:rsid w:val="009C7DE9"/>
    <w:rsid w:val="009D08AD"/>
    <w:rsid w:val="009D0A64"/>
    <w:rsid w:val="009D14E1"/>
    <w:rsid w:val="009D2272"/>
    <w:rsid w:val="009D24F3"/>
    <w:rsid w:val="009D2C19"/>
    <w:rsid w:val="009D3850"/>
    <w:rsid w:val="009D39CF"/>
    <w:rsid w:val="009D45F8"/>
    <w:rsid w:val="009D5171"/>
    <w:rsid w:val="009D5938"/>
    <w:rsid w:val="009D6DEE"/>
    <w:rsid w:val="009D7238"/>
    <w:rsid w:val="009D7CD3"/>
    <w:rsid w:val="009D7EC7"/>
    <w:rsid w:val="009E0091"/>
    <w:rsid w:val="009E09E5"/>
    <w:rsid w:val="009E0DC0"/>
    <w:rsid w:val="009E128C"/>
    <w:rsid w:val="009E12AC"/>
    <w:rsid w:val="009E159E"/>
    <w:rsid w:val="009E1EA5"/>
    <w:rsid w:val="009E22FD"/>
    <w:rsid w:val="009E2472"/>
    <w:rsid w:val="009E24C8"/>
    <w:rsid w:val="009E2700"/>
    <w:rsid w:val="009E2905"/>
    <w:rsid w:val="009E2C69"/>
    <w:rsid w:val="009E3305"/>
    <w:rsid w:val="009E3DEB"/>
    <w:rsid w:val="009E4396"/>
    <w:rsid w:val="009E4B06"/>
    <w:rsid w:val="009E51D9"/>
    <w:rsid w:val="009E64B8"/>
    <w:rsid w:val="009E6632"/>
    <w:rsid w:val="009E6E31"/>
    <w:rsid w:val="009E70F3"/>
    <w:rsid w:val="009E7693"/>
    <w:rsid w:val="009F06E1"/>
    <w:rsid w:val="009F0AAA"/>
    <w:rsid w:val="009F12EA"/>
    <w:rsid w:val="009F1491"/>
    <w:rsid w:val="009F26B6"/>
    <w:rsid w:val="009F3108"/>
    <w:rsid w:val="009F3796"/>
    <w:rsid w:val="009F3919"/>
    <w:rsid w:val="009F39CD"/>
    <w:rsid w:val="009F46B4"/>
    <w:rsid w:val="009F558C"/>
    <w:rsid w:val="009F5CC9"/>
    <w:rsid w:val="009F619F"/>
    <w:rsid w:val="009F6B0C"/>
    <w:rsid w:val="009F6BB7"/>
    <w:rsid w:val="009F6CC0"/>
    <w:rsid w:val="009F6EFD"/>
    <w:rsid w:val="009F7C07"/>
    <w:rsid w:val="00A00364"/>
    <w:rsid w:val="00A0057D"/>
    <w:rsid w:val="00A00A4D"/>
    <w:rsid w:val="00A00B8C"/>
    <w:rsid w:val="00A00BEF"/>
    <w:rsid w:val="00A00ED0"/>
    <w:rsid w:val="00A01526"/>
    <w:rsid w:val="00A01BA3"/>
    <w:rsid w:val="00A01E67"/>
    <w:rsid w:val="00A01E79"/>
    <w:rsid w:val="00A02409"/>
    <w:rsid w:val="00A02646"/>
    <w:rsid w:val="00A027FA"/>
    <w:rsid w:val="00A02BB4"/>
    <w:rsid w:val="00A030A5"/>
    <w:rsid w:val="00A03641"/>
    <w:rsid w:val="00A0558C"/>
    <w:rsid w:val="00A05E10"/>
    <w:rsid w:val="00A0615D"/>
    <w:rsid w:val="00A0653F"/>
    <w:rsid w:val="00A07DC9"/>
    <w:rsid w:val="00A07E98"/>
    <w:rsid w:val="00A10094"/>
    <w:rsid w:val="00A1031F"/>
    <w:rsid w:val="00A11A81"/>
    <w:rsid w:val="00A11B45"/>
    <w:rsid w:val="00A1396F"/>
    <w:rsid w:val="00A13F27"/>
    <w:rsid w:val="00A1456E"/>
    <w:rsid w:val="00A1460F"/>
    <w:rsid w:val="00A1472D"/>
    <w:rsid w:val="00A152B9"/>
    <w:rsid w:val="00A162B6"/>
    <w:rsid w:val="00A162F3"/>
    <w:rsid w:val="00A16C65"/>
    <w:rsid w:val="00A16E59"/>
    <w:rsid w:val="00A17F93"/>
    <w:rsid w:val="00A209E5"/>
    <w:rsid w:val="00A20F7F"/>
    <w:rsid w:val="00A2162A"/>
    <w:rsid w:val="00A22533"/>
    <w:rsid w:val="00A22686"/>
    <w:rsid w:val="00A22700"/>
    <w:rsid w:val="00A23126"/>
    <w:rsid w:val="00A23208"/>
    <w:rsid w:val="00A23E1B"/>
    <w:rsid w:val="00A23FB7"/>
    <w:rsid w:val="00A24AD3"/>
    <w:rsid w:val="00A25056"/>
    <w:rsid w:val="00A255E9"/>
    <w:rsid w:val="00A25676"/>
    <w:rsid w:val="00A2574B"/>
    <w:rsid w:val="00A2720B"/>
    <w:rsid w:val="00A275F5"/>
    <w:rsid w:val="00A27D14"/>
    <w:rsid w:val="00A27ED8"/>
    <w:rsid w:val="00A300D9"/>
    <w:rsid w:val="00A3037B"/>
    <w:rsid w:val="00A3067C"/>
    <w:rsid w:val="00A3093E"/>
    <w:rsid w:val="00A30BFC"/>
    <w:rsid w:val="00A31670"/>
    <w:rsid w:val="00A31E5A"/>
    <w:rsid w:val="00A325BF"/>
    <w:rsid w:val="00A33B6B"/>
    <w:rsid w:val="00A33F0D"/>
    <w:rsid w:val="00A34001"/>
    <w:rsid w:val="00A3403A"/>
    <w:rsid w:val="00A354ED"/>
    <w:rsid w:val="00A35779"/>
    <w:rsid w:val="00A36A0D"/>
    <w:rsid w:val="00A37119"/>
    <w:rsid w:val="00A37455"/>
    <w:rsid w:val="00A37862"/>
    <w:rsid w:val="00A40C7A"/>
    <w:rsid w:val="00A40D6E"/>
    <w:rsid w:val="00A40DE5"/>
    <w:rsid w:val="00A40E21"/>
    <w:rsid w:val="00A41256"/>
    <w:rsid w:val="00A41609"/>
    <w:rsid w:val="00A4203D"/>
    <w:rsid w:val="00A42097"/>
    <w:rsid w:val="00A424DD"/>
    <w:rsid w:val="00A42BD5"/>
    <w:rsid w:val="00A42E90"/>
    <w:rsid w:val="00A435B8"/>
    <w:rsid w:val="00A444D1"/>
    <w:rsid w:val="00A449BD"/>
    <w:rsid w:val="00A44A3C"/>
    <w:rsid w:val="00A44B8A"/>
    <w:rsid w:val="00A45729"/>
    <w:rsid w:val="00A45A09"/>
    <w:rsid w:val="00A45B2E"/>
    <w:rsid w:val="00A46413"/>
    <w:rsid w:val="00A477B8"/>
    <w:rsid w:val="00A47C40"/>
    <w:rsid w:val="00A47D93"/>
    <w:rsid w:val="00A503C2"/>
    <w:rsid w:val="00A5046F"/>
    <w:rsid w:val="00A506F3"/>
    <w:rsid w:val="00A50DD3"/>
    <w:rsid w:val="00A5111C"/>
    <w:rsid w:val="00A519F3"/>
    <w:rsid w:val="00A52415"/>
    <w:rsid w:val="00A52541"/>
    <w:rsid w:val="00A5261C"/>
    <w:rsid w:val="00A52733"/>
    <w:rsid w:val="00A52799"/>
    <w:rsid w:val="00A5314F"/>
    <w:rsid w:val="00A5375A"/>
    <w:rsid w:val="00A5521A"/>
    <w:rsid w:val="00A557AC"/>
    <w:rsid w:val="00A557E7"/>
    <w:rsid w:val="00A559ED"/>
    <w:rsid w:val="00A55D94"/>
    <w:rsid w:val="00A561A4"/>
    <w:rsid w:val="00A56E1D"/>
    <w:rsid w:val="00A600C2"/>
    <w:rsid w:val="00A62367"/>
    <w:rsid w:val="00A6397E"/>
    <w:rsid w:val="00A64F4A"/>
    <w:rsid w:val="00A657EF"/>
    <w:rsid w:val="00A65F06"/>
    <w:rsid w:val="00A6626C"/>
    <w:rsid w:val="00A678F2"/>
    <w:rsid w:val="00A67C97"/>
    <w:rsid w:val="00A70254"/>
    <w:rsid w:val="00A706E2"/>
    <w:rsid w:val="00A70A72"/>
    <w:rsid w:val="00A70E8C"/>
    <w:rsid w:val="00A711EE"/>
    <w:rsid w:val="00A71F6F"/>
    <w:rsid w:val="00A729C0"/>
    <w:rsid w:val="00A73317"/>
    <w:rsid w:val="00A73A11"/>
    <w:rsid w:val="00A747F2"/>
    <w:rsid w:val="00A74DFD"/>
    <w:rsid w:val="00A7587D"/>
    <w:rsid w:val="00A766E6"/>
    <w:rsid w:val="00A77524"/>
    <w:rsid w:val="00A77595"/>
    <w:rsid w:val="00A8019A"/>
    <w:rsid w:val="00A80FCB"/>
    <w:rsid w:val="00A81368"/>
    <w:rsid w:val="00A81449"/>
    <w:rsid w:val="00A8231E"/>
    <w:rsid w:val="00A8244F"/>
    <w:rsid w:val="00A82CE6"/>
    <w:rsid w:val="00A82FF4"/>
    <w:rsid w:val="00A83537"/>
    <w:rsid w:val="00A83FB1"/>
    <w:rsid w:val="00A8417C"/>
    <w:rsid w:val="00A84CF9"/>
    <w:rsid w:val="00A84F8F"/>
    <w:rsid w:val="00A85042"/>
    <w:rsid w:val="00A85125"/>
    <w:rsid w:val="00A851A1"/>
    <w:rsid w:val="00A85277"/>
    <w:rsid w:val="00A85BBD"/>
    <w:rsid w:val="00A85F72"/>
    <w:rsid w:val="00A86554"/>
    <w:rsid w:val="00A866C0"/>
    <w:rsid w:val="00A86EF3"/>
    <w:rsid w:val="00A90103"/>
    <w:rsid w:val="00A9075D"/>
    <w:rsid w:val="00A91307"/>
    <w:rsid w:val="00A91B66"/>
    <w:rsid w:val="00A9290B"/>
    <w:rsid w:val="00A92AAB"/>
    <w:rsid w:val="00A940A4"/>
    <w:rsid w:val="00A94C14"/>
    <w:rsid w:val="00A951C4"/>
    <w:rsid w:val="00A957D4"/>
    <w:rsid w:val="00A95BD0"/>
    <w:rsid w:val="00A96404"/>
    <w:rsid w:val="00A96852"/>
    <w:rsid w:val="00A97B76"/>
    <w:rsid w:val="00A97F96"/>
    <w:rsid w:val="00AA03A2"/>
    <w:rsid w:val="00AA0778"/>
    <w:rsid w:val="00AA1908"/>
    <w:rsid w:val="00AA1AF7"/>
    <w:rsid w:val="00AA26E5"/>
    <w:rsid w:val="00AA2DC4"/>
    <w:rsid w:val="00AA32BD"/>
    <w:rsid w:val="00AA3690"/>
    <w:rsid w:val="00AA3B5E"/>
    <w:rsid w:val="00AA53B3"/>
    <w:rsid w:val="00AA5A88"/>
    <w:rsid w:val="00AA5BB7"/>
    <w:rsid w:val="00AA613B"/>
    <w:rsid w:val="00AA6A3C"/>
    <w:rsid w:val="00AA7021"/>
    <w:rsid w:val="00AA79EF"/>
    <w:rsid w:val="00AA7AD5"/>
    <w:rsid w:val="00AB08DB"/>
    <w:rsid w:val="00AB1714"/>
    <w:rsid w:val="00AB1A5A"/>
    <w:rsid w:val="00AB2542"/>
    <w:rsid w:val="00AB2CDC"/>
    <w:rsid w:val="00AB317B"/>
    <w:rsid w:val="00AB379D"/>
    <w:rsid w:val="00AB38E0"/>
    <w:rsid w:val="00AB394A"/>
    <w:rsid w:val="00AB46D9"/>
    <w:rsid w:val="00AB5CB5"/>
    <w:rsid w:val="00AB6252"/>
    <w:rsid w:val="00AB7C09"/>
    <w:rsid w:val="00AC00A8"/>
    <w:rsid w:val="00AC0DB5"/>
    <w:rsid w:val="00AC1162"/>
    <w:rsid w:val="00AC14DF"/>
    <w:rsid w:val="00AC1C22"/>
    <w:rsid w:val="00AC2004"/>
    <w:rsid w:val="00AC28BB"/>
    <w:rsid w:val="00AC3023"/>
    <w:rsid w:val="00AC30D0"/>
    <w:rsid w:val="00AC3262"/>
    <w:rsid w:val="00AC385F"/>
    <w:rsid w:val="00AC440D"/>
    <w:rsid w:val="00AC4770"/>
    <w:rsid w:val="00AC49AA"/>
    <w:rsid w:val="00AC4D25"/>
    <w:rsid w:val="00AC50B2"/>
    <w:rsid w:val="00AC5278"/>
    <w:rsid w:val="00AC5B3E"/>
    <w:rsid w:val="00AC5B68"/>
    <w:rsid w:val="00AC671A"/>
    <w:rsid w:val="00AC6E34"/>
    <w:rsid w:val="00AC70D9"/>
    <w:rsid w:val="00AC790D"/>
    <w:rsid w:val="00AC7C46"/>
    <w:rsid w:val="00AD0720"/>
    <w:rsid w:val="00AD087A"/>
    <w:rsid w:val="00AD0DD5"/>
    <w:rsid w:val="00AD0E41"/>
    <w:rsid w:val="00AD0E46"/>
    <w:rsid w:val="00AD1ACE"/>
    <w:rsid w:val="00AD1EF7"/>
    <w:rsid w:val="00AD2B60"/>
    <w:rsid w:val="00AD306B"/>
    <w:rsid w:val="00AD3BFC"/>
    <w:rsid w:val="00AD4A00"/>
    <w:rsid w:val="00AD4E68"/>
    <w:rsid w:val="00AD4EC0"/>
    <w:rsid w:val="00AD54C3"/>
    <w:rsid w:val="00AD5AEE"/>
    <w:rsid w:val="00AD6931"/>
    <w:rsid w:val="00AD69CB"/>
    <w:rsid w:val="00AE0D57"/>
    <w:rsid w:val="00AE11A3"/>
    <w:rsid w:val="00AE152C"/>
    <w:rsid w:val="00AE19BB"/>
    <w:rsid w:val="00AE228E"/>
    <w:rsid w:val="00AE2686"/>
    <w:rsid w:val="00AE2725"/>
    <w:rsid w:val="00AE2A8F"/>
    <w:rsid w:val="00AE2D33"/>
    <w:rsid w:val="00AE3877"/>
    <w:rsid w:val="00AE4F4F"/>
    <w:rsid w:val="00AE525A"/>
    <w:rsid w:val="00AE54D1"/>
    <w:rsid w:val="00AE6898"/>
    <w:rsid w:val="00AE7FDE"/>
    <w:rsid w:val="00AF0583"/>
    <w:rsid w:val="00AF1A76"/>
    <w:rsid w:val="00AF345D"/>
    <w:rsid w:val="00AF3FBA"/>
    <w:rsid w:val="00AF4AD8"/>
    <w:rsid w:val="00AF51FE"/>
    <w:rsid w:val="00AF59EF"/>
    <w:rsid w:val="00AF5F51"/>
    <w:rsid w:val="00AF62CA"/>
    <w:rsid w:val="00AF6CE2"/>
    <w:rsid w:val="00AF6E0F"/>
    <w:rsid w:val="00AF760F"/>
    <w:rsid w:val="00B014D8"/>
    <w:rsid w:val="00B01B99"/>
    <w:rsid w:val="00B021A5"/>
    <w:rsid w:val="00B035E0"/>
    <w:rsid w:val="00B03E5A"/>
    <w:rsid w:val="00B04368"/>
    <w:rsid w:val="00B048BF"/>
    <w:rsid w:val="00B04BA2"/>
    <w:rsid w:val="00B05B01"/>
    <w:rsid w:val="00B05EDF"/>
    <w:rsid w:val="00B06386"/>
    <w:rsid w:val="00B06C48"/>
    <w:rsid w:val="00B06C97"/>
    <w:rsid w:val="00B070EB"/>
    <w:rsid w:val="00B07375"/>
    <w:rsid w:val="00B07439"/>
    <w:rsid w:val="00B07962"/>
    <w:rsid w:val="00B07AB0"/>
    <w:rsid w:val="00B1087A"/>
    <w:rsid w:val="00B117C9"/>
    <w:rsid w:val="00B11A17"/>
    <w:rsid w:val="00B11BC2"/>
    <w:rsid w:val="00B12787"/>
    <w:rsid w:val="00B142BB"/>
    <w:rsid w:val="00B1512E"/>
    <w:rsid w:val="00B15754"/>
    <w:rsid w:val="00B15D04"/>
    <w:rsid w:val="00B1758E"/>
    <w:rsid w:val="00B203B9"/>
    <w:rsid w:val="00B205C2"/>
    <w:rsid w:val="00B21485"/>
    <w:rsid w:val="00B21542"/>
    <w:rsid w:val="00B2157D"/>
    <w:rsid w:val="00B21857"/>
    <w:rsid w:val="00B218EF"/>
    <w:rsid w:val="00B21A5A"/>
    <w:rsid w:val="00B2382B"/>
    <w:rsid w:val="00B23B0A"/>
    <w:rsid w:val="00B242E7"/>
    <w:rsid w:val="00B25076"/>
    <w:rsid w:val="00B257E8"/>
    <w:rsid w:val="00B258F3"/>
    <w:rsid w:val="00B25D14"/>
    <w:rsid w:val="00B263AC"/>
    <w:rsid w:val="00B26737"/>
    <w:rsid w:val="00B26D58"/>
    <w:rsid w:val="00B27411"/>
    <w:rsid w:val="00B305DC"/>
    <w:rsid w:val="00B30BB3"/>
    <w:rsid w:val="00B30CD7"/>
    <w:rsid w:val="00B31C6E"/>
    <w:rsid w:val="00B33385"/>
    <w:rsid w:val="00B33953"/>
    <w:rsid w:val="00B33AF2"/>
    <w:rsid w:val="00B33AFA"/>
    <w:rsid w:val="00B33B35"/>
    <w:rsid w:val="00B33BDF"/>
    <w:rsid w:val="00B34402"/>
    <w:rsid w:val="00B3492E"/>
    <w:rsid w:val="00B3493E"/>
    <w:rsid w:val="00B35BBB"/>
    <w:rsid w:val="00B35EF0"/>
    <w:rsid w:val="00B36063"/>
    <w:rsid w:val="00B361A6"/>
    <w:rsid w:val="00B37A37"/>
    <w:rsid w:val="00B40E40"/>
    <w:rsid w:val="00B410B3"/>
    <w:rsid w:val="00B41366"/>
    <w:rsid w:val="00B41CED"/>
    <w:rsid w:val="00B41E26"/>
    <w:rsid w:val="00B41EF8"/>
    <w:rsid w:val="00B41FCF"/>
    <w:rsid w:val="00B4203E"/>
    <w:rsid w:val="00B42C2E"/>
    <w:rsid w:val="00B43E04"/>
    <w:rsid w:val="00B43EC1"/>
    <w:rsid w:val="00B43EC6"/>
    <w:rsid w:val="00B4490A"/>
    <w:rsid w:val="00B44B2F"/>
    <w:rsid w:val="00B44C94"/>
    <w:rsid w:val="00B44C9E"/>
    <w:rsid w:val="00B44E7D"/>
    <w:rsid w:val="00B44FB6"/>
    <w:rsid w:val="00B451B3"/>
    <w:rsid w:val="00B45203"/>
    <w:rsid w:val="00B46347"/>
    <w:rsid w:val="00B46CAA"/>
    <w:rsid w:val="00B4738F"/>
    <w:rsid w:val="00B4746A"/>
    <w:rsid w:val="00B476B5"/>
    <w:rsid w:val="00B47ABF"/>
    <w:rsid w:val="00B47CAB"/>
    <w:rsid w:val="00B5040A"/>
    <w:rsid w:val="00B50685"/>
    <w:rsid w:val="00B512AE"/>
    <w:rsid w:val="00B5175D"/>
    <w:rsid w:val="00B51ED0"/>
    <w:rsid w:val="00B52196"/>
    <w:rsid w:val="00B522F4"/>
    <w:rsid w:val="00B52AF9"/>
    <w:rsid w:val="00B52C82"/>
    <w:rsid w:val="00B53DC8"/>
    <w:rsid w:val="00B53F45"/>
    <w:rsid w:val="00B542F7"/>
    <w:rsid w:val="00B54A23"/>
    <w:rsid w:val="00B55847"/>
    <w:rsid w:val="00B5659B"/>
    <w:rsid w:val="00B56B5F"/>
    <w:rsid w:val="00B5769E"/>
    <w:rsid w:val="00B578B9"/>
    <w:rsid w:val="00B57CB6"/>
    <w:rsid w:val="00B609E7"/>
    <w:rsid w:val="00B60A93"/>
    <w:rsid w:val="00B60D24"/>
    <w:rsid w:val="00B61988"/>
    <w:rsid w:val="00B62800"/>
    <w:rsid w:val="00B62959"/>
    <w:rsid w:val="00B634E6"/>
    <w:rsid w:val="00B63702"/>
    <w:rsid w:val="00B645DA"/>
    <w:rsid w:val="00B64997"/>
    <w:rsid w:val="00B64D2D"/>
    <w:rsid w:val="00B656D8"/>
    <w:rsid w:val="00B668B8"/>
    <w:rsid w:val="00B66C21"/>
    <w:rsid w:val="00B6718F"/>
    <w:rsid w:val="00B678BD"/>
    <w:rsid w:val="00B67A6A"/>
    <w:rsid w:val="00B70292"/>
    <w:rsid w:val="00B7086A"/>
    <w:rsid w:val="00B711AD"/>
    <w:rsid w:val="00B71E5D"/>
    <w:rsid w:val="00B72DD9"/>
    <w:rsid w:val="00B732B1"/>
    <w:rsid w:val="00B735C2"/>
    <w:rsid w:val="00B7386D"/>
    <w:rsid w:val="00B73E19"/>
    <w:rsid w:val="00B741C3"/>
    <w:rsid w:val="00B74EB0"/>
    <w:rsid w:val="00B75426"/>
    <w:rsid w:val="00B75898"/>
    <w:rsid w:val="00B764D1"/>
    <w:rsid w:val="00B7657A"/>
    <w:rsid w:val="00B76DC4"/>
    <w:rsid w:val="00B7758A"/>
    <w:rsid w:val="00B7772C"/>
    <w:rsid w:val="00B77D47"/>
    <w:rsid w:val="00B80656"/>
    <w:rsid w:val="00B80AFE"/>
    <w:rsid w:val="00B80D88"/>
    <w:rsid w:val="00B81162"/>
    <w:rsid w:val="00B81733"/>
    <w:rsid w:val="00B8196B"/>
    <w:rsid w:val="00B81AF4"/>
    <w:rsid w:val="00B8232E"/>
    <w:rsid w:val="00B827F7"/>
    <w:rsid w:val="00B84800"/>
    <w:rsid w:val="00B84BE9"/>
    <w:rsid w:val="00B84E36"/>
    <w:rsid w:val="00B8518D"/>
    <w:rsid w:val="00B86182"/>
    <w:rsid w:val="00B863E2"/>
    <w:rsid w:val="00B863F5"/>
    <w:rsid w:val="00B86A8E"/>
    <w:rsid w:val="00B86E25"/>
    <w:rsid w:val="00B8723F"/>
    <w:rsid w:val="00B87A2B"/>
    <w:rsid w:val="00B900A5"/>
    <w:rsid w:val="00B90684"/>
    <w:rsid w:val="00B914D6"/>
    <w:rsid w:val="00B92087"/>
    <w:rsid w:val="00B923B7"/>
    <w:rsid w:val="00B92798"/>
    <w:rsid w:val="00B92D53"/>
    <w:rsid w:val="00B934B7"/>
    <w:rsid w:val="00B9451F"/>
    <w:rsid w:val="00B94A7D"/>
    <w:rsid w:val="00B94BD6"/>
    <w:rsid w:val="00B94C8D"/>
    <w:rsid w:val="00B94E53"/>
    <w:rsid w:val="00B959A3"/>
    <w:rsid w:val="00B95B8A"/>
    <w:rsid w:val="00B9657C"/>
    <w:rsid w:val="00B965B1"/>
    <w:rsid w:val="00B968C1"/>
    <w:rsid w:val="00B96E1E"/>
    <w:rsid w:val="00B97A80"/>
    <w:rsid w:val="00BA01E0"/>
    <w:rsid w:val="00BA06DC"/>
    <w:rsid w:val="00BA098E"/>
    <w:rsid w:val="00BA0BDA"/>
    <w:rsid w:val="00BA0C91"/>
    <w:rsid w:val="00BA0D2C"/>
    <w:rsid w:val="00BA137C"/>
    <w:rsid w:val="00BA15C9"/>
    <w:rsid w:val="00BA18AA"/>
    <w:rsid w:val="00BA1C89"/>
    <w:rsid w:val="00BA1F94"/>
    <w:rsid w:val="00BA2181"/>
    <w:rsid w:val="00BA29B5"/>
    <w:rsid w:val="00BA445A"/>
    <w:rsid w:val="00BA4708"/>
    <w:rsid w:val="00BA4B46"/>
    <w:rsid w:val="00BA5557"/>
    <w:rsid w:val="00BA5843"/>
    <w:rsid w:val="00BA59F1"/>
    <w:rsid w:val="00BA5F3B"/>
    <w:rsid w:val="00BA656B"/>
    <w:rsid w:val="00BA721F"/>
    <w:rsid w:val="00BA771E"/>
    <w:rsid w:val="00BA7915"/>
    <w:rsid w:val="00BB0159"/>
    <w:rsid w:val="00BB01F2"/>
    <w:rsid w:val="00BB053A"/>
    <w:rsid w:val="00BB0630"/>
    <w:rsid w:val="00BB075D"/>
    <w:rsid w:val="00BB087E"/>
    <w:rsid w:val="00BB0B0B"/>
    <w:rsid w:val="00BB0C5F"/>
    <w:rsid w:val="00BB0CA7"/>
    <w:rsid w:val="00BB0D39"/>
    <w:rsid w:val="00BB1497"/>
    <w:rsid w:val="00BB170C"/>
    <w:rsid w:val="00BB2D2E"/>
    <w:rsid w:val="00BB309C"/>
    <w:rsid w:val="00BB3AEB"/>
    <w:rsid w:val="00BB3C61"/>
    <w:rsid w:val="00BB3E4F"/>
    <w:rsid w:val="00BB4B9E"/>
    <w:rsid w:val="00BB4E1E"/>
    <w:rsid w:val="00BB50C1"/>
    <w:rsid w:val="00BB56BC"/>
    <w:rsid w:val="00BB58EA"/>
    <w:rsid w:val="00BB630F"/>
    <w:rsid w:val="00BB6E72"/>
    <w:rsid w:val="00BB7314"/>
    <w:rsid w:val="00BB73FE"/>
    <w:rsid w:val="00BB7695"/>
    <w:rsid w:val="00BC17CE"/>
    <w:rsid w:val="00BC18CA"/>
    <w:rsid w:val="00BC2919"/>
    <w:rsid w:val="00BC2BEB"/>
    <w:rsid w:val="00BC3E53"/>
    <w:rsid w:val="00BC408A"/>
    <w:rsid w:val="00BC4459"/>
    <w:rsid w:val="00BC46A6"/>
    <w:rsid w:val="00BC5089"/>
    <w:rsid w:val="00BC53D7"/>
    <w:rsid w:val="00BC5587"/>
    <w:rsid w:val="00BC57F4"/>
    <w:rsid w:val="00BC5C2B"/>
    <w:rsid w:val="00BC6116"/>
    <w:rsid w:val="00BC6C73"/>
    <w:rsid w:val="00BC764B"/>
    <w:rsid w:val="00BC7D34"/>
    <w:rsid w:val="00BD0670"/>
    <w:rsid w:val="00BD07B2"/>
    <w:rsid w:val="00BD07D5"/>
    <w:rsid w:val="00BD0998"/>
    <w:rsid w:val="00BD0C74"/>
    <w:rsid w:val="00BD0D3D"/>
    <w:rsid w:val="00BD1197"/>
    <w:rsid w:val="00BD2680"/>
    <w:rsid w:val="00BD2804"/>
    <w:rsid w:val="00BD2A09"/>
    <w:rsid w:val="00BD3177"/>
    <w:rsid w:val="00BD3297"/>
    <w:rsid w:val="00BD33B4"/>
    <w:rsid w:val="00BD3B0E"/>
    <w:rsid w:val="00BD3B7B"/>
    <w:rsid w:val="00BD3C44"/>
    <w:rsid w:val="00BD4060"/>
    <w:rsid w:val="00BD4815"/>
    <w:rsid w:val="00BD4A08"/>
    <w:rsid w:val="00BD50E6"/>
    <w:rsid w:val="00BD5AEC"/>
    <w:rsid w:val="00BD6181"/>
    <w:rsid w:val="00BD6C89"/>
    <w:rsid w:val="00BD6D49"/>
    <w:rsid w:val="00BD7586"/>
    <w:rsid w:val="00BD7785"/>
    <w:rsid w:val="00BD77DE"/>
    <w:rsid w:val="00BE0E32"/>
    <w:rsid w:val="00BE12D9"/>
    <w:rsid w:val="00BE15E4"/>
    <w:rsid w:val="00BE1A7C"/>
    <w:rsid w:val="00BE1CA0"/>
    <w:rsid w:val="00BE20D9"/>
    <w:rsid w:val="00BE298A"/>
    <w:rsid w:val="00BE2ACB"/>
    <w:rsid w:val="00BE2F3E"/>
    <w:rsid w:val="00BE332D"/>
    <w:rsid w:val="00BE4BCA"/>
    <w:rsid w:val="00BE5063"/>
    <w:rsid w:val="00BE5D66"/>
    <w:rsid w:val="00BE636A"/>
    <w:rsid w:val="00BE69D0"/>
    <w:rsid w:val="00BE6A6B"/>
    <w:rsid w:val="00BE6CB6"/>
    <w:rsid w:val="00BE7170"/>
    <w:rsid w:val="00BE7A9D"/>
    <w:rsid w:val="00BE7CA8"/>
    <w:rsid w:val="00BF017A"/>
    <w:rsid w:val="00BF09AD"/>
    <w:rsid w:val="00BF120C"/>
    <w:rsid w:val="00BF1D3C"/>
    <w:rsid w:val="00BF1E14"/>
    <w:rsid w:val="00BF21BC"/>
    <w:rsid w:val="00BF379D"/>
    <w:rsid w:val="00BF3946"/>
    <w:rsid w:val="00BF3FBD"/>
    <w:rsid w:val="00BF4B8A"/>
    <w:rsid w:val="00BF62FC"/>
    <w:rsid w:val="00BF6556"/>
    <w:rsid w:val="00BF6DAB"/>
    <w:rsid w:val="00BF7113"/>
    <w:rsid w:val="00BF77F1"/>
    <w:rsid w:val="00BF7B06"/>
    <w:rsid w:val="00BF7FA1"/>
    <w:rsid w:val="00C0063C"/>
    <w:rsid w:val="00C00B3F"/>
    <w:rsid w:val="00C00CE9"/>
    <w:rsid w:val="00C019B7"/>
    <w:rsid w:val="00C020D9"/>
    <w:rsid w:val="00C020F6"/>
    <w:rsid w:val="00C0211C"/>
    <w:rsid w:val="00C021A6"/>
    <w:rsid w:val="00C025B4"/>
    <w:rsid w:val="00C027A5"/>
    <w:rsid w:val="00C02B1F"/>
    <w:rsid w:val="00C03ABB"/>
    <w:rsid w:val="00C04924"/>
    <w:rsid w:val="00C04E55"/>
    <w:rsid w:val="00C07032"/>
    <w:rsid w:val="00C11CB4"/>
    <w:rsid w:val="00C11F7C"/>
    <w:rsid w:val="00C135E2"/>
    <w:rsid w:val="00C137B5"/>
    <w:rsid w:val="00C13872"/>
    <w:rsid w:val="00C13F05"/>
    <w:rsid w:val="00C1459D"/>
    <w:rsid w:val="00C14C2E"/>
    <w:rsid w:val="00C15021"/>
    <w:rsid w:val="00C154C9"/>
    <w:rsid w:val="00C1660E"/>
    <w:rsid w:val="00C16DE3"/>
    <w:rsid w:val="00C20FAB"/>
    <w:rsid w:val="00C21C10"/>
    <w:rsid w:val="00C221FF"/>
    <w:rsid w:val="00C23560"/>
    <w:rsid w:val="00C2492C"/>
    <w:rsid w:val="00C251BC"/>
    <w:rsid w:val="00C252A6"/>
    <w:rsid w:val="00C252DA"/>
    <w:rsid w:val="00C2572C"/>
    <w:rsid w:val="00C26674"/>
    <w:rsid w:val="00C271D3"/>
    <w:rsid w:val="00C27C76"/>
    <w:rsid w:val="00C3009B"/>
    <w:rsid w:val="00C301E8"/>
    <w:rsid w:val="00C3040B"/>
    <w:rsid w:val="00C305A7"/>
    <w:rsid w:val="00C306B2"/>
    <w:rsid w:val="00C307A4"/>
    <w:rsid w:val="00C32226"/>
    <w:rsid w:val="00C328AF"/>
    <w:rsid w:val="00C32A9A"/>
    <w:rsid w:val="00C32D5B"/>
    <w:rsid w:val="00C33450"/>
    <w:rsid w:val="00C34125"/>
    <w:rsid w:val="00C34A08"/>
    <w:rsid w:val="00C34E16"/>
    <w:rsid w:val="00C353FF"/>
    <w:rsid w:val="00C354C7"/>
    <w:rsid w:val="00C356D4"/>
    <w:rsid w:val="00C361E7"/>
    <w:rsid w:val="00C365AB"/>
    <w:rsid w:val="00C367F3"/>
    <w:rsid w:val="00C36CD8"/>
    <w:rsid w:val="00C36DFD"/>
    <w:rsid w:val="00C374D2"/>
    <w:rsid w:val="00C3778C"/>
    <w:rsid w:val="00C37CC0"/>
    <w:rsid w:val="00C40309"/>
    <w:rsid w:val="00C4059E"/>
    <w:rsid w:val="00C40889"/>
    <w:rsid w:val="00C40F4B"/>
    <w:rsid w:val="00C41573"/>
    <w:rsid w:val="00C41937"/>
    <w:rsid w:val="00C41A56"/>
    <w:rsid w:val="00C41E43"/>
    <w:rsid w:val="00C42337"/>
    <w:rsid w:val="00C4257F"/>
    <w:rsid w:val="00C42DF7"/>
    <w:rsid w:val="00C4349A"/>
    <w:rsid w:val="00C440A0"/>
    <w:rsid w:val="00C44AFF"/>
    <w:rsid w:val="00C44BBF"/>
    <w:rsid w:val="00C44CBE"/>
    <w:rsid w:val="00C44D59"/>
    <w:rsid w:val="00C454D0"/>
    <w:rsid w:val="00C46B55"/>
    <w:rsid w:val="00C4723D"/>
    <w:rsid w:val="00C47679"/>
    <w:rsid w:val="00C47A59"/>
    <w:rsid w:val="00C47B3D"/>
    <w:rsid w:val="00C501E4"/>
    <w:rsid w:val="00C505BF"/>
    <w:rsid w:val="00C505D5"/>
    <w:rsid w:val="00C51EB7"/>
    <w:rsid w:val="00C524A4"/>
    <w:rsid w:val="00C54DA1"/>
    <w:rsid w:val="00C56831"/>
    <w:rsid w:val="00C56F73"/>
    <w:rsid w:val="00C570B3"/>
    <w:rsid w:val="00C611D7"/>
    <w:rsid w:val="00C6143A"/>
    <w:rsid w:val="00C61CEB"/>
    <w:rsid w:val="00C621CB"/>
    <w:rsid w:val="00C628D1"/>
    <w:rsid w:val="00C63AF0"/>
    <w:rsid w:val="00C63F78"/>
    <w:rsid w:val="00C641CE"/>
    <w:rsid w:val="00C653F0"/>
    <w:rsid w:val="00C655A1"/>
    <w:rsid w:val="00C65636"/>
    <w:rsid w:val="00C664F4"/>
    <w:rsid w:val="00C6678D"/>
    <w:rsid w:val="00C66849"/>
    <w:rsid w:val="00C668AD"/>
    <w:rsid w:val="00C670DE"/>
    <w:rsid w:val="00C672AD"/>
    <w:rsid w:val="00C677D1"/>
    <w:rsid w:val="00C70179"/>
    <w:rsid w:val="00C70C63"/>
    <w:rsid w:val="00C7100F"/>
    <w:rsid w:val="00C7134D"/>
    <w:rsid w:val="00C714E8"/>
    <w:rsid w:val="00C7178E"/>
    <w:rsid w:val="00C72980"/>
    <w:rsid w:val="00C73224"/>
    <w:rsid w:val="00C737A3"/>
    <w:rsid w:val="00C738FE"/>
    <w:rsid w:val="00C739B4"/>
    <w:rsid w:val="00C7431D"/>
    <w:rsid w:val="00C750DF"/>
    <w:rsid w:val="00C7531E"/>
    <w:rsid w:val="00C7576C"/>
    <w:rsid w:val="00C75DC1"/>
    <w:rsid w:val="00C761AD"/>
    <w:rsid w:val="00C76350"/>
    <w:rsid w:val="00C77203"/>
    <w:rsid w:val="00C77A1B"/>
    <w:rsid w:val="00C800B8"/>
    <w:rsid w:val="00C80147"/>
    <w:rsid w:val="00C81139"/>
    <w:rsid w:val="00C813FB"/>
    <w:rsid w:val="00C81A4A"/>
    <w:rsid w:val="00C8250F"/>
    <w:rsid w:val="00C82A30"/>
    <w:rsid w:val="00C82B2F"/>
    <w:rsid w:val="00C83268"/>
    <w:rsid w:val="00C83562"/>
    <w:rsid w:val="00C83763"/>
    <w:rsid w:val="00C838EE"/>
    <w:rsid w:val="00C847EC"/>
    <w:rsid w:val="00C84813"/>
    <w:rsid w:val="00C84981"/>
    <w:rsid w:val="00C8507B"/>
    <w:rsid w:val="00C8524F"/>
    <w:rsid w:val="00C8557B"/>
    <w:rsid w:val="00C859D9"/>
    <w:rsid w:val="00C85DCB"/>
    <w:rsid w:val="00C86565"/>
    <w:rsid w:val="00C902A8"/>
    <w:rsid w:val="00C90469"/>
    <w:rsid w:val="00C92354"/>
    <w:rsid w:val="00C925DD"/>
    <w:rsid w:val="00C9306D"/>
    <w:rsid w:val="00C933B8"/>
    <w:rsid w:val="00C94F59"/>
    <w:rsid w:val="00C95566"/>
    <w:rsid w:val="00C9660B"/>
    <w:rsid w:val="00C96E9E"/>
    <w:rsid w:val="00C9706C"/>
    <w:rsid w:val="00CA0590"/>
    <w:rsid w:val="00CA064C"/>
    <w:rsid w:val="00CA0A2E"/>
    <w:rsid w:val="00CA0A33"/>
    <w:rsid w:val="00CA0C5A"/>
    <w:rsid w:val="00CA15E0"/>
    <w:rsid w:val="00CA208D"/>
    <w:rsid w:val="00CA253D"/>
    <w:rsid w:val="00CA2C27"/>
    <w:rsid w:val="00CA2C45"/>
    <w:rsid w:val="00CA2EDB"/>
    <w:rsid w:val="00CA3566"/>
    <w:rsid w:val="00CA3D17"/>
    <w:rsid w:val="00CA4A0E"/>
    <w:rsid w:val="00CA5242"/>
    <w:rsid w:val="00CA53D1"/>
    <w:rsid w:val="00CA5FB1"/>
    <w:rsid w:val="00CA79FE"/>
    <w:rsid w:val="00CB09C2"/>
    <w:rsid w:val="00CB1134"/>
    <w:rsid w:val="00CB15C3"/>
    <w:rsid w:val="00CB1D8B"/>
    <w:rsid w:val="00CB1DF2"/>
    <w:rsid w:val="00CB3576"/>
    <w:rsid w:val="00CB3998"/>
    <w:rsid w:val="00CB42A9"/>
    <w:rsid w:val="00CB43BD"/>
    <w:rsid w:val="00CB46BB"/>
    <w:rsid w:val="00CB4D15"/>
    <w:rsid w:val="00CB50AC"/>
    <w:rsid w:val="00CB54CD"/>
    <w:rsid w:val="00CB5B23"/>
    <w:rsid w:val="00CB5E68"/>
    <w:rsid w:val="00CB61E5"/>
    <w:rsid w:val="00CB75BD"/>
    <w:rsid w:val="00CC07D8"/>
    <w:rsid w:val="00CC126F"/>
    <w:rsid w:val="00CC1759"/>
    <w:rsid w:val="00CC189B"/>
    <w:rsid w:val="00CC1961"/>
    <w:rsid w:val="00CC1EFE"/>
    <w:rsid w:val="00CC364E"/>
    <w:rsid w:val="00CC4378"/>
    <w:rsid w:val="00CC5082"/>
    <w:rsid w:val="00CC57C0"/>
    <w:rsid w:val="00CC5EA5"/>
    <w:rsid w:val="00CC61EA"/>
    <w:rsid w:val="00CC62C0"/>
    <w:rsid w:val="00CC700E"/>
    <w:rsid w:val="00CC722A"/>
    <w:rsid w:val="00CC7C58"/>
    <w:rsid w:val="00CC7F3F"/>
    <w:rsid w:val="00CD0165"/>
    <w:rsid w:val="00CD021B"/>
    <w:rsid w:val="00CD0615"/>
    <w:rsid w:val="00CD0C3E"/>
    <w:rsid w:val="00CD0C49"/>
    <w:rsid w:val="00CD0F57"/>
    <w:rsid w:val="00CD1E8A"/>
    <w:rsid w:val="00CD2D94"/>
    <w:rsid w:val="00CD39EA"/>
    <w:rsid w:val="00CD3A26"/>
    <w:rsid w:val="00CD3C92"/>
    <w:rsid w:val="00CD3E61"/>
    <w:rsid w:val="00CD4518"/>
    <w:rsid w:val="00CD4F53"/>
    <w:rsid w:val="00CD5107"/>
    <w:rsid w:val="00CD5CAC"/>
    <w:rsid w:val="00CD6BEE"/>
    <w:rsid w:val="00CD6CBD"/>
    <w:rsid w:val="00CD6D02"/>
    <w:rsid w:val="00CD7274"/>
    <w:rsid w:val="00CE02A2"/>
    <w:rsid w:val="00CE14E3"/>
    <w:rsid w:val="00CE16DC"/>
    <w:rsid w:val="00CE23AD"/>
    <w:rsid w:val="00CE2FDA"/>
    <w:rsid w:val="00CE30BF"/>
    <w:rsid w:val="00CE3655"/>
    <w:rsid w:val="00CE3ECB"/>
    <w:rsid w:val="00CE5565"/>
    <w:rsid w:val="00CE5AD4"/>
    <w:rsid w:val="00CE5FE3"/>
    <w:rsid w:val="00CE65C5"/>
    <w:rsid w:val="00CE6F8D"/>
    <w:rsid w:val="00CE7CFD"/>
    <w:rsid w:val="00CF0687"/>
    <w:rsid w:val="00CF0772"/>
    <w:rsid w:val="00CF0E9E"/>
    <w:rsid w:val="00CF1198"/>
    <w:rsid w:val="00CF171B"/>
    <w:rsid w:val="00CF1984"/>
    <w:rsid w:val="00CF1B6D"/>
    <w:rsid w:val="00CF1C4F"/>
    <w:rsid w:val="00CF2A93"/>
    <w:rsid w:val="00CF2B39"/>
    <w:rsid w:val="00CF3AD8"/>
    <w:rsid w:val="00CF3D02"/>
    <w:rsid w:val="00CF3E9E"/>
    <w:rsid w:val="00CF4388"/>
    <w:rsid w:val="00CF4494"/>
    <w:rsid w:val="00CF44BF"/>
    <w:rsid w:val="00CF7236"/>
    <w:rsid w:val="00CF7FBA"/>
    <w:rsid w:val="00CF7FC5"/>
    <w:rsid w:val="00D00701"/>
    <w:rsid w:val="00D007E1"/>
    <w:rsid w:val="00D0080E"/>
    <w:rsid w:val="00D0148F"/>
    <w:rsid w:val="00D01704"/>
    <w:rsid w:val="00D02B5A"/>
    <w:rsid w:val="00D02BF8"/>
    <w:rsid w:val="00D031B2"/>
    <w:rsid w:val="00D046A3"/>
    <w:rsid w:val="00D04D21"/>
    <w:rsid w:val="00D05501"/>
    <w:rsid w:val="00D0598C"/>
    <w:rsid w:val="00D05D62"/>
    <w:rsid w:val="00D05D6C"/>
    <w:rsid w:val="00D05E32"/>
    <w:rsid w:val="00D06602"/>
    <w:rsid w:val="00D06F7D"/>
    <w:rsid w:val="00D07500"/>
    <w:rsid w:val="00D0756D"/>
    <w:rsid w:val="00D0779A"/>
    <w:rsid w:val="00D1020E"/>
    <w:rsid w:val="00D1049D"/>
    <w:rsid w:val="00D11685"/>
    <w:rsid w:val="00D12D01"/>
    <w:rsid w:val="00D1422B"/>
    <w:rsid w:val="00D14E44"/>
    <w:rsid w:val="00D15E8B"/>
    <w:rsid w:val="00D17E4E"/>
    <w:rsid w:val="00D17F4F"/>
    <w:rsid w:val="00D209EC"/>
    <w:rsid w:val="00D20E90"/>
    <w:rsid w:val="00D21837"/>
    <w:rsid w:val="00D21F74"/>
    <w:rsid w:val="00D22D29"/>
    <w:rsid w:val="00D2350D"/>
    <w:rsid w:val="00D23BE0"/>
    <w:rsid w:val="00D240D3"/>
    <w:rsid w:val="00D2468D"/>
    <w:rsid w:val="00D247EB"/>
    <w:rsid w:val="00D25440"/>
    <w:rsid w:val="00D25A76"/>
    <w:rsid w:val="00D25F67"/>
    <w:rsid w:val="00D27F7F"/>
    <w:rsid w:val="00D3015A"/>
    <w:rsid w:val="00D30875"/>
    <w:rsid w:val="00D31603"/>
    <w:rsid w:val="00D32384"/>
    <w:rsid w:val="00D323AE"/>
    <w:rsid w:val="00D3295F"/>
    <w:rsid w:val="00D32B25"/>
    <w:rsid w:val="00D32CB2"/>
    <w:rsid w:val="00D332BB"/>
    <w:rsid w:val="00D33654"/>
    <w:rsid w:val="00D340C3"/>
    <w:rsid w:val="00D3438D"/>
    <w:rsid w:val="00D34EE0"/>
    <w:rsid w:val="00D34F9C"/>
    <w:rsid w:val="00D350C3"/>
    <w:rsid w:val="00D35564"/>
    <w:rsid w:val="00D35819"/>
    <w:rsid w:val="00D374C5"/>
    <w:rsid w:val="00D37562"/>
    <w:rsid w:val="00D37AB7"/>
    <w:rsid w:val="00D401B7"/>
    <w:rsid w:val="00D413AB"/>
    <w:rsid w:val="00D414D0"/>
    <w:rsid w:val="00D42AB9"/>
    <w:rsid w:val="00D433DE"/>
    <w:rsid w:val="00D44C4A"/>
    <w:rsid w:val="00D44DF3"/>
    <w:rsid w:val="00D45302"/>
    <w:rsid w:val="00D45B79"/>
    <w:rsid w:val="00D473F0"/>
    <w:rsid w:val="00D5026E"/>
    <w:rsid w:val="00D5064A"/>
    <w:rsid w:val="00D510DF"/>
    <w:rsid w:val="00D514B2"/>
    <w:rsid w:val="00D51520"/>
    <w:rsid w:val="00D51951"/>
    <w:rsid w:val="00D522A2"/>
    <w:rsid w:val="00D52AE5"/>
    <w:rsid w:val="00D53A43"/>
    <w:rsid w:val="00D542A2"/>
    <w:rsid w:val="00D54704"/>
    <w:rsid w:val="00D54AC4"/>
    <w:rsid w:val="00D55623"/>
    <w:rsid w:val="00D55940"/>
    <w:rsid w:val="00D560DE"/>
    <w:rsid w:val="00D56C82"/>
    <w:rsid w:val="00D57339"/>
    <w:rsid w:val="00D57A58"/>
    <w:rsid w:val="00D613F7"/>
    <w:rsid w:val="00D61A85"/>
    <w:rsid w:val="00D625F9"/>
    <w:rsid w:val="00D6282E"/>
    <w:rsid w:val="00D62A9D"/>
    <w:rsid w:val="00D63356"/>
    <w:rsid w:val="00D63AD3"/>
    <w:rsid w:val="00D63BCB"/>
    <w:rsid w:val="00D63C8D"/>
    <w:rsid w:val="00D65649"/>
    <w:rsid w:val="00D6657C"/>
    <w:rsid w:val="00D70364"/>
    <w:rsid w:val="00D703E5"/>
    <w:rsid w:val="00D70754"/>
    <w:rsid w:val="00D708EB"/>
    <w:rsid w:val="00D71332"/>
    <w:rsid w:val="00D718C2"/>
    <w:rsid w:val="00D726FD"/>
    <w:rsid w:val="00D72919"/>
    <w:rsid w:val="00D7339B"/>
    <w:rsid w:val="00D73BDA"/>
    <w:rsid w:val="00D7447B"/>
    <w:rsid w:val="00D74538"/>
    <w:rsid w:val="00D759AD"/>
    <w:rsid w:val="00D76CF1"/>
    <w:rsid w:val="00D76DA9"/>
    <w:rsid w:val="00D77355"/>
    <w:rsid w:val="00D774D1"/>
    <w:rsid w:val="00D77FD4"/>
    <w:rsid w:val="00D80726"/>
    <w:rsid w:val="00D811C6"/>
    <w:rsid w:val="00D81F79"/>
    <w:rsid w:val="00D820DE"/>
    <w:rsid w:val="00D8254A"/>
    <w:rsid w:val="00D825FD"/>
    <w:rsid w:val="00D82A5C"/>
    <w:rsid w:val="00D831FC"/>
    <w:rsid w:val="00D838DA"/>
    <w:rsid w:val="00D8390F"/>
    <w:rsid w:val="00D83C57"/>
    <w:rsid w:val="00D845E5"/>
    <w:rsid w:val="00D84892"/>
    <w:rsid w:val="00D84EEE"/>
    <w:rsid w:val="00D84FA8"/>
    <w:rsid w:val="00D85632"/>
    <w:rsid w:val="00D85892"/>
    <w:rsid w:val="00D871D0"/>
    <w:rsid w:val="00D87B1A"/>
    <w:rsid w:val="00D87F6C"/>
    <w:rsid w:val="00D9023A"/>
    <w:rsid w:val="00D90296"/>
    <w:rsid w:val="00D90563"/>
    <w:rsid w:val="00D90B22"/>
    <w:rsid w:val="00D917B6"/>
    <w:rsid w:val="00D91B9F"/>
    <w:rsid w:val="00D93086"/>
    <w:rsid w:val="00D93BB2"/>
    <w:rsid w:val="00D94672"/>
    <w:rsid w:val="00D94B65"/>
    <w:rsid w:val="00D95044"/>
    <w:rsid w:val="00D9510C"/>
    <w:rsid w:val="00D9571E"/>
    <w:rsid w:val="00D957ED"/>
    <w:rsid w:val="00D970A2"/>
    <w:rsid w:val="00D971A1"/>
    <w:rsid w:val="00D971D7"/>
    <w:rsid w:val="00D971E9"/>
    <w:rsid w:val="00D97A94"/>
    <w:rsid w:val="00DA0DB4"/>
    <w:rsid w:val="00DA127A"/>
    <w:rsid w:val="00DA1EAF"/>
    <w:rsid w:val="00DA248F"/>
    <w:rsid w:val="00DA289A"/>
    <w:rsid w:val="00DA3958"/>
    <w:rsid w:val="00DA3BCC"/>
    <w:rsid w:val="00DA6B7C"/>
    <w:rsid w:val="00DA7099"/>
    <w:rsid w:val="00DA7636"/>
    <w:rsid w:val="00DA7E08"/>
    <w:rsid w:val="00DB0C09"/>
    <w:rsid w:val="00DB0C55"/>
    <w:rsid w:val="00DB12B8"/>
    <w:rsid w:val="00DB1A92"/>
    <w:rsid w:val="00DB201B"/>
    <w:rsid w:val="00DB272B"/>
    <w:rsid w:val="00DB3669"/>
    <w:rsid w:val="00DB428D"/>
    <w:rsid w:val="00DB42CA"/>
    <w:rsid w:val="00DB57C5"/>
    <w:rsid w:val="00DB5871"/>
    <w:rsid w:val="00DB58A4"/>
    <w:rsid w:val="00DB5CBE"/>
    <w:rsid w:val="00DB61BD"/>
    <w:rsid w:val="00DB62F0"/>
    <w:rsid w:val="00DB66C6"/>
    <w:rsid w:val="00DB7416"/>
    <w:rsid w:val="00DB7DF6"/>
    <w:rsid w:val="00DC029D"/>
    <w:rsid w:val="00DC0DF4"/>
    <w:rsid w:val="00DC1115"/>
    <w:rsid w:val="00DC172C"/>
    <w:rsid w:val="00DC2AB3"/>
    <w:rsid w:val="00DC304A"/>
    <w:rsid w:val="00DC30A6"/>
    <w:rsid w:val="00DC3FE6"/>
    <w:rsid w:val="00DC4727"/>
    <w:rsid w:val="00DC4814"/>
    <w:rsid w:val="00DC4815"/>
    <w:rsid w:val="00DC4CFD"/>
    <w:rsid w:val="00DC537B"/>
    <w:rsid w:val="00DC55D7"/>
    <w:rsid w:val="00DC5B67"/>
    <w:rsid w:val="00DC5B91"/>
    <w:rsid w:val="00DC611E"/>
    <w:rsid w:val="00DC61A9"/>
    <w:rsid w:val="00DC6D24"/>
    <w:rsid w:val="00DC6E62"/>
    <w:rsid w:val="00DC73F0"/>
    <w:rsid w:val="00DD08C4"/>
    <w:rsid w:val="00DD1893"/>
    <w:rsid w:val="00DD19E3"/>
    <w:rsid w:val="00DD1C8C"/>
    <w:rsid w:val="00DD203E"/>
    <w:rsid w:val="00DD28F4"/>
    <w:rsid w:val="00DD2AC4"/>
    <w:rsid w:val="00DD37AF"/>
    <w:rsid w:val="00DD3D74"/>
    <w:rsid w:val="00DD45E6"/>
    <w:rsid w:val="00DD491E"/>
    <w:rsid w:val="00DD4C1B"/>
    <w:rsid w:val="00DD4C20"/>
    <w:rsid w:val="00DD4F3B"/>
    <w:rsid w:val="00DD51D9"/>
    <w:rsid w:val="00DD5ABD"/>
    <w:rsid w:val="00DD68BD"/>
    <w:rsid w:val="00DD69E5"/>
    <w:rsid w:val="00DD6CA9"/>
    <w:rsid w:val="00DD6D42"/>
    <w:rsid w:val="00DD7271"/>
    <w:rsid w:val="00DE0A63"/>
    <w:rsid w:val="00DE0FA4"/>
    <w:rsid w:val="00DE109D"/>
    <w:rsid w:val="00DE29E7"/>
    <w:rsid w:val="00DE2F85"/>
    <w:rsid w:val="00DE30E4"/>
    <w:rsid w:val="00DE394D"/>
    <w:rsid w:val="00DE4941"/>
    <w:rsid w:val="00DE4AC9"/>
    <w:rsid w:val="00DE533F"/>
    <w:rsid w:val="00DE54A8"/>
    <w:rsid w:val="00DE675D"/>
    <w:rsid w:val="00DE7046"/>
    <w:rsid w:val="00DE77D0"/>
    <w:rsid w:val="00DE79DD"/>
    <w:rsid w:val="00DE7F7A"/>
    <w:rsid w:val="00DF0F57"/>
    <w:rsid w:val="00DF19A2"/>
    <w:rsid w:val="00DF1BF6"/>
    <w:rsid w:val="00DF1D85"/>
    <w:rsid w:val="00DF3133"/>
    <w:rsid w:val="00DF35D5"/>
    <w:rsid w:val="00DF3DFC"/>
    <w:rsid w:val="00DF423A"/>
    <w:rsid w:val="00DF4408"/>
    <w:rsid w:val="00DF5BE0"/>
    <w:rsid w:val="00DF70E2"/>
    <w:rsid w:val="00DF7ECB"/>
    <w:rsid w:val="00E00809"/>
    <w:rsid w:val="00E01072"/>
    <w:rsid w:val="00E02356"/>
    <w:rsid w:val="00E02624"/>
    <w:rsid w:val="00E02FEF"/>
    <w:rsid w:val="00E03C81"/>
    <w:rsid w:val="00E04C49"/>
    <w:rsid w:val="00E05396"/>
    <w:rsid w:val="00E05976"/>
    <w:rsid w:val="00E063D5"/>
    <w:rsid w:val="00E063EC"/>
    <w:rsid w:val="00E06516"/>
    <w:rsid w:val="00E069B2"/>
    <w:rsid w:val="00E06BE4"/>
    <w:rsid w:val="00E06CD2"/>
    <w:rsid w:val="00E06DA5"/>
    <w:rsid w:val="00E06E06"/>
    <w:rsid w:val="00E07482"/>
    <w:rsid w:val="00E074A6"/>
    <w:rsid w:val="00E11150"/>
    <w:rsid w:val="00E11322"/>
    <w:rsid w:val="00E1278E"/>
    <w:rsid w:val="00E12A8D"/>
    <w:rsid w:val="00E13987"/>
    <w:rsid w:val="00E14069"/>
    <w:rsid w:val="00E14A49"/>
    <w:rsid w:val="00E14FB6"/>
    <w:rsid w:val="00E1586E"/>
    <w:rsid w:val="00E1606C"/>
    <w:rsid w:val="00E1632B"/>
    <w:rsid w:val="00E16CF5"/>
    <w:rsid w:val="00E17DA0"/>
    <w:rsid w:val="00E20183"/>
    <w:rsid w:val="00E2054F"/>
    <w:rsid w:val="00E22044"/>
    <w:rsid w:val="00E22FF1"/>
    <w:rsid w:val="00E23BBE"/>
    <w:rsid w:val="00E23D4A"/>
    <w:rsid w:val="00E23E05"/>
    <w:rsid w:val="00E2468A"/>
    <w:rsid w:val="00E24E5C"/>
    <w:rsid w:val="00E2530A"/>
    <w:rsid w:val="00E25471"/>
    <w:rsid w:val="00E260F4"/>
    <w:rsid w:val="00E2686B"/>
    <w:rsid w:val="00E26ABD"/>
    <w:rsid w:val="00E2712E"/>
    <w:rsid w:val="00E27446"/>
    <w:rsid w:val="00E27BDD"/>
    <w:rsid w:val="00E27CCF"/>
    <w:rsid w:val="00E27D78"/>
    <w:rsid w:val="00E304AA"/>
    <w:rsid w:val="00E31F45"/>
    <w:rsid w:val="00E32E76"/>
    <w:rsid w:val="00E32F13"/>
    <w:rsid w:val="00E33BE6"/>
    <w:rsid w:val="00E33D56"/>
    <w:rsid w:val="00E346F8"/>
    <w:rsid w:val="00E35F39"/>
    <w:rsid w:val="00E379B7"/>
    <w:rsid w:val="00E4005B"/>
    <w:rsid w:val="00E40442"/>
    <w:rsid w:val="00E40D0E"/>
    <w:rsid w:val="00E4129A"/>
    <w:rsid w:val="00E427E6"/>
    <w:rsid w:val="00E4295E"/>
    <w:rsid w:val="00E42C25"/>
    <w:rsid w:val="00E442D7"/>
    <w:rsid w:val="00E4441C"/>
    <w:rsid w:val="00E473E6"/>
    <w:rsid w:val="00E47D8B"/>
    <w:rsid w:val="00E50008"/>
    <w:rsid w:val="00E50A8E"/>
    <w:rsid w:val="00E51972"/>
    <w:rsid w:val="00E51F4E"/>
    <w:rsid w:val="00E52F59"/>
    <w:rsid w:val="00E540F7"/>
    <w:rsid w:val="00E540FD"/>
    <w:rsid w:val="00E54542"/>
    <w:rsid w:val="00E5485E"/>
    <w:rsid w:val="00E55F1D"/>
    <w:rsid w:val="00E565B9"/>
    <w:rsid w:val="00E577CE"/>
    <w:rsid w:val="00E577D7"/>
    <w:rsid w:val="00E60D94"/>
    <w:rsid w:val="00E60E07"/>
    <w:rsid w:val="00E60E28"/>
    <w:rsid w:val="00E60E37"/>
    <w:rsid w:val="00E60FF4"/>
    <w:rsid w:val="00E61C0E"/>
    <w:rsid w:val="00E620D0"/>
    <w:rsid w:val="00E62476"/>
    <w:rsid w:val="00E6397F"/>
    <w:rsid w:val="00E64045"/>
    <w:rsid w:val="00E64503"/>
    <w:rsid w:val="00E65347"/>
    <w:rsid w:val="00E65746"/>
    <w:rsid w:val="00E65F49"/>
    <w:rsid w:val="00E65F51"/>
    <w:rsid w:val="00E661A0"/>
    <w:rsid w:val="00E666D3"/>
    <w:rsid w:val="00E669B8"/>
    <w:rsid w:val="00E70097"/>
    <w:rsid w:val="00E70D44"/>
    <w:rsid w:val="00E70E4D"/>
    <w:rsid w:val="00E7148B"/>
    <w:rsid w:val="00E71881"/>
    <w:rsid w:val="00E71BA9"/>
    <w:rsid w:val="00E71CD7"/>
    <w:rsid w:val="00E72608"/>
    <w:rsid w:val="00E73540"/>
    <w:rsid w:val="00E73B00"/>
    <w:rsid w:val="00E73F72"/>
    <w:rsid w:val="00E74E2C"/>
    <w:rsid w:val="00E753C9"/>
    <w:rsid w:val="00E75968"/>
    <w:rsid w:val="00E76174"/>
    <w:rsid w:val="00E76439"/>
    <w:rsid w:val="00E76939"/>
    <w:rsid w:val="00E77187"/>
    <w:rsid w:val="00E80F26"/>
    <w:rsid w:val="00E813DF"/>
    <w:rsid w:val="00E813F9"/>
    <w:rsid w:val="00E8152B"/>
    <w:rsid w:val="00E81D04"/>
    <w:rsid w:val="00E82149"/>
    <w:rsid w:val="00E82642"/>
    <w:rsid w:val="00E82D4C"/>
    <w:rsid w:val="00E831C3"/>
    <w:rsid w:val="00E844DD"/>
    <w:rsid w:val="00E85206"/>
    <w:rsid w:val="00E85266"/>
    <w:rsid w:val="00E85633"/>
    <w:rsid w:val="00E85864"/>
    <w:rsid w:val="00E85B77"/>
    <w:rsid w:val="00E8668A"/>
    <w:rsid w:val="00E8680C"/>
    <w:rsid w:val="00E86B13"/>
    <w:rsid w:val="00E86B4B"/>
    <w:rsid w:val="00E87153"/>
    <w:rsid w:val="00E87CB7"/>
    <w:rsid w:val="00E90691"/>
    <w:rsid w:val="00E90B62"/>
    <w:rsid w:val="00E90BDA"/>
    <w:rsid w:val="00E91D41"/>
    <w:rsid w:val="00E9255D"/>
    <w:rsid w:val="00E92F20"/>
    <w:rsid w:val="00E930FB"/>
    <w:rsid w:val="00E93236"/>
    <w:rsid w:val="00E93962"/>
    <w:rsid w:val="00E93D13"/>
    <w:rsid w:val="00E94E40"/>
    <w:rsid w:val="00E95AAD"/>
    <w:rsid w:val="00E964F3"/>
    <w:rsid w:val="00E970C3"/>
    <w:rsid w:val="00EA15ED"/>
    <w:rsid w:val="00EA1AE7"/>
    <w:rsid w:val="00EA221C"/>
    <w:rsid w:val="00EA2264"/>
    <w:rsid w:val="00EA22DA"/>
    <w:rsid w:val="00EA25A7"/>
    <w:rsid w:val="00EA31E0"/>
    <w:rsid w:val="00EA3694"/>
    <w:rsid w:val="00EA3E31"/>
    <w:rsid w:val="00EA4302"/>
    <w:rsid w:val="00EA4E41"/>
    <w:rsid w:val="00EA4FAD"/>
    <w:rsid w:val="00EA505F"/>
    <w:rsid w:val="00EA50CA"/>
    <w:rsid w:val="00EA5175"/>
    <w:rsid w:val="00EA5396"/>
    <w:rsid w:val="00EA59E4"/>
    <w:rsid w:val="00EA5A4B"/>
    <w:rsid w:val="00EA744C"/>
    <w:rsid w:val="00EA74BE"/>
    <w:rsid w:val="00EB08DC"/>
    <w:rsid w:val="00EB0FC7"/>
    <w:rsid w:val="00EB1183"/>
    <w:rsid w:val="00EB1F3D"/>
    <w:rsid w:val="00EB3353"/>
    <w:rsid w:val="00EB3C81"/>
    <w:rsid w:val="00EB43AE"/>
    <w:rsid w:val="00EB4739"/>
    <w:rsid w:val="00EB4822"/>
    <w:rsid w:val="00EB4CD6"/>
    <w:rsid w:val="00EB5758"/>
    <w:rsid w:val="00EB57E2"/>
    <w:rsid w:val="00EB67C4"/>
    <w:rsid w:val="00EB7ABA"/>
    <w:rsid w:val="00EC03CB"/>
    <w:rsid w:val="00EC0C07"/>
    <w:rsid w:val="00EC0E2C"/>
    <w:rsid w:val="00EC1064"/>
    <w:rsid w:val="00EC14EE"/>
    <w:rsid w:val="00EC190D"/>
    <w:rsid w:val="00EC1EEA"/>
    <w:rsid w:val="00EC28D4"/>
    <w:rsid w:val="00EC2971"/>
    <w:rsid w:val="00EC2D9F"/>
    <w:rsid w:val="00EC311D"/>
    <w:rsid w:val="00EC5F83"/>
    <w:rsid w:val="00EC6068"/>
    <w:rsid w:val="00EC7382"/>
    <w:rsid w:val="00EC74F0"/>
    <w:rsid w:val="00EC7E49"/>
    <w:rsid w:val="00EC7E95"/>
    <w:rsid w:val="00ED0E7A"/>
    <w:rsid w:val="00ED3867"/>
    <w:rsid w:val="00ED3BC2"/>
    <w:rsid w:val="00ED40C3"/>
    <w:rsid w:val="00ED43BD"/>
    <w:rsid w:val="00ED49B0"/>
    <w:rsid w:val="00ED4D47"/>
    <w:rsid w:val="00ED5B71"/>
    <w:rsid w:val="00ED6399"/>
    <w:rsid w:val="00ED7AE6"/>
    <w:rsid w:val="00EE01F2"/>
    <w:rsid w:val="00EE112A"/>
    <w:rsid w:val="00EE16BE"/>
    <w:rsid w:val="00EE1DB4"/>
    <w:rsid w:val="00EE222D"/>
    <w:rsid w:val="00EE2D0A"/>
    <w:rsid w:val="00EE2F85"/>
    <w:rsid w:val="00EE37E8"/>
    <w:rsid w:val="00EE38CF"/>
    <w:rsid w:val="00EE3FC9"/>
    <w:rsid w:val="00EE514B"/>
    <w:rsid w:val="00EE5C32"/>
    <w:rsid w:val="00EE5D58"/>
    <w:rsid w:val="00EE62FA"/>
    <w:rsid w:val="00EE6301"/>
    <w:rsid w:val="00EE6D8A"/>
    <w:rsid w:val="00EE7BF9"/>
    <w:rsid w:val="00EE7D84"/>
    <w:rsid w:val="00EF035B"/>
    <w:rsid w:val="00EF064D"/>
    <w:rsid w:val="00EF0839"/>
    <w:rsid w:val="00EF0BBE"/>
    <w:rsid w:val="00EF0EBA"/>
    <w:rsid w:val="00EF1C72"/>
    <w:rsid w:val="00EF3C37"/>
    <w:rsid w:val="00EF42E7"/>
    <w:rsid w:val="00EF49A0"/>
    <w:rsid w:val="00EF5959"/>
    <w:rsid w:val="00EF6477"/>
    <w:rsid w:val="00EF684F"/>
    <w:rsid w:val="00EF7010"/>
    <w:rsid w:val="00EF70F5"/>
    <w:rsid w:val="00EF77DF"/>
    <w:rsid w:val="00EF7969"/>
    <w:rsid w:val="00F000C9"/>
    <w:rsid w:val="00F00A27"/>
    <w:rsid w:val="00F00EBD"/>
    <w:rsid w:val="00F00F40"/>
    <w:rsid w:val="00F011D2"/>
    <w:rsid w:val="00F016C3"/>
    <w:rsid w:val="00F02374"/>
    <w:rsid w:val="00F026E8"/>
    <w:rsid w:val="00F02D43"/>
    <w:rsid w:val="00F0330D"/>
    <w:rsid w:val="00F03A35"/>
    <w:rsid w:val="00F04604"/>
    <w:rsid w:val="00F04DDD"/>
    <w:rsid w:val="00F05003"/>
    <w:rsid w:val="00F05212"/>
    <w:rsid w:val="00F06728"/>
    <w:rsid w:val="00F06A79"/>
    <w:rsid w:val="00F07567"/>
    <w:rsid w:val="00F109E7"/>
    <w:rsid w:val="00F10C80"/>
    <w:rsid w:val="00F10DD5"/>
    <w:rsid w:val="00F12517"/>
    <w:rsid w:val="00F1256F"/>
    <w:rsid w:val="00F1263C"/>
    <w:rsid w:val="00F12A60"/>
    <w:rsid w:val="00F12A7C"/>
    <w:rsid w:val="00F12CEF"/>
    <w:rsid w:val="00F1369C"/>
    <w:rsid w:val="00F139CE"/>
    <w:rsid w:val="00F13C69"/>
    <w:rsid w:val="00F147FF"/>
    <w:rsid w:val="00F14EB6"/>
    <w:rsid w:val="00F14F00"/>
    <w:rsid w:val="00F151C8"/>
    <w:rsid w:val="00F151C9"/>
    <w:rsid w:val="00F153D6"/>
    <w:rsid w:val="00F16EEF"/>
    <w:rsid w:val="00F17255"/>
    <w:rsid w:val="00F175EE"/>
    <w:rsid w:val="00F17CF6"/>
    <w:rsid w:val="00F1D39D"/>
    <w:rsid w:val="00F2043B"/>
    <w:rsid w:val="00F20872"/>
    <w:rsid w:val="00F22696"/>
    <w:rsid w:val="00F228AE"/>
    <w:rsid w:val="00F22E15"/>
    <w:rsid w:val="00F22F8B"/>
    <w:rsid w:val="00F22F8D"/>
    <w:rsid w:val="00F23A00"/>
    <w:rsid w:val="00F23BC0"/>
    <w:rsid w:val="00F2406F"/>
    <w:rsid w:val="00F24961"/>
    <w:rsid w:val="00F24996"/>
    <w:rsid w:val="00F24B41"/>
    <w:rsid w:val="00F24D6A"/>
    <w:rsid w:val="00F257FF"/>
    <w:rsid w:val="00F25F81"/>
    <w:rsid w:val="00F26C79"/>
    <w:rsid w:val="00F2765E"/>
    <w:rsid w:val="00F27F91"/>
    <w:rsid w:val="00F30744"/>
    <w:rsid w:val="00F32370"/>
    <w:rsid w:val="00F32492"/>
    <w:rsid w:val="00F325ED"/>
    <w:rsid w:val="00F32645"/>
    <w:rsid w:val="00F33021"/>
    <w:rsid w:val="00F335B5"/>
    <w:rsid w:val="00F33C25"/>
    <w:rsid w:val="00F33F46"/>
    <w:rsid w:val="00F34226"/>
    <w:rsid w:val="00F34AD3"/>
    <w:rsid w:val="00F3503D"/>
    <w:rsid w:val="00F35604"/>
    <w:rsid w:val="00F356C3"/>
    <w:rsid w:val="00F36415"/>
    <w:rsid w:val="00F36641"/>
    <w:rsid w:val="00F369F7"/>
    <w:rsid w:val="00F37575"/>
    <w:rsid w:val="00F3782B"/>
    <w:rsid w:val="00F37B7F"/>
    <w:rsid w:val="00F37BA5"/>
    <w:rsid w:val="00F37F20"/>
    <w:rsid w:val="00F409F3"/>
    <w:rsid w:val="00F40D51"/>
    <w:rsid w:val="00F41082"/>
    <w:rsid w:val="00F418B3"/>
    <w:rsid w:val="00F41CE9"/>
    <w:rsid w:val="00F42C2F"/>
    <w:rsid w:val="00F43328"/>
    <w:rsid w:val="00F4366D"/>
    <w:rsid w:val="00F43693"/>
    <w:rsid w:val="00F44C74"/>
    <w:rsid w:val="00F44D78"/>
    <w:rsid w:val="00F44DCC"/>
    <w:rsid w:val="00F4529A"/>
    <w:rsid w:val="00F45637"/>
    <w:rsid w:val="00F457F9"/>
    <w:rsid w:val="00F46309"/>
    <w:rsid w:val="00F465BE"/>
    <w:rsid w:val="00F465F9"/>
    <w:rsid w:val="00F46686"/>
    <w:rsid w:val="00F4679B"/>
    <w:rsid w:val="00F46A79"/>
    <w:rsid w:val="00F47384"/>
    <w:rsid w:val="00F47A50"/>
    <w:rsid w:val="00F50A24"/>
    <w:rsid w:val="00F50D58"/>
    <w:rsid w:val="00F50F63"/>
    <w:rsid w:val="00F51251"/>
    <w:rsid w:val="00F515E7"/>
    <w:rsid w:val="00F524E6"/>
    <w:rsid w:val="00F52B59"/>
    <w:rsid w:val="00F53828"/>
    <w:rsid w:val="00F53C03"/>
    <w:rsid w:val="00F54421"/>
    <w:rsid w:val="00F54C19"/>
    <w:rsid w:val="00F54C2D"/>
    <w:rsid w:val="00F55410"/>
    <w:rsid w:val="00F55715"/>
    <w:rsid w:val="00F55E09"/>
    <w:rsid w:val="00F56669"/>
    <w:rsid w:val="00F56744"/>
    <w:rsid w:val="00F5797A"/>
    <w:rsid w:val="00F6084C"/>
    <w:rsid w:val="00F60BA5"/>
    <w:rsid w:val="00F610A7"/>
    <w:rsid w:val="00F61125"/>
    <w:rsid w:val="00F61348"/>
    <w:rsid w:val="00F62206"/>
    <w:rsid w:val="00F6291F"/>
    <w:rsid w:val="00F63B27"/>
    <w:rsid w:val="00F63B41"/>
    <w:rsid w:val="00F63B89"/>
    <w:rsid w:val="00F63C71"/>
    <w:rsid w:val="00F63E61"/>
    <w:rsid w:val="00F64214"/>
    <w:rsid w:val="00F64F27"/>
    <w:rsid w:val="00F65256"/>
    <w:rsid w:val="00F65754"/>
    <w:rsid w:val="00F65DA7"/>
    <w:rsid w:val="00F66391"/>
    <w:rsid w:val="00F67079"/>
    <w:rsid w:val="00F672C3"/>
    <w:rsid w:val="00F67516"/>
    <w:rsid w:val="00F71972"/>
    <w:rsid w:val="00F7198F"/>
    <w:rsid w:val="00F71A05"/>
    <w:rsid w:val="00F71BE2"/>
    <w:rsid w:val="00F7229C"/>
    <w:rsid w:val="00F72308"/>
    <w:rsid w:val="00F72394"/>
    <w:rsid w:val="00F72B0B"/>
    <w:rsid w:val="00F739E6"/>
    <w:rsid w:val="00F73D35"/>
    <w:rsid w:val="00F7608C"/>
    <w:rsid w:val="00F765DB"/>
    <w:rsid w:val="00F76AEA"/>
    <w:rsid w:val="00F77D75"/>
    <w:rsid w:val="00F801A1"/>
    <w:rsid w:val="00F801BD"/>
    <w:rsid w:val="00F817AA"/>
    <w:rsid w:val="00F8180A"/>
    <w:rsid w:val="00F81BF7"/>
    <w:rsid w:val="00F82988"/>
    <w:rsid w:val="00F83329"/>
    <w:rsid w:val="00F846CC"/>
    <w:rsid w:val="00F85904"/>
    <w:rsid w:val="00F85BE4"/>
    <w:rsid w:val="00F85D6D"/>
    <w:rsid w:val="00F862EE"/>
    <w:rsid w:val="00F867A6"/>
    <w:rsid w:val="00F877D5"/>
    <w:rsid w:val="00F87B57"/>
    <w:rsid w:val="00F90E10"/>
    <w:rsid w:val="00F9295C"/>
    <w:rsid w:val="00F92B08"/>
    <w:rsid w:val="00F93086"/>
    <w:rsid w:val="00F941E9"/>
    <w:rsid w:val="00F94237"/>
    <w:rsid w:val="00F94C29"/>
    <w:rsid w:val="00F94D43"/>
    <w:rsid w:val="00F95438"/>
    <w:rsid w:val="00F9566B"/>
    <w:rsid w:val="00F95D26"/>
    <w:rsid w:val="00F962FF"/>
    <w:rsid w:val="00F97487"/>
    <w:rsid w:val="00F9787D"/>
    <w:rsid w:val="00F97F1A"/>
    <w:rsid w:val="00FA0209"/>
    <w:rsid w:val="00FA0BC9"/>
    <w:rsid w:val="00FA105D"/>
    <w:rsid w:val="00FA17DB"/>
    <w:rsid w:val="00FA1E71"/>
    <w:rsid w:val="00FA20CC"/>
    <w:rsid w:val="00FA3691"/>
    <w:rsid w:val="00FA36AB"/>
    <w:rsid w:val="00FA44F7"/>
    <w:rsid w:val="00FA463F"/>
    <w:rsid w:val="00FA4BC4"/>
    <w:rsid w:val="00FA5F72"/>
    <w:rsid w:val="00FA6300"/>
    <w:rsid w:val="00FA671B"/>
    <w:rsid w:val="00FA67DA"/>
    <w:rsid w:val="00FA6BDB"/>
    <w:rsid w:val="00FA6EFC"/>
    <w:rsid w:val="00FA6FEF"/>
    <w:rsid w:val="00FA77A7"/>
    <w:rsid w:val="00FA7CCB"/>
    <w:rsid w:val="00FA7EAD"/>
    <w:rsid w:val="00FB018B"/>
    <w:rsid w:val="00FB01E4"/>
    <w:rsid w:val="00FB045E"/>
    <w:rsid w:val="00FB04DA"/>
    <w:rsid w:val="00FB0598"/>
    <w:rsid w:val="00FB12BA"/>
    <w:rsid w:val="00FB2458"/>
    <w:rsid w:val="00FB276C"/>
    <w:rsid w:val="00FB2E17"/>
    <w:rsid w:val="00FB4177"/>
    <w:rsid w:val="00FB5EF1"/>
    <w:rsid w:val="00FB654D"/>
    <w:rsid w:val="00FB6C34"/>
    <w:rsid w:val="00FB7D51"/>
    <w:rsid w:val="00FC080F"/>
    <w:rsid w:val="00FC0BE8"/>
    <w:rsid w:val="00FC17C0"/>
    <w:rsid w:val="00FC18EB"/>
    <w:rsid w:val="00FC1B0E"/>
    <w:rsid w:val="00FC1DE8"/>
    <w:rsid w:val="00FC229C"/>
    <w:rsid w:val="00FC236F"/>
    <w:rsid w:val="00FC241A"/>
    <w:rsid w:val="00FC2455"/>
    <w:rsid w:val="00FC356C"/>
    <w:rsid w:val="00FC35A4"/>
    <w:rsid w:val="00FC3A4E"/>
    <w:rsid w:val="00FC3F38"/>
    <w:rsid w:val="00FC4205"/>
    <w:rsid w:val="00FC4997"/>
    <w:rsid w:val="00FC4B29"/>
    <w:rsid w:val="00FC51AC"/>
    <w:rsid w:val="00FC596A"/>
    <w:rsid w:val="00FC5ED5"/>
    <w:rsid w:val="00FC6021"/>
    <w:rsid w:val="00FC6EFD"/>
    <w:rsid w:val="00FC710B"/>
    <w:rsid w:val="00FD01F2"/>
    <w:rsid w:val="00FD07F3"/>
    <w:rsid w:val="00FD1823"/>
    <w:rsid w:val="00FD19EC"/>
    <w:rsid w:val="00FD1A4C"/>
    <w:rsid w:val="00FD2619"/>
    <w:rsid w:val="00FD2736"/>
    <w:rsid w:val="00FD38C7"/>
    <w:rsid w:val="00FD3951"/>
    <w:rsid w:val="00FD3958"/>
    <w:rsid w:val="00FD39A7"/>
    <w:rsid w:val="00FD4A67"/>
    <w:rsid w:val="00FD56F9"/>
    <w:rsid w:val="00FD58DA"/>
    <w:rsid w:val="00FD6524"/>
    <w:rsid w:val="00FD68F2"/>
    <w:rsid w:val="00FE03C9"/>
    <w:rsid w:val="00FE08F5"/>
    <w:rsid w:val="00FE1232"/>
    <w:rsid w:val="00FE16EF"/>
    <w:rsid w:val="00FE1C47"/>
    <w:rsid w:val="00FE1E81"/>
    <w:rsid w:val="00FE215B"/>
    <w:rsid w:val="00FE2506"/>
    <w:rsid w:val="00FE256E"/>
    <w:rsid w:val="00FE269C"/>
    <w:rsid w:val="00FE2FBF"/>
    <w:rsid w:val="00FE2FE0"/>
    <w:rsid w:val="00FE3445"/>
    <w:rsid w:val="00FE34A9"/>
    <w:rsid w:val="00FE4C50"/>
    <w:rsid w:val="00FE4D79"/>
    <w:rsid w:val="00FE4D96"/>
    <w:rsid w:val="00FE50BC"/>
    <w:rsid w:val="00FE65E6"/>
    <w:rsid w:val="00FE6C5E"/>
    <w:rsid w:val="00FE6C87"/>
    <w:rsid w:val="00FE7656"/>
    <w:rsid w:val="00FF0BED"/>
    <w:rsid w:val="00FF119E"/>
    <w:rsid w:val="00FF1BC1"/>
    <w:rsid w:val="00FF1D0B"/>
    <w:rsid w:val="00FF26A9"/>
    <w:rsid w:val="00FF309E"/>
    <w:rsid w:val="00FF3889"/>
    <w:rsid w:val="00FF3D4C"/>
    <w:rsid w:val="00FF47F2"/>
    <w:rsid w:val="00FF47F4"/>
    <w:rsid w:val="00FF4BE6"/>
    <w:rsid w:val="00FF4F98"/>
    <w:rsid w:val="00FF5812"/>
    <w:rsid w:val="00FF5D6A"/>
    <w:rsid w:val="00FF6AFA"/>
    <w:rsid w:val="01B857F5"/>
    <w:rsid w:val="038A5F39"/>
    <w:rsid w:val="0400967A"/>
    <w:rsid w:val="043053B8"/>
    <w:rsid w:val="06814BDC"/>
    <w:rsid w:val="074D248C"/>
    <w:rsid w:val="07760AEE"/>
    <w:rsid w:val="078C632F"/>
    <w:rsid w:val="07A5337F"/>
    <w:rsid w:val="07F01EBB"/>
    <w:rsid w:val="081F2E74"/>
    <w:rsid w:val="083D3D64"/>
    <w:rsid w:val="09451EA3"/>
    <w:rsid w:val="0A97C45C"/>
    <w:rsid w:val="0AD9964E"/>
    <w:rsid w:val="0CDAF1D3"/>
    <w:rsid w:val="0CFAB70D"/>
    <w:rsid w:val="0CFE442F"/>
    <w:rsid w:val="0D338179"/>
    <w:rsid w:val="0D5DF1B7"/>
    <w:rsid w:val="0E6A67CB"/>
    <w:rsid w:val="0F11D1F3"/>
    <w:rsid w:val="1278B43C"/>
    <w:rsid w:val="12F5C7F9"/>
    <w:rsid w:val="134B6247"/>
    <w:rsid w:val="143DE7DE"/>
    <w:rsid w:val="144D9D8A"/>
    <w:rsid w:val="14D9952A"/>
    <w:rsid w:val="15363A22"/>
    <w:rsid w:val="1575E5E3"/>
    <w:rsid w:val="15A38BF5"/>
    <w:rsid w:val="15C55648"/>
    <w:rsid w:val="15E2E9AD"/>
    <w:rsid w:val="15EE3348"/>
    <w:rsid w:val="16EA4D5C"/>
    <w:rsid w:val="1A05F3AE"/>
    <w:rsid w:val="1ABAC517"/>
    <w:rsid w:val="1C2175CA"/>
    <w:rsid w:val="1C57D562"/>
    <w:rsid w:val="1D3B7A79"/>
    <w:rsid w:val="1D7C0E3A"/>
    <w:rsid w:val="1E5E87B6"/>
    <w:rsid w:val="1E68D5D5"/>
    <w:rsid w:val="1F93306A"/>
    <w:rsid w:val="200AB163"/>
    <w:rsid w:val="20105FD2"/>
    <w:rsid w:val="2067545A"/>
    <w:rsid w:val="21FF6DE2"/>
    <w:rsid w:val="2344C747"/>
    <w:rsid w:val="2346684B"/>
    <w:rsid w:val="23CD89A2"/>
    <w:rsid w:val="27C730A8"/>
    <w:rsid w:val="28A2C858"/>
    <w:rsid w:val="29EEBCD6"/>
    <w:rsid w:val="2A18609F"/>
    <w:rsid w:val="2A495061"/>
    <w:rsid w:val="2A4EA4A0"/>
    <w:rsid w:val="2A596D8D"/>
    <w:rsid w:val="2A5C50D7"/>
    <w:rsid w:val="2C00A806"/>
    <w:rsid w:val="2D3200B3"/>
    <w:rsid w:val="2D5067EE"/>
    <w:rsid w:val="2DAD99BA"/>
    <w:rsid w:val="2E7970DD"/>
    <w:rsid w:val="2EB711BE"/>
    <w:rsid w:val="2EE4103B"/>
    <w:rsid w:val="2F6FC386"/>
    <w:rsid w:val="30589948"/>
    <w:rsid w:val="30F3CD4B"/>
    <w:rsid w:val="30FA8AE6"/>
    <w:rsid w:val="31D97F07"/>
    <w:rsid w:val="325E8B25"/>
    <w:rsid w:val="33265A18"/>
    <w:rsid w:val="334E42C6"/>
    <w:rsid w:val="3375B7ED"/>
    <w:rsid w:val="3497870E"/>
    <w:rsid w:val="34C5FF4A"/>
    <w:rsid w:val="34E322BB"/>
    <w:rsid w:val="351BA430"/>
    <w:rsid w:val="3630466F"/>
    <w:rsid w:val="36A11C64"/>
    <w:rsid w:val="36F3304E"/>
    <w:rsid w:val="3707E4DB"/>
    <w:rsid w:val="382DCF54"/>
    <w:rsid w:val="38E358F8"/>
    <w:rsid w:val="39520E3B"/>
    <w:rsid w:val="3AEC9981"/>
    <w:rsid w:val="3B13B8E1"/>
    <w:rsid w:val="3B1AB7AB"/>
    <w:rsid w:val="3B329E84"/>
    <w:rsid w:val="3B539064"/>
    <w:rsid w:val="3CE1F9C4"/>
    <w:rsid w:val="3E08FDFD"/>
    <w:rsid w:val="3E092FD3"/>
    <w:rsid w:val="3EADEED5"/>
    <w:rsid w:val="3EE303E6"/>
    <w:rsid w:val="3F27635D"/>
    <w:rsid w:val="3F97F708"/>
    <w:rsid w:val="40D37276"/>
    <w:rsid w:val="411459DB"/>
    <w:rsid w:val="41B02B81"/>
    <w:rsid w:val="420B54AC"/>
    <w:rsid w:val="423A3ABC"/>
    <w:rsid w:val="43F973BA"/>
    <w:rsid w:val="45CC5937"/>
    <w:rsid w:val="467C7AEF"/>
    <w:rsid w:val="46DC1BFE"/>
    <w:rsid w:val="4872B708"/>
    <w:rsid w:val="496E9957"/>
    <w:rsid w:val="4B1DFEA9"/>
    <w:rsid w:val="4B8A260B"/>
    <w:rsid w:val="4C4E91ED"/>
    <w:rsid w:val="4D139838"/>
    <w:rsid w:val="4D5C5B30"/>
    <w:rsid w:val="4D72D9FD"/>
    <w:rsid w:val="4E29DE3C"/>
    <w:rsid w:val="4E533032"/>
    <w:rsid w:val="5441F9A8"/>
    <w:rsid w:val="54B6871A"/>
    <w:rsid w:val="552FC081"/>
    <w:rsid w:val="55B55EC1"/>
    <w:rsid w:val="55F441ED"/>
    <w:rsid w:val="5633AF88"/>
    <w:rsid w:val="570ACCE1"/>
    <w:rsid w:val="57CBFE92"/>
    <w:rsid w:val="57E1567E"/>
    <w:rsid w:val="58FF94A0"/>
    <w:rsid w:val="5AA421C7"/>
    <w:rsid w:val="5C6D5B80"/>
    <w:rsid w:val="5CEE61DB"/>
    <w:rsid w:val="5D539521"/>
    <w:rsid w:val="5D8DB398"/>
    <w:rsid w:val="5DF0F9DB"/>
    <w:rsid w:val="5E50B4A8"/>
    <w:rsid w:val="5EA2254F"/>
    <w:rsid w:val="5F075EEF"/>
    <w:rsid w:val="5FF0A4A6"/>
    <w:rsid w:val="618CD9AE"/>
    <w:rsid w:val="62914000"/>
    <w:rsid w:val="63CFF887"/>
    <w:rsid w:val="64267723"/>
    <w:rsid w:val="6473F6A4"/>
    <w:rsid w:val="64DF5FAE"/>
    <w:rsid w:val="651062C6"/>
    <w:rsid w:val="6962207C"/>
    <w:rsid w:val="6970CD69"/>
    <w:rsid w:val="6BF50007"/>
    <w:rsid w:val="6C0498FF"/>
    <w:rsid w:val="6C3942D8"/>
    <w:rsid w:val="6D88D595"/>
    <w:rsid w:val="6E7F07D2"/>
    <w:rsid w:val="6FAC6B37"/>
    <w:rsid w:val="72A3E95E"/>
    <w:rsid w:val="737F11D0"/>
    <w:rsid w:val="73CEB004"/>
    <w:rsid w:val="74466327"/>
    <w:rsid w:val="7669F708"/>
    <w:rsid w:val="767BFE41"/>
    <w:rsid w:val="77176945"/>
    <w:rsid w:val="7D7F2C47"/>
    <w:rsid w:val="7E4A38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9CBE2"/>
  <w15:chartTrackingRefBased/>
  <w15:docId w15:val="{8D59415F-2FB0-4F4E-A3CC-04E4AB4CE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01A1"/>
    <w:pPr>
      <w:jc w:val="both"/>
    </w:pPr>
    <w:rPr>
      <w:lang w:val="lv-LV"/>
    </w:rPr>
  </w:style>
  <w:style w:type="paragraph" w:styleId="Virsraksts1">
    <w:name w:val="heading 1"/>
    <w:basedOn w:val="Parasts"/>
    <w:next w:val="Parasts"/>
    <w:link w:val="Virsraksts1Rakstz"/>
    <w:uiPriority w:val="9"/>
    <w:qFormat/>
    <w:rsid w:val="00194498"/>
    <w:pPr>
      <w:keepNext/>
      <w:keepLines/>
      <w:numPr>
        <w:numId w:val="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194498"/>
    <w:pPr>
      <w:keepNext/>
      <w:keepLines/>
      <w:numPr>
        <w:ilvl w:val="1"/>
        <w:numId w:val="4"/>
      </w:numPr>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E26ABD"/>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unhideWhenUsed/>
    <w:qFormat/>
    <w:rsid w:val="00A1472D"/>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1472D"/>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A1472D"/>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A1472D"/>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A1472D"/>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A1472D"/>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Strip,Virsraksti,Bullets,Normal bullet 2,Bullet list,Numbered List,List Paragraph1,Paragraph,Bullet point 1,1st level - Bullet List Paragraph,Lettre d'introduction,Paragrafo elenco,List Paragraph11,Normal bullet 21"/>
    <w:basedOn w:val="Parasts"/>
    <w:link w:val="SarakstarindkopaRakstz"/>
    <w:uiPriority w:val="34"/>
    <w:qFormat/>
    <w:rsid w:val="004B7388"/>
    <w:pPr>
      <w:ind w:left="720"/>
      <w:contextualSpacing/>
    </w:pPr>
  </w:style>
  <w:style w:type="paragraph" w:styleId="Parakstszemobjekta">
    <w:name w:val="caption"/>
    <w:aliases w:val="Caption1,Char Char Char Char Char Char Char Char Char Char Char Char Char Char Char Char Char Char Char Char Char Char,Char2,Char Char2,Char Char Char Char,Caption Attēli,Saspiestie"/>
    <w:basedOn w:val="Parasts"/>
    <w:next w:val="Parasts"/>
    <w:uiPriority w:val="35"/>
    <w:unhideWhenUsed/>
    <w:qFormat/>
    <w:rsid w:val="00E06516"/>
    <w:pPr>
      <w:keepNext/>
      <w:spacing w:after="200" w:line="240" w:lineRule="auto"/>
    </w:pPr>
    <w:rPr>
      <w:i/>
      <w:iCs/>
      <w:color w:val="44546A" w:themeColor="text2"/>
      <w:sz w:val="18"/>
      <w:szCs w:val="18"/>
    </w:rPr>
  </w:style>
  <w:style w:type="character" w:customStyle="1" w:styleId="Virsraksts1Rakstz">
    <w:name w:val="Virsraksts 1 Rakstz."/>
    <w:basedOn w:val="Noklusjumarindkopasfonts"/>
    <w:link w:val="Virsraksts1"/>
    <w:uiPriority w:val="9"/>
    <w:rsid w:val="00194498"/>
    <w:rPr>
      <w:rFonts w:asciiTheme="majorHAnsi" w:eastAsiaTheme="majorEastAsia" w:hAnsiTheme="majorHAnsi" w:cstheme="majorBidi"/>
      <w:color w:val="2F5496" w:themeColor="accent1" w:themeShade="BF"/>
      <w:sz w:val="32"/>
      <w:szCs w:val="32"/>
      <w:lang w:val="lv-LV"/>
    </w:rPr>
  </w:style>
  <w:style w:type="paragraph" w:styleId="Ilustrcijusaraksts">
    <w:name w:val="table of figures"/>
    <w:basedOn w:val="Parasts"/>
    <w:next w:val="Parasts"/>
    <w:uiPriority w:val="99"/>
    <w:unhideWhenUsed/>
    <w:rsid w:val="00194498"/>
    <w:pPr>
      <w:spacing w:after="0"/>
    </w:pPr>
  </w:style>
  <w:style w:type="character" w:styleId="Hipersaite">
    <w:name w:val="Hyperlink"/>
    <w:basedOn w:val="Noklusjumarindkopasfonts"/>
    <w:uiPriority w:val="99"/>
    <w:unhideWhenUsed/>
    <w:rsid w:val="00194498"/>
    <w:rPr>
      <w:color w:val="0563C1" w:themeColor="hyperlink"/>
      <w:u w:val="single"/>
    </w:rPr>
  </w:style>
  <w:style w:type="paragraph" w:styleId="Saturardtjavirsraksts">
    <w:name w:val="TOC Heading"/>
    <w:basedOn w:val="Virsraksts1"/>
    <w:next w:val="Parasts"/>
    <w:uiPriority w:val="39"/>
    <w:unhideWhenUsed/>
    <w:qFormat/>
    <w:rsid w:val="00194498"/>
    <w:pPr>
      <w:outlineLvl w:val="9"/>
    </w:pPr>
  </w:style>
  <w:style w:type="paragraph" w:styleId="Saturs1">
    <w:name w:val="toc 1"/>
    <w:basedOn w:val="Parasts"/>
    <w:next w:val="Parasts"/>
    <w:autoRedefine/>
    <w:uiPriority w:val="39"/>
    <w:unhideWhenUsed/>
    <w:rsid w:val="002F7459"/>
    <w:pPr>
      <w:tabs>
        <w:tab w:val="left" w:pos="440"/>
        <w:tab w:val="right" w:leader="dot" w:pos="9350"/>
      </w:tabs>
      <w:spacing w:before="120" w:after="120"/>
      <w:jc w:val="left"/>
    </w:pPr>
    <w:rPr>
      <w:rFonts w:cstheme="minorHAnsi"/>
      <w:b/>
      <w:bCs/>
      <w:caps/>
      <w:sz w:val="20"/>
      <w:szCs w:val="20"/>
    </w:rPr>
  </w:style>
  <w:style w:type="character" w:customStyle="1" w:styleId="Virsraksts2Rakstz">
    <w:name w:val="Virsraksts 2 Rakstz."/>
    <w:basedOn w:val="Noklusjumarindkopasfonts"/>
    <w:link w:val="Virsraksts2"/>
    <w:uiPriority w:val="9"/>
    <w:rsid w:val="00194498"/>
    <w:rPr>
      <w:rFonts w:asciiTheme="majorHAnsi" w:eastAsiaTheme="majorEastAsia" w:hAnsiTheme="majorHAnsi" w:cstheme="majorBidi"/>
      <w:color w:val="2F5496" w:themeColor="accent1" w:themeShade="BF"/>
      <w:sz w:val="26"/>
      <w:szCs w:val="26"/>
      <w:lang w:val="lv-LV"/>
    </w:rPr>
  </w:style>
  <w:style w:type="paragraph" w:styleId="Vresteksts">
    <w:name w:val="footnote text"/>
    <w:aliases w:val="Char,Char Char,Char Char Char Char Char Char Char Char Char Char Char Char Char Char Char Char,Footnote,Fußnote,Fußnote Char,Fußnote Char Char Char,Vēres teksts Char Char Char Char Char Char Char Char Char Char Char Cha,fn,single space"/>
    <w:basedOn w:val="Parasts"/>
    <w:link w:val="VrestekstsRakstz"/>
    <w:uiPriority w:val="99"/>
    <w:unhideWhenUsed/>
    <w:qFormat/>
    <w:rsid w:val="00946655"/>
    <w:pPr>
      <w:spacing w:after="0" w:line="240" w:lineRule="auto"/>
    </w:pPr>
    <w:rPr>
      <w:sz w:val="20"/>
      <w:szCs w:val="20"/>
    </w:rPr>
  </w:style>
  <w:style w:type="character" w:customStyle="1" w:styleId="VrestekstsRakstz">
    <w:name w:val="Vēres teksts Rakstz."/>
    <w:aliases w:val="Char Rakstz.,Char Char Rakstz.,Char Char Char Char Char Char Char Char Char Char Char Char Char Char Char Char Rakstz.,Footnote Rakstz.,Fußnote Rakstz.,Fußnote Char Rakstz.,Fußnote Char Char Char Rakstz.,fn Rakstz."/>
    <w:basedOn w:val="Noklusjumarindkopasfonts"/>
    <w:link w:val="Vresteksts"/>
    <w:uiPriority w:val="99"/>
    <w:rsid w:val="00946655"/>
    <w:rPr>
      <w:sz w:val="20"/>
      <w:szCs w:val="20"/>
    </w:rPr>
  </w:style>
  <w:style w:type="character" w:styleId="Vresatsauce">
    <w:name w:val="footnote reference"/>
    <w:aliases w:val="-E Fußnotenzeichen,BVI fnr,E,Footnote Reference Number,Footnote Reference Superscript,Footnote Refernece,Footnote reference number,Footnote sign,Footnote symbol,Footnotes refss,Ref,SUPERS,Times 10 Point,de nota al pie,fr,ftref,number"/>
    <w:basedOn w:val="Noklusjumarindkopasfonts"/>
    <w:uiPriority w:val="99"/>
    <w:unhideWhenUsed/>
    <w:qFormat/>
    <w:rsid w:val="00946655"/>
    <w:rPr>
      <w:vertAlign w:val="superscript"/>
    </w:rPr>
  </w:style>
  <w:style w:type="character" w:styleId="Komentraatsauce">
    <w:name w:val="annotation reference"/>
    <w:basedOn w:val="Noklusjumarindkopasfonts"/>
    <w:uiPriority w:val="99"/>
    <w:semiHidden/>
    <w:unhideWhenUsed/>
    <w:rsid w:val="00331935"/>
    <w:rPr>
      <w:sz w:val="16"/>
      <w:szCs w:val="16"/>
    </w:rPr>
  </w:style>
  <w:style w:type="paragraph" w:styleId="Komentrateksts">
    <w:name w:val="annotation text"/>
    <w:basedOn w:val="Parasts"/>
    <w:link w:val="KomentratekstsRakstz"/>
    <w:uiPriority w:val="99"/>
    <w:unhideWhenUsed/>
    <w:rsid w:val="00331935"/>
    <w:pPr>
      <w:spacing w:line="240" w:lineRule="auto"/>
    </w:pPr>
    <w:rPr>
      <w:sz w:val="20"/>
      <w:szCs w:val="20"/>
    </w:rPr>
  </w:style>
  <w:style w:type="character" w:customStyle="1" w:styleId="KomentratekstsRakstz">
    <w:name w:val="Komentāra teksts Rakstz."/>
    <w:basedOn w:val="Noklusjumarindkopasfonts"/>
    <w:link w:val="Komentrateksts"/>
    <w:uiPriority w:val="99"/>
    <w:rsid w:val="00331935"/>
    <w:rPr>
      <w:sz w:val="20"/>
      <w:szCs w:val="20"/>
    </w:rPr>
  </w:style>
  <w:style w:type="paragraph" w:styleId="Komentratma">
    <w:name w:val="annotation subject"/>
    <w:basedOn w:val="Komentrateksts"/>
    <w:next w:val="Komentrateksts"/>
    <w:link w:val="KomentratmaRakstz"/>
    <w:uiPriority w:val="99"/>
    <w:semiHidden/>
    <w:unhideWhenUsed/>
    <w:rsid w:val="00331935"/>
    <w:rPr>
      <w:b/>
      <w:bCs/>
    </w:rPr>
  </w:style>
  <w:style w:type="character" w:customStyle="1" w:styleId="KomentratmaRakstz">
    <w:name w:val="Komentāra tēma Rakstz."/>
    <w:basedOn w:val="KomentratekstsRakstz"/>
    <w:link w:val="Komentratma"/>
    <w:uiPriority w:val="99"/>
    <w:semiHidden/>
    <w:rsid w:val="00331935"/>
    <w:rPr>
      <w:b/>
      <w:bCs/>
      <w:sz w:val="20"/>
      <w:szCs w:val="20"/>
    </w:rPr>
  </w:style>
  <w:style w:type="character" w:customStyle="1" w:styleId="SarakstarindkopaRakstz">
    <w:name w:val="Saraksta rindkopa Rakstz."/>
    <w:aliases w:val="2 Rakstz.,H&amp;P List Paragraph Rakstz.,Strip Rakstz.,Virsraksti Rakstz.,Bullets Rakstz.,Normal bullet 2 Rakstz.,Bullet list Rakstz.,Numbered List Rakstz.,List Paragraph1 Rakstz.,Paragraph Rakstz.,Bullet point 1 Rakstz."/>
    <w:link w:val="Sarakstarindkopa"/>
    <w:uiPriority w:val="34"/>
    <w:qFormat/>
    <w:locked/>
    <w:rsid w:val="00331935"/>
  </w:style>
  <w:style w:type="character" w:customStyle="1" w:styleId="Virsraksts3Rakstz">
    <w:name w:val="Virsraksts 3 Rakstz."/>
    <w:basedOn w:val="Noklusjumarindkopasfonts"/>
    <w:link w:val="Virsraksts3"/>
    <w:uiPriority w:val="9"/>
    <w:rsid w:val="00E26ABD"/>
    <w:rPr>
      <w:rFonts w:asciiTheme="majorHAnsi" w:eastAsiaTheme="majorEastAsia" w:hAnsiTheme="majorHAnsi" w:cstheme="majorBidi"/>
      <w:color w:val="1F3763" w:themeColor="accent1" w:themeShade="7F"/>
      <w:sz w:val="24"/>
      <w:szCs w:val="24"/>
      <w:lang w:val="lv-LV"/>
    </w:rPr>
  </w:style>
  <w:style w:type="paragraph" w:styleId="Saturs2">
    <w:name w:val="toc 2"/>
    <w:basedOn w:val="Parasts"/>
    <w:next w:val="Parasts"/>
    <w:autoRedefine/>
    <w:uiPriority w:val="39"/>
    <w:unhideWhenUsed/>
    <w:rsid w:val="00DA289A"/>
    <w:pPr>
      <w:spacing w:after="0"/>
      <w:ind w:left="220"/>
      <w:jc w:val="left"/>
    </w:pPr>
    <w:rPr>
      <w:rFonts w:cstheme="minorHAnsi"/>
      <w:smallCaps/>
      <w:sz w:val="20"/>
      <w:szCs w:val="20"/>
    </w:rPr>
  </w:style>
  <w:style w:type="paragraph" w:styleId="Saturs3">
    <w:name w:val="toc 3"/>
    <w:basedOn w:val="Parasts"/>
    <w:next w:val="Parasts"/>
    <w:autoRedefine/>
    <w:uiPriority w:val="39"/>
    <w:unhideWhenUsed/>
    <w:rsid w:val="00206EFC"/>
    <w:pPr>
      <w:tabs>
        <w:tab w:val="left" w:pos="1320"/>
        <w:tab w:val="right" w:leader="dot" w:pos="9350"/>
      </w:tabs>
      <w:spacing w:after="0"/>
      <w:ind w:left="440"/>
      <w:jc w:val="left"/>
    </w:pPr>
    <w:rPr>
      <w:rFonts w:cstheme="minorHAnsi"/>
      <w:i/>
      <w:iCs/>
      <w:sz w:val="20"/>
      <w:szCs w:val="20"/>
    </w:rPr>
  </w:style>
  <w:style w:type="paragraph" w:styleId="Balonteksts">
    <w:name w:val="Balloon Text"/>
    <w:basedOn w:val="Parasts"/>
    <w:link w:val="BalontekstsRakstz"/>
    <w:uiPriority w:val="99"/>
    <w:semiHidden/>
    <w:unhideWhenUsed/>
    <w:rsid w:val="00D73BD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73BDA"/>
    <w:rPr>
      <w:rFonts w:ascii="Segoe UI" w:hAnsi="Segoe UI" w:cs="Segoe UI"/>
      <w:sz w:val="18"/>
      <w:szCs w:val="18"/>
    </w:rPr>
  </w:style>
  <w:style w:type="numbering" w:customStyle="1" w:styleId="WWNum1">
    <w:name w:val="WWNum1"/>
    <w:basedOn w:val="Bezsaraksta"/>
    <w:rsid w:val="007D6678"/>
    <w:pPr>
      <w:numPr>
        <w:numId w:val="1"/>
      </w:numPr>
    </w:pPr>
  </w:style>
  <w:style w:type="character" w:customStyle="1" w:styleId="UnresolvedMention1">
    <w:name w:val="Unresolved Mention1"/>
    <w:basedOn w:val="Noklusjumarindkopasfonts"/>
    <w:uiPriority w:val="99"/>
    <w:semiHidden/>
    <w:unhideWhenUsed/>
    <w:rsid w:val="00FF3889"/>
    <w:rPr>
      <w:color w:val="605E5C"/>
      <w:shd w:val="clear" w:color="auto" w:fill="E1DFDD"/>
    </w:rPr>
  </w:style>
  <w:style w:type="paragraph" w:styleId="Galvene">
    <w:name w:val="header"/>
    <w:basedOn w:val="Parasts"/>
    <w:link w:val="GalveneRakstz"/>
    <w:uiPriority w:val="99"/>
    <w:unhideWhenUsed/>
    <w:rsid w:val="00A95BD0"/>
    <w:pPr>
      <w:tabs>
        <w:tab w:val="center" w:pos="4536"/>
        <w:tab w:val="right" w:pos="9072"/>
      </w:tabs>
      <w:spacing w:after="0" w:line="240" w:lineRule="auto"/>
    </w:pPr>
  </w:style>
  <w:style w:type="character" w:customStyle="1" w:styleId="GalveneRakstz">
    <w:name w:val="Galvene Rakstz."/>
    <w:basedOn w:val="Noklusjumarindkopasfonts"/>
    <w:link w:val="Galvene"/>
    <w:uiPriority w:val="99"/>
    <w:rsid w:val="00A95BD0"/>
  </w:style>
  <w:style w:type="paragraph" w:styleId="Kjene">
    <w:name w:val="footer"/>
    <w:basedOn w:val="Parasts"/>
    <w:link w:val="KjeneRakstz"/>
    <w:uiPriority w:val="99"/>
    <w:unhideWhenUsed/>
    <w:rsid w:val="00A95BD0"/>
    <w:pPr>
      <w:tabs>
        <w:tab w:val="center" w:pos="4536"/>
        <w:tab w:val="right" w:pos="9072"/>
      </w:tabs>
      <w:spacing w:after="0" w:line="240" w:lineRule="auto"/>
    </w:pPr>
  </w:style>
  <w:style w:type="character" w:customStyle="1" w:styleId="KjeneRakstz">
    <w:name w:val="Kājene Rakstz."/>
    <w:basedOn w:val="Noklusjumarindkopasfonts"/>
    <w:link w:val="Kjene"/>
    <w:uiPriority w:val="99"/>
    <w:rsid w:val="00A95BD0"/>
  </w:style>
  <w:style w:type="paragraph" w:styleId="Beiguvresteksts">
    <w:name w:val="endnote text"/>
    <w:basedOn w:val="Parasts"/>
    <w:link w:val="BeiguvrestekstsRakstz"/>
    <w:uiPriority w:val="99"/>
    <w:semiHidden/>
    <w:unhideWhenUsed/>
    <w:rsid w:val="00905860"/>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905860"/>
    <w:rPr>
      <w:sz w:val="20"/>
      <w:szCs w:val="20"/>
    </w:rPr>
  </w:style>
  <w:style w:type="character" w:styleId="Beiguvresatsauce">
    <w:name w:val="endnote reference"/>
    <w:basedOn w:val="Noklusjumarindkopasfonts"/>
    <w:uiPriority w:val="99"/>
    <w:semiHidden/>
    <w:unhideWhenUsed/>
    <w:rsid w:val="00905860"/>
    <w:rPr>
      <w:vertAlign w:val="superscript"/>
    </w:rPr>
  </w:style>
  <w:style w:type="table" w:customStyle="1" w:styleId="TableNormal1">
    <w:name w:val="Table Normal1"/>
    <w:uiPriority w:val="2"/>
    <w:semiHidden/>
    <w:unhideWhenUsed/>
    <w:qFormat/>
    <w:rsid w:val="00943488"/>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943488"/>
    <w:pPr>
      <w:widowControl w:val="0"/>
      <w:autoSpaceDE w:val="0"/>
      <w:autoSpaceDN w:val="0"/>
      <w:spacing w:after="0" w:line="275" w:lineRule="exact"/>
      <w:ind w:left="108"/>
      <w:jc w:val="center"/>
    </w:pPr>
    <w:rPr>
      <w:rFonts w:ascii="Times New Roman" w:eastAsia="Times New Roman" w:hAnsi="Times New Roman" w:cs="Times New Roman"/>
    </w:rPr>
  </w:style>
  <w:style w:type="paragraph" w:styleId="Paraststmeklis">
    <w:name w:val="Normal (Web)"/>
    <w:basedOn w:val="Parasts"/>
    <w:link w:val="ParaststmeklisRakstz"/>
    <w:uiPriority w:val="99"/>
    <w:rsid w:val="000952C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araststmeklisRakstz">
    <w:name w:val="Parasts (tīmeklis) Rakstz."/>
    <w:link w:val="Paraststmeklis"/>
    <w:uiPriority w:val="99"/>
    <w:rsid w:val="000952C5"/>
    <w:rPr>
      <w:rFonts w:ascii="Times New Roman" w:eastAsia="Times New Roman" w:hAnsi="Times New Roman" w:cs="Times New Roman"/>
      <w:sz w:val="24"/>
      <w:szCs w:val="24"/>
      <w:lang w:val="lv-LV" w:eastAsia="lv-LV"/>
    </w:rPr>
  </w:style>
  <w:style w:type="character" w:styleId="Izmantotahipersaite">
    <w:name w:val="FollowedHyperlink"/>
    <w:basedOn w:val="Noklusjumarindkopasfonts"/>
    <w:uiPriority w:val="99"/>
    <w:semiHidden/>
    <w:unhideWhenUsed/>
    <w:rsid w:val="00BB0C5F"/>
    <w:rPr>
      <w:color w:val="954F72" w:themeColor="followedHyperlink"/>
      <w:u w:val="single"/>
    </w:rPr>
  </w:style>
  <w:style w:type="paragraph" w:styleId="Saturs4">
    <w:name w:val="toc 4"/>
    <w:basedOn w:val="Parasts"/>
    <w:next w:val="Parasts"/>
    <w:autoRedefine/>
    <w:uiPriority w:val="39"/>
    <w:unhideWhenUsed/>
    <w:rsid w:val="00C41A56"/>
    <w:pPr>
      <w:spacing w:after="0"/>
      <w:ind w:left="660"/>
      <w:jc w:val="left"/>
    </w:pPr>
    <w:rPr>
      <w:rFonts w:cstheme="minorHAnsi"/>
      <w:sz w:val="18"/>
      <w:szCs w:val="18"/>
    </w:rPr>
  </w:style>
  <w:style w:type="paragraph" w:styleId="Saturs5">
    <w:name w:val="toc 5"/>
    <w:basedOn w:val="Parasts"/>
    <w:next w:val="Parasts"/>
    <w:autoRedefine/>
    <w:uiPriority w:val="39"/>
    <w:unhideWhenUsed/>
    <w:rsid w:val="00C41A56"/>
    <w:pPr>
      <w:spacing w:after="0"/>
      <w:ind w:left="880"/>
      <w:jc w:val="left"/>
    </w:pPr>
    <w:rPr>
      <w:rFonts w:cstheme="minorHAnsi"/>
      <w:sz w:val="18"/>
      <w:szCs w:val="18"/>
    </w:rPr>
  </w:style>
  <w:style w:type="paragraph" w:styleId="Saturs6">
    <w:name w:val="toc 6"/>
    <w:basedOn w:val="Parasts"/>
    <w:next w:val="Parasts"/>
    <w:autoRedefine/>
    <w:uiPriority w:val="39"/>
    <w:unhideWhenUsed/>
    <w:rsid w:val="00C41A56"/>
    <w:pPr>
      <w:spacing w:after="0"/>
      <w:ind w:left="1100"/>
      <w:jc w:val="left"/>
    </w:pPr>
    <w:rPr>
      <w:rFonts w:cstheme="minorHAnsi"/>
      <w:sz w:val="18"/>
      <w:szCs w:val="18"/>
    </w:rPr>
  </w:style>
  <w:style w:type="paragraph" w:styleId="Saturs7">
    <w:name w:val="toc 7"/>
    <w:basedOn w:val="Parasts"/>
    <w:next w:val="Parasts"/>
    <w:autoRedefine/>
    <w:uiPriority w:val="39"/>
    <w:unhideWhenUsed/>
    <w:rsid w:val="00C41A56"/>
    <w:pPr>
      <w:spacing w:after="0"/>
      <w:ind w:left="1320"/>
      <w:jc w:val="left"/>
    </w:pPr>
    <w:rPr>
      <w:rFonts w:cstheme="minorHAnsi"/>
      <w:sz w:val="18"/>
      <w:szCs w:val="18"/>
    </w:rPr>
  </w:style>
  <w:style w:type="paragraph" w:styleId="Saturs8">
    <w:name w:val="toc 8"/>
    <w:basedOn w:val="Parasts"/>
    <w:next w:val="Parasts"/>
    <w:autoRedefine/>
    <w:uiPriority w:val="39"/>
    <w:unhideWhenUsed/>
    <w:rsid w:val="00C41A56"/>
    <w:pPr>
      <w:spacing w:after="0"/>
      <w:ind w:left="1540"/>
      <w:jc w:val="left"/>
    </w:pPr>
    <w:rPr>
      <w:rFonts w:cstheme="minorHAnsi"/>
      <w:sz w:val="18"/>
      <w:szCs w:val="18"/>
    </w:rPr>
  </w:style>
  <w:style w:type="paragraph" w:styleId="Saturs9">
    <w:name w:val="toc 9"/>
    <w:basedOn w:val="Parasts"/>
    <w:next w:val="Parasts"/>
    <w:autoRedefine/>
    <w:uiPriority w:val="39"/>
    <w:unhideWhenUsed/>
    <w:rsid w:val="00C41A56"/>
    <w:pPr>
      <w:spacing w:after="0"/>
      <w:ind w:left="1760"/>
      <w:jc w:val="left"/>
    </w:pPr>
    <w:rPr>
      <w:rFonts w:cstheme="minorHAnsi"/>
      <w:sz w:val="18"/>
      <w:szCs w:val="18"/>
    </w:rPr>
  </w:style>
  <w:style w:type="table" w:customStyle="1" w:styleId="ListTab311">
    <w:name w:val="List Tab 311"/>
    <w:basedOn w:val="Sarakstatabula3"/>
    <w:uiPriority w:val="99"/>
    <w:rsid w:val="00A1472D"/>
    <w:pPr>
      <w:spacing w:after="0" w:line="240" w:lineRule="auto"/>
      <w:jc w:val="left"/>
    </w:pPr>
    <w:rPr>
      <w:rFonts w:eastAsiaTheme="minorEastAsia"/>
      <w:sz w:val="18"/>
      <w:szCs w:val="20"/>
      <w:lang w:val="lv-LV" w:eastAsia="lv-LV"/>
    </w:rPr>
    <w:tblPr/>
    <w:tcPr>
      <w:vAlign w:val="center"/>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3">
    <w:name w:val="Table List 3"/>
    <w:basedOn w:val="Parastatabula"/>
    <w:uiPriority w:val="99"/>
    <w:semiHidden/>
    <w:unhideWhenUsed/>
    <w:rsid w:val="00A1472D"/>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Virsraksts4Rakstz">
    <w:name w:val="Virsraksts 4 Rakstz."/>
    <w:basedOn w:val="Noklusjumarindkopasfonts"/>
    <w:link w:val="Virsraksts4"/>
    <w:uiPriority w:val="9"/>
    <w:rsid w:val="00A1472D"/>
    <w:rPr>
      <w:rFonts w:asciiTheme="majorHAnsi" w:eastAsiaTheme="majorEastAsia" w:hAnsiTheme="majorHAnsi" w:cstheme="majorBidi"/>
      <w:i/>
      <w:iCs/>
      <w:color w:val="2F5496" w:themeColor="accent1" w:themeShade="BF"/>
      <w:lang w:val="lv-LV"/>
    </w:rPr>
  </w:style>
  <w:style w:type="character" w:customStyle="1" w:styleId="Virsraksts5Rakstz">
    <w:name w:val="Virsraksts 5 Rakstz."/>
    <w:basedOn w:val="Noklusjumarindkopasfonts"/>
    <w:link w:val="Virsraksts5"/>
    <w:uiPriority w:val="9"/>
    <w:semiHidden/>
    <w:rsid w:val="00A1472D"/>
    <w:rPr>
      <w:rFonts w:asciiTheme="majorHAnsi" w:eastAsiaTheme="majorEastAsia" w:hAnsiTheme="majorHAnsi" w:cstheme="majorBidi"/>
      <w:color w:val="2F5496" w:themeColor="accent1" w:themeShade="BF"/>
      <w:lang w:val="lv-LV"/>
    </w:rPr>
  </w:style>
  <w:style w:type="character" w:customStyle="1" w:styleId="Virsraksts6Rakstz">
    <w:name w:val="Virsraksts 6 Rakstz."/>
    <w:basedOn w:val="Noklusjumarindkopasfonts"/>
    <w:link w:val="Virsraksts6"/>
    <w:uiPriority w:val="9"/>
    <w:semiHidden/>
    <w:rsid w:val="00A1472D"/>
    <w:rPr>
      <w:rFonts w:asciiTheme="majorHAnsi" w:eastAsiaTheme="majorEastAsia" w:hAnsiTheme="majorHAnsi" w:cstheme="majorBidi"/>
      <w:color w:val="1F3763" w:themeColor="accent1" w:themeShade="7F"/>
      <w:lang w:val="lv-LV"/>
    </w:rPr>
  </w:style>
  <w:style w:type="character" w:customStyle="1" w:styleId="Virsraksts7Rakstz">
    <w:name w:val="Virsraksts 7 Rakstz."/>
    <w:basedOn w:val="Noklusjumarindkopasfonts"/>
    <w:link w:val="Virsraksts7"/>
    <w:uiPriority w:val="9"/>
    <w:semiHidden/>
    <w:rsid w:val="00A1472D"/>
    <w:rPr>
      <w:rFonts w:asciiTheme="majorHAnsi" w:eastAsiaTheme="majorEastAsia" w:hAnsiTheme="majorHAnsi" w:cstheme="majorBidi"/>
      <w:i/>
      <w:iCs/>
      <w:color w:val="1F3763" w:themeColor="accent1" w:themeShade="7F"/>
      <w:lang w:val="lv-LV"/>
    </w:rPr>
  </w:style>
  <w:style w:type="character" w:customStyle="1" w:styleId="Virsraksts8Rakstz">
    <w:name w:val="Virsraksts 8 Rakstz."/>
    <w:basedOn w:val="Noklusjumarindkopasfonts"/>
    <w:link w:val="Virsraksts8"/>
    <w:uiPriority w:val="9"/>
    <w:semiHidden/>
    <w:rsid w:val="00A1472D"/>
    <w:rPr>
      <w:rFonts w:asciiTheme="majorHAnsi" w:eastAsiaTheme="majorEastAsia" w:hAnsiTheme="majorHAnsi" w:cstheme="majorBidi"/>
      <w:color w:val="272727" w:themeColor="text1" w:themeTint="D8"/>
      <w:sz w:val="21"/>
      <w:szCs w:val="21"/>
      <w:lang w:val="lv-LV"/>
    </w:rPr>
  </w:style>
  <w:style w:type="character" w:customStyle="1" w:styleId="Virsraksts9Rakstz">
    <w:name w:val="Virsraksts 9 Rakstz."/>
    <w:basedOn w:val="Noklusjumarindkopasfonts"/>
    <w:link w:val="Virsraksts9"/>
    <w:uiPriority w:val="9"/>
    <w:semiHidden/>
    <w:rsid w:val="00A1472D"/>
    <w:rPr>
      <w:rFonts w:asciiTheme="majorHAnsi" w:eastAsiaTheme="majorEastAsia" w:hAnsiTheme="majorHAnsi" w:cstheme="majorBidi"/>
      <w:i/>
      <w:iCs/>
      <w:color w:val="272727" w:themeColor="text1" w:themeTint="D8"/>
      <w:sz w:val="21"/>
      <w:szCs w:val="21"/>
      <w:lang w:val="lv-LV"/>
    </w:rPr>
  </w:style>
  <w:style w:type="table" w:styleId="Reatabula">
    <w:name w:val="Table Grid"/>
    <w:basedOn w:val="Parastatabula"/>
    <w:uiPriority w:val="39"/>
    <w:rsid w:val="00437DD7"/>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ED0E7A"/>
    <w:pPr>
      <w:spacing w:after="0" w:line="240" w:lineRule="auto"/>
    </w:pPr>
  </w:style>
  <w:style w:type="table" w:styleId="Reatabula1gaia">
    <w:name w:val="Grid Table 1 Light"/>
    <w:basedOn w:val="Parastatabula"/>
    <w:uiPriority w:val="46"/>
    <w:rsid w:val="00E9396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Noklusjumarindkopasfonts"/>
    <w:rsid w:val="001B7BB8"/>
    <w:rPr>
      <w:rFonts w:ascii="TimesNewRomanPSMT" w:hAnsi="TimesNewRomanPSMT" w:hint="default"/>
      <w:b w:val="0"/>
      <w:bCs w:val="0"/>
      <w:i w:val="0"/>
      <w:iCs w:val="0"/>
      <w:color w:val="000000"/>
      <w:sz w:val="18"/>
      <w:szCs w:val="18"/>
    </w:rPr>
  </w:style>
  <w:style w:type="table" w:styleId="Reatabula1gaia-izclums1">
    <w:name w:val="Grid Table 1 Light Accent 1"/>
    <w:basedOn w:val="Parastatabula"/>
    <w:uiPriority w:val="46"/>
    <w:rsid w:val="00A747F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cf01">
    <w:name w:val="cf01"/>
    <w:basedOn w:val="Noklusjumarindkopasfonts"/>
    <w:rsid w:val="002F3939"/>
    <w:rPr>
      <w:rFonts w:ascii="Segoe UI" w:hAnsi="Segoe UI" w:cs="Segoe UI" w:hint="default"/>
      <w:sz w:val="18"/>
      <w:szCs w:val="18"/>
    </w:rPr>
  </w:style>
  <w:style w:type="character" w:customStyle="1" w:styleId="UnresolvedMention2">
    <w:name w:val="Unresolved Mention2"/>
    <w:basedOn w:val="Noklusjumarindkopasfonts"/>
    <w:uiPriority w:val="99"/>
    <w:semiHidden/>
    <w:unhideWhenUsed/>
    <w:rsid w:val="002F3939"/>
    <w:rPr>
      <w:color w:val="605E5C"/>
      <w:shd w:val="clear" w:color="auto" w:fill="E1DFDD"/>
    </w:rPr>
  </w:style>
  <w:style w:type="character" w:customStyle="1" w:styleId="UnresolvedMention3">
    <w:name w:val="Unresolved Mention3"/>
    <w:basedOn w:val="Noklusjumarindkopasfonts"/>
    <w:uiPriority w:val="99"/>
    <w:semiHidden/>
    <w:unhideWhenUsed/>
    <w:rsid w:val="00F22F8D"/>
    <w:rPr>
      <w:color w:val="605E5C"/>
      <w:shd w:val="clear" w:color="auto" w:fill="E1DFDD"/>
    </w:rPr>
  </w:style>
  <w:style w:type="paragraph" w:customStyle="1" w:styleId="pf0">
    <w:name w:val="pf0"/>
    <w:basedOn w:val="Parasts"/>
    <w:rsid w:val="00D0779A"/>
    <w:pPr>
      <w:spacing w:before="100" w:beforeAutospacing="1" w:after="100" w:afterAutospacing="1" w:line="240" w:lineRule="auto"/>
      <w:jc w:val="left"/>
    </w:pPr>
    <w:rPr>
      <w:rFonts w:ascii="Times New Roman" w:eastAsia="Times New Roman" w:hAnsi="Times New Roman" w:cs="Times New Roman"/>
      <w:sz w:val="24"/>
      <w:szCs w:val="24"/>
      <w:lang w:eastAsia="lv-LV"/>
    </w:rPr>
  </w:style>
  <w:style w:type="character" w:customStyle="1" w:styleId="UnresolvedMention4">
    <w:name w:val="Unresolved Mention4"/>
    <w:basedOn w:val="Noklusjumarindkopasfonts"/>
    <w:uiPriority w:val="99"/>
    <w:semiHidden/>
    <w:unhideWhenUsed/>
    <w:rsid w:val="00D1020E"/>
    <w:rPr>
      <w:color w:val="605E5C"/>
      <w:shd w:val="clear" w:color="auto" w:fill="E1DFDD"/>
    </w:rPr>
  </w:style>
  <w:style w:type="character" w:customStyle="1" w:styleId="UnresolvedMention5">
    <w:name w:val="Unresolved Mention5"/>
    <w:basedOn w:val="Noklusjumarindkopasfonts"/>
    <w:uiPriority w:val="99"/>
    <w:semiHidden/>
    <w:unhideWhenUsed/>
    <w:rsid w:val="00C353FF"/>
    <w:rPr>
      <w:color w:val="605E5C"/>
      <w:shd w:val="clear" w:color="auto" w:fill="E1DFDD"/>
    </w:rPr>
  </w:style>
  <w:style w:type="character" w:customStyle="1" w:styleId="truncate">
    <w:name w:val="truncate"/>
    <w:basedOn w:val="Noklusjumarindkopasfonts"/>
    <w:rsid w:val="00F94D43"/>
  </w:style>
  <w:style w:type="table" w:customStyle="1" w:styleId="TableGrid1">
    <w:name w:val="Table Grid1"/>
    <w:basedOn w:val="Parastatabula"/>
    <w:next w:val="Reatabula"/>
    <w:uiPriority w:val="39"/>
    <w:rsid w:val="00957539"/>
    <w:pPr>
      <w:spacing w:after="0" w:line="240" w:lineRule="auto"/>
    </w:pPr>
    <w:rPr>
      <w:rFonts w:eastAsia="Times New Roman" w:cs="Times New Roman"/>
      <w:lang w:val="lv-LV" w:eastAsia="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F64214"/>
    <w:pPr>
      <w:spacing w:after="0" w:line="240" w:lineRule="auto"/>
    </w:pPr>
    <w:rPr>
      <w:rFonts w:eastAsia="Times New Roman" w:cs="Times New Roman"/>
      <w:lang w:val="lv-LV" w:eastAsia="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Parastatabula"/>
    <w:next w:val="Reatabula1gaia-izclums1"/>
    <w:uiPriority w:val="46"/>
    <w:rsid w:val="00D6282E"/>
    <w:pPr>
      <w:spacing w:after="0" w:line="240" w:lineRule="auto"/>
    </w:pPr>
    <w:rPr>
      <w14:ligatures w14:val="standardContextual"/>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styleId="Sarakstaaizzme">
    <w:name w:val="List Bullet"/>
    <w:basedOn w:val="Parasts"/>
    <w:uiPriority w:val="99"/>
    <w:unhideWhenUsed/>
    <w:rsid w:val="008538C6"/>
    <w:pPr>
      <w:numPr>
        <w:numId w:val="34"/>
      </w:numPr>
      <w:contextualSpacing/>
    </w:pPr>
  </w:style>
  <w:style w:type="character" w:styleId="Neatrisintapieminana">
    <w:name w:val="Unresolved Mention"/>
    <w:basedOn w:val="Noklusjumarindkopasfonts"/>
    <w:uiPriority w:val="99"/>
    <w:semiHidden/>
    <w:unhideWhenUsed/>
    <w:rsid w:val="00D514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97870">
      <w:bodyDiv w:val="1"/>
      <w:marLeft w:val="0"/>
      <w:marRight w:val="0"/>
      <w:marTop w:val="0"/>
      <w:marBottom w:val="0"/>
      <w:divBdr>
        <w:top w:val="none" w:sz="0" w:space="0" w:color="auto"/>
        <w:left w:val="none" w:sz="0" w:space="0" w:color="auto"/>
        <w:bottom w:val="none" w:sz="0" w:space="0" w:color="auto"/>
        <w:right w:val="none" w:sz="0" w:space="0" w:color="auto"/>
      </w:divBdr>
    </w:div>
    <w:div w:id="34669698">
      <w:bodyDiv w:val="1"/>
      <w:marLeft w:val="0"/>
      <w:marRight w:val="0"/>
      <w:marTop w:val="0"/>
      <w:marBottom w:val="0"/>
      <w:divBdr>
        <w:top w:val="none" w:sz="0" w:space="0" w:color="auto"/>
        <w:left w:val="none" w:sz="0" w:space="0" w:color="auto"/>
        <w:bottom w:val="none" w:sz="0" w:space="0" w:color="auto"/>
        <w:right w:val="none" w:sz="0" w:space="0" w:color="auto"/>
      </w:divBdr>
    </w:div>
    <w:div w:id="85269789">
      <w:bodyDiv w:val="1"/>
      <w:marLeft w:val="0"/>
      <w:marRight w:val="0"/>
      <w:marTop w:val="0"/>
      <w:marBottom w:val="0"/>
      <w:divBdr>
        <w:top w:val="none" w:sz="0" w:space="0" w:color="auto"/>
        <w:left w:val="none" w:sz="0" w:space="0" w:color="auto"/>
        <w:bottom w:val="none" w:sz="0" w:space="0" w:color="auto"/>
        <w:right w:val="none" w:sz="0" w:space="0" w:color="auto"/>
      </w:divBdr>
    </w:div>
    <w:div w:id="99494568">
      <w:bodyDiv w:val="1"/>
      <w:marLeft w:val="0"/>
      <w:marRight w:val="0"/>
      <w:marTop w:val="0"/>
      <w:marBottom w:val="0"/>
      <w:divBdr>
        <w:top w:val="none" w:sz="0" w:space="0" w:color="auto"/>
        <w:left w:val="none" w:sz="0" w:space="0" w:color="auto"/>
        <w:bottom w:val="none" w:sz="0" w:space="0" w:color="auto"/>
        <w:right w:val="none" w:sz="0" w:space="0" w:color="auto"/>
      </w:divBdr>
    </w:div>
    <w:div w:id="103115106">
      <w:bodyDiv w:val="1"/>
      <w:marLeft w:val="0"/>
      <w:marRight w:val="0"/>
      <w:marTop w:val="0"/>
      <w:marBottom w:val="0"/>
      <w:divBdr>
        <w:top w:val="none" w:sz="0" w:space="0" w:color="auto"/>
        <w:left w:val="none" w:sz="0" w:space="0" w:color="auto"/>
        <w:bottom w:val="none" w:sz="0" w:space="0" w:color="auto"/>
        <w:right w:val="none" w:sz="0" w:space="0" w:color="auto"/>
      </w:divBdr>
    </w:div>
    <w:div w:id="170724691">
      <w:bodyDiv w:val="1"/>
      <w:marLeft w:val="0"/>
      <w:marRight w:val="0"/>
      <w:marTop w:val="0"/>
      <w:marBottom w:val="0"/>
      <w:divBdr>
        <w:top w:val="none" w:sz="0" w:space="0" w:color="auto"/>
        <w:left w:val="none" w:sz="0" w:space="0" w:color="auto"/>
        <w:bottom w:val="none" w:sz="0" w:space="0" w:color="auto"/>
        <w:right w:val="none" w:sz="0" w:space="0" w:color="auto"/>
      </w:divBdr>
    </w:div>
    <w:div w:id="253244292">
      <w:bodyDiv w:val="1"/>
      <w:marLeft w:val="0"/>
      <w:marRight w:val="0"/>
      <w:marTop w:val="0"/>
      <w:marBottom w:val="0"/>
      <w:divBdr>
        <w:top w:val="none" w:sz="0" w:space="0" w:color="auto"/>
        <w:left w:val="none" w:sz="0" w:space="0" w:color="auto"/>
        <w:bottom w:val="none" w:sz="0" w:space="0" w:color="auto"/>
        <w:right w:val="none" w:sz="0" w:space="0" w:color="auto"/>
      </w:divBdr>
    </w:div>
    <w:div w:id="275872858">
      <w:bodyDiv w:val="1"/>
      <w:marLeft w:val="0"/>
      <w:marRight w:val="0"/>
      <w:marTop w:val="0"/>
      <w:marBottom w:val="0"/>
      <w:divBdr>
        <w:top w:val="none" w:sz="0" w:space="0" w:color="auto"/>
        <w:left w:val="none" w:sz="0" w:space="0" w:color="auto"/>
        <w:bottom w:val="none" w:sz="0" w:space="0" w:color="auto"/>
        <w:right w:val="none" w:sz="0" w:space="0" w:color="auto"/>
      </w:divBdr>
    </w:div>
    <w:div w:id="382295550">
      <w:bodyDiv w:val="1"/>
      <w:marLeft w:val="0"/>
      <w:marRight w:val="0"/>
      <w:marTop w:val="0"/>
      <w:marBottom w:val="0"/>
      <w:divBdr>
        <w:top w:val="none" w:sz="0" w:space="0" w:color="auto"/>
        <w:left w:val="none" w:sz="0" w:space="0" w:color="auto"/>
        <w:bottom w:val="none" w:sz="0" w:space="0" w:color="auto"/>
        <w:right w:val="none" w:sz="0" w:space="0" w:color="auto"/>
      </w:divBdr>
    </w:div>
    <w:div w:id="424112149">
      <w:bodyDiv w:val="1"/>
      <w:marLeft w:val="0"/>
      <w:marRight w:val="0"/>
      <w:marTop w:val="0"/>
      <w:marBottom w:val="0"/>
      <w:divBdr>
        <w:top w:val="none" w:sz="0" w:space="0" w:color="auto"/>
        <w:left w:val="none" w:sz="0" w:space="0" w:color="auto"/>
        <w:bottom w:val="none" w:sz="0" w:space="0" w:color="auto"/>
        <w:right w:val="none" w:sz="0" w:space="0" w:color="auto"/>
      </w:divBdr>
    </w:div>
    <w:div w:id="572786633">
      <w:bodyDiv w:val="1"/>
      <w:marLeft w:val="0"/>
      <w:marRight w:val="0"/>
      <w:marTop w:val="0"/>
      <w:marBottom w:val="0"/>
      <w:divBdr>
        <w:top w:val="none" w:sz="0" w:space="0" w:color="auto"/>
        <w:left w:val="none" w:sz="0" w:space="0" w:color="auto"/>
        <w:bottom w:val="none" w:sz="0" w:space="0" w:color="auto"/>
        <w:right w:val="none" w:sz="0" w:space="0" w:color="auto"/>
      </w:divBdr>
    </w:div>
    <w:div w:id="608581950">
      <w:bodyDiv w:val="1"/>
      <w:marLeft w:val="0"/>
      <w:marRight w:val="0"/>
      <w:marTop w:val="0"/>
      <w:marBottom w:val="0"/>
      <w:divBdr>
        <w:top w:val="none" w:sz="0" w:space="0" w:color="auto"/>
        <w:left w:val="none" w:sz="0" w:space="0" w:color="auto"/>
        <w:bottom w:val="none" w:sz="0" w:space="0" w:color="auto"/>
        <w:right w:val="none" w:sz="0" w:space="0" w:color="auto"/>
      </w:divBdr>
    </w:div>
    <w:div w:id="611325100">
      <w:bodyDiv w:val="1"/>
      <w:marLeft w:val="0"/>
      <w:marRight w:val="0"/>
      <w:marTop w:val="0"/>
      <w:marBottom w:val="0"/>
      <w:divBdr>
        <w:top w:val="none" w:sz="0" w:space="0" w:color="auto"/>
        <w:left w:val="none" w:sz="0" w:space="0" w:color="auto"/>
        <w:bottom w:val="none" w:sz="0" w:space="0" w:color="auto"/>
        <w:right w:val="none" w:sz="0" w:space="0" w:color="auto"/>
      </w:divBdr>
    </w:div>
    <w:div w:id="623969040">
      <w:bodyDiv w:val="1"/>
      <w:marLeft w:val="0"/>
      <w:marRight w:val="0"/>
      <w:marTop w:val="0"/>
      <w:marBottom w:val="0"/>
      <w:divBdr>
        <w:top w:val="none" w:sz="0" w:space="0" w:color="auto"/>
        <w:left w:val="none" w:sz="0" w:space="0" w:color="auto"/>
        <w:bottom w:val="none" w:sz="0" w:space="0" w:color="auto"/>
        <w:right w:val="none" w:sz="0" w:space="0" w:color="auto"/>
      </w:divBdr>
      <w:divsChild>
        <w:div w:id="1568954572">
          <w:marLeft w:val="0"/>
          <w:marRight w:val="0"/>
          <w:marTop w:val="0"/>
          <w:marBottom w:val="0"/>
          <w:divBdr>
            <w:top w:val="none" w:sz="0" w:space="0" w:color="auto"/>
            <w:left w:val="none" w:sz="0" w:space="0" w:color="auto"/>
            <w:bottom w:val="none" w:sz="0" w:space="0" w:color="auto"/>
            <w:right w:val="none" w:sz="0" w:space="0" w:color="auto"/>
          </w:divBdr>
          <w:divsChild>
            <w:div w:id="1314331966">
              <w:marLeft w:val="0"/>
              <w:marRight w:val="0"/>
              <w:marTop w:val="0"/>
              <w:marBottom w:val="0"/>
              <w:divBdr>
                <w:top w:val="none" w:sz="0" w:space="0" w:color="auto"/>
                <w:left w:val="none" w:sz="0" w:space="0" w:color="auto"/>
                <w:bottom w:val="none" w:sz="0" w:space="0" w:color="auto"/>
                <w:right w:val="none" w:sz="0" w:space="0" w:color="auto"/>
              </w:divBdr>
              <w:divsChild>
                <w:div w:id="1745102492">
                  <w:marLeft w:val="0"/>
                  <w:marRight w:val="0"/>
                  <w:marTop w:val="0"/>
                  <w:marBottom w:val="0"/>
                  <w:divBdr>
                    <w:top w:val="none" w:sz="0" w:space="0" w:color="auto"/>
                    <w:left w:val="none" w:sz="0" w:space="0" w:color="auto"/>
                    <w:bottom w:val="none" w:sz="0" w:space="0" w:color="auto"/>
                    <w:right w:val="none" w:sz="0" w:space="0" w:color="auto"/>
                  </w:divBdr>
                  <w:divsChild>
                    <w:div w:id="1109356594">
                      <w:marLeft w:val="0"/>
                      <w:marRight w:val="0"/>
                      <w:marTop w:val="0"/>
                      <w:marBottom w:val="0"/>
                      <w:divBdr>
                        <w:top w:val="none" w:sz="0" w:space="0" w:color="auto"/>
                        <w:left w:val="none" w:sz="0" w:space="0" w:color="auto"/>
                        <w:bottom w:val="none" w:sz="0" w:space="0" w:color="auto"/>
                        <w:right w:val="none" w:sz="0" w:space="0" w:color="auto"/>
                      </w:divBdr>
                      <w:divsChild>
                        <w:div w:id="740252400">
                          <w:marLeft w:val="0"/>
                          <w:marRight w:val="0"/>
                          <w:marTop w:val="0"/>
                          <w:marBottom w:val="0"/>
                          <w:divBdr>
                            <w:top w:val="none" w:sz="0" w:space="0" w:color="auto"/>
                            <w:left w:val="none" w:sz="0" w:space="0" w:color="auto"/>
                            <w:bottom w:val="none" w:sz="0" w:space="0" w:color="auto"/>
                            <w:right w:val="none" w:sz="0" w:space="0" w:color="auto"/>
                          </w:divBdr>
                          <w:divsChild>
                            <w:div w:id="701975552">
                              <w:marLeft w:val="0"/>
                              <w:marRight w:val="0"/>
                              <w:marTop w:val="0"/>
                              <w:marBottom w:val="0"/>
                              <w:divBdr>
                                <w:top w:val="none" w:sz="0" w:space="0" w:color="auto"/>
                                <w:left w:val="none" w:sz="0" w:space="0" w:color="auto"/>
                                <w:bottom w:val="none" w:sz="0" w:space="0" w:color="auto"/>
                                <w:right w:val="none" w:sz="0" w:space="0" w:color="auto"/>
                              </w:divBdr>
                              <w:divsChild>
                                <w:div w:id="853804804">
                                  <w:marLeft w:val="0"/>
                                  <w:marRight w:val="0"/>
                                  <w:marTop w:val="0"/>
                                  <w:marBottom w:val="0"/>
                                  <w:divBdr>
                                    <w:top w:val="none" w:sz="0" w:space="0" w:color="auto"/>
                                    <w:left w:val="none" w:sz="0" w:space="0" w:color="auto"/>
                                    <w:bottom w:val="none" w:sz="0" w:space="0" w:color="auto"/>
                                    <w:right w:val="none" w:sz="0" w:space="0" w:color="auto"/>
                                  </w:divBdr>
                                  <w:divsChild>
                                    <w:div w:id="1011571843">
                                      <w:marLeft w:val="0"/>
                                      <w:marRight w:val="0"/>
                                      <w:marTop w:val="0"/>
                                      <w:marBottom w:val="0"/>
                                      <w:divBdr>
                                        <w:top w:val="none" w:sz="0" w:space="0" w:color="auto"/>
                                        <w:left w:val="none" w:sz="0" w:space="0" w:color="auto"/>
                                        <w:bottom w:val="none" w:sz="0" w:space="0" w:color="auto"/>
                                        <w:right w:val="none" w:sz="0" w:space="0" w:color="auto"/>
                                      </w:divBdr>
                                      <w:divsChild>
                                        <w:div w:id="161332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425260">
          <w:marLeft w:val="0"/>
          <w:marRight w:val="0"/>
          <w:marTop w:val="0"/>
          <w:marBottom w:val="0"/>
          <w:divBdr>
            <w:top w:val="none" w:sz="0" w:space="0" w:color="auto"/>
            <w:left w:val="none" w:sz="0" w:space="0" w:color="auto"/>
            <w:bottom w:val="none" w:sz="0" w:space="0" w:color="auto"/>
            <w:right w:val="none" w:sz="0" w:space="0" w:color="auto"/>
          </w:divBdr>
          <w:divsChild>
            <w:div w:id="1004669825">
              <w:marLeft w:val="0"/>
              <w:marRight w:val="0"/>
              <w:marTop w:val="0"/>
              <w:marBottom w:val="0"/>
              <w:divBdr>
                <w:top w:val="none" w:sz="0" w:space="0" w:color="auto"/>
                <w:left w:val="none" w:sz="0" w:space="0" w:color="auto"/>
                <w:bottom w:val="none" w:sz="0" w:space="0" w:color="auto"/>
                <w:right w:val="none" w:sz="0" w:space="0" w:color="auto"/>
              </w:divBdr>
              <w:divsChild>
                <w:div w:id="707679576">
                  <w:marLeft w:val="0"/>
                  <w:marRight w:val="0"/>
                  <w:marTop w:val="0"/>
                  <w:marBottom w:val="0"/>
                  <w:divBdr>
                    <w:top w:val="none" w:sz="0" w:space="0" w:color="auto"/>
                    <w:left w:val="none" w:sz="0" w:space="0" w:color="auto"/>
                    <w:bottom w:val="none" w:sz="0" w:space="0" w:color="auto"/>
                    <w:right w:val="none" w:sz="0" w:space="0" w:color="auto"/>
                  </w:divBdr>
                  <w:divsChild>
                    <w:div w:id="601038237">
                      <w:marLeft w:val="0"/>
                      <w:marRight w:val="0"/>
                      <w:marTop w:val="0"/>
                      <w:marBottom w:val="0"/>
                      <w:divBdr>
                        <w:top w:val="none" w:sz="0" w:space="0" w:color="auto"/>
                        <w:left w:val="none" w:sz="0" w:space="0" w:color="auto"/>
                        <w:bottom w:val="none" w:sz="0" w:space="0" w:color="auto"/>
                        <w:right w:val="none" w:sz="0" w:space="0" w:color="auto"/>
                      </w:divBdr>
                      <w:divsChild>
                        <w:div w:id="580523411">
                          <w:marLeft w:val="0"/>
                          <w:marRight w:val="0"/>
                          <w:marTop w:val="0"/>
                          <w:marBottom w:val="0"/>
                          <w:divBdr>
                            <w:top w:val="none" w:sz="0" w:space="0" w:color="auto"/>
                            <w:left w:val="none" w:sz="0" w:space="0" w:color="auto"/>
                            <w:bottom w:val="none" w:sz="0" w:space="0" w:color="auto"/>
                            <w:right w:val="none" w:sz="0" w:space="0" w:color="auto"/>
                          </w:divBdr>
                          <w:divsChild>
                            <w:div w:id="1527251622">
                              <w:marLeft w:val="0"/>
                              <w:marRight w:val="0"/>
                              <w:marTop w:val="0"/>
                              <w:marBottom w:val="0"/>
                              <w:divBdr>
                                <w:top w:val="none" w:sz="0" w:space="0" w:color="auto"/>
                                <w:left w:val="none" w:sz="0" w:space="0" w:color="auto"/>
                                <w:bottom w:val="none" w:sz="0" w:space="0" w:color="auto"/>
                                <w:right w:val="none" w:sz="0" w:space="0" w:color="auto"/>
                              </w:divBdr>
                              <w:divsChild>
                                <w:div w:id="87708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500352">
                  <w:marLeft w:val="0"/>
                  <w:marRight w:val="0"/>
                  <w:marTop w:val="0"/>
                  <w:marBottom w:val="0"/>
                  <w:divBdr>
                    <w:top w:val="none" w:sz="0" w:space="0" w:color="auto"/>
                    <w:left w:val="none" w:sz="0" w:space="0" w:color="auto"/>
                    <w:bottom w:val="none" w:sz="0" w:space="0" w:color="auto"/>
                    <w:right w:val="none" w:sz="0" w:space="0" w:color="auto"/>
                  </w:divBdr>
                  <w:divsChild>
                    <w:div w:id="495876657">
                      <w:marLeft w:val="0"/>
                      <w:marRight w:val="0"/>
                      <w:marTop w:val="0"/>
                      <w:marBottom w:val="0"/>
                      <w:divBdr>
                        <w:top w:val="none" w:sz="0" w:space="0" w:color="auto"/>
                        <w:left w:val="none" w:sz="0" w:space="0" w:color="auto"/>
                        <w:bottom w:val="none" w:sz="0" w:space="0" w:color="auto"/>
                        <w:right w:val="none" w:sz="0" w:space="0" w:color="auto"/>
                      </w:divBdr>
                      <w:divsChild>
                        <w:div w:id="1334339375">
                          <w:marLeft w:val="0"/>
                          <w:marRight w:val="0"/>
                          <w:marTop w:val="0"/>
                          <w:marBottom w:val="0"/>
                          <w:divBdr>
                            <w:top w:val="none" w:sz="0" w:space="0" w:color="auto"/>
                            <w:left w:val="none" w:sz="0" w:space="0" w:color="auto"/>
                            <w:bottom w:val="none" w:sz="0" w:space="0" w:color="auto"/>
                            <w:right w:val="none" w:sz="0" w:space="0" w:color="auto"/>
                          </w:divBdr>
                          <w:divsChild>
                            <w:div w:id="665589910">
                              <w:marLeft w:val="0"/>
                              <w:marRight w:val="0"/>
                              <w:marTop w:val="0"/>
                              <w:marBottom w:val="0"/>
                              <w:divBdr>
                                <w:top w:val="none" w:sz="0" w:space="0" w:color="auto"/>
                                <w:left w:val="none" w:sz="0" w:space="0" w:color="auto"/>
                                <w:bottom w:val="none" w:sz="0" w:space="0" w:color="auto"/>
                                <w:right w:val="none" w:sz="0" w:space="0" w:color="auto"/>
                              </w:divBdr>
                              <w:divsChild>
                                <w:div w:id="380710419">
                                  <w:marLeft w:val="0"/>
                                  <w:marRight w:val="0"/>
                                  <w:marTop w:val="0"/>
                                  <w:marBottom w:val="0"/>
                                  <w:divBdr>
                                    <w:top w:val="none" w:sz="0" w:space="0" w:color="auto"/>
                                    <w:left w:val="none" w:sz="0" w:space="0" w:color="auto"/>
                                    <w:bottom w:val="none" w:sz="0" w:space="0" w:color="auto"/>
                                    <w:right w:val="none" w:sz="0" w:space="0" w:color="auto"/>
                                  </w:divBdr>
                                  <w:divsChild>
                                    <w:div w:id="155373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3970177">
      <w:bodyDiv w:val="1"/>
      <w:marLeft w:val="0"/>
      <w:marRight w:val="0"/>
      <w:marTop w:val="0"/>
      <w:marBottom w:val="0"/>
      <w:divBdr>
        <w:top w:val="none" w:sz="0" w:space="0" w:color="auto"/>
        <w:left w:val="none" w:sz="0" w:space="0" w:color="auto"/>
        <w:bottom w:val="none" w:sz="0" w:space="0" w:color="auto"/>
        <w:right w:val="none" w:sz="0" w:space="0" w:color="auto"/>
      </w:divBdr>
    </w:div>
    <w:div w:id="627590664">
      <w:bodyDiv w:val="1"/>
      <w:marLeft w:val="0"/>
      <w:marRight w:val="0"/>
      <w:marTop w:val="0"/>
      <w:marBottom w:val="0"/>
      <w:divBdr>
        <w:top w:val="none" w:sz="0" w:space="0" w:color="auto"/>
        <w:left w:val="none" w:sz="0" w:space="0" w:color="auto"/>
        <w:bottom w:val="none" w:sz="0" w:space="0" w:color="auto"/>
        <w:right w:val="none" w:sz="0" w:space="0" w:color="auto"/>
      </w:divBdr>
    </w:div>
    <w:div w:id="635068247">
      <w:bodyDiv w:val="1"/>
      <w:marLeft w:val="0"/>
      <w:marRight w:val="0"/>
      <w:marTop w:val="0"/>
      <w:marBottom w:val="0"/>
      <w:divBdr>
        <w:top w:val="none" w:sz="0" w:space="0" w:color="auto"/>
        <w:left w:val="none" w:sz="0" w:space="0" w:color="auto"/>
        <w:bottom w:val="none" w:sz="0" w:space="0" w:color="auto"/>
        <w:right w:val="none" w:sz="0" w:space="0" w:color="auto"/>
      </w:divBdr>
    </w:div>
    <w:div w:id="635643286">
      <w:bodyDiv w:val="1"/>
      <w:marLeft w:val="0"/>
      <w:marRight w:val="0"/>
      <w:marTop w:val="0"/>
      <w:marBottom w:val="0"/>
      <w:divBdr>
        <w:top w:val="none" w:sz="0" w:space="0" w:color="auto"/>
        <w:left w:val="none" w:sz="0" w:space="0" w:color="auto"/>
        <w:bottom w:val="none" w:sz="0" w:space="0" w:color="auto"/>
        <w:right w:val="none" w:sz="0" w:space="0" w:color="auto"/>
      </w:divBdr>
    </w:div>
    <w:div w:id="648628299">
      <w:bodyDiv w:val="1"/>
      <w:marLeft w:val="0"/>
      <w:marRight w:val="0"/>
      <w:marTop w:val="0"/>
      <w:marBottom w:val="0"/>
      <w:divBdr>
        <w:top w:val="none" w:sz="0" w:space="0" w:color="auto"/>
        <w:left w:val="none" w:sz="0" w:space="0" w:color="auto"/>
        <w:bottom w:val="none" w:sz="0" w:space="0" w:color="auto"/>
        <w:right w:val="none" w:sz="0" w:space="0" w:color="auto"/>
      </w:divBdr>
    </w:div>
    <w:div w:id="671839855">
      <w:bodyDiv w:val="1"/>
      <w:marLeft w:val="0"/>
      <w:marRight w:val="0"/>
      <w:marTop w:val="0"/>
      <w:marBottom w:val="0"/>
      <w:divBdr>
        <w:top w:val="none" w:sz="0" w:space="0" w:color="auto"/>
        <w:left w:val="none" w:sz="0" w:space="0" w:color="auto"/>
        <w:bottom w:val="none" w:sz="0" w:space="0" w:color="auto"/>
        <w:right w:val="none" w:sz="0" w:space="0" w:color="auto"/>
      </w:divBdr>
    </w:div>
    <w:div w:id="766462627">
      <w:bodyDiv w:val="1"/>
      <w:marLeft w:val="0"/>
      <w:marRight w:val="0"/>
      <w:marTop w:val="0"/>
      <w:marBottom w:val="0"/>
      <w:divBdr>
        <w:top w:val="none" w:sz="0" w:space="0" w:color="auto"/>
        <w:left w:val="none" w:sz="0" w:space="0" w:color="auto"/>
        <w:bottom w:val="none" w:sz="0" w:space="0" w:color="auto"/>
        <w:right w:val="none" w:sz="0" w:space="0" w:color="auto"/>
      </w:divBdr>
    </w:div>
    <w:div w:id="915212777">
      <w:bodyDiv w:val="1"/>
      <w:marLeft w:val="0"/>
      <w:marRight w:val="0"/>
      <w:marTop w:val="0"/>
      <w:marBottom w:val="0"/>
      <w:divBdr>
        <w:top w:val="none" w:sz="0" w:space="0" w:color="auto"/>
        <w:left w:val="none" w:sz="0" w:space="0" w:color="auto"/>
        <w:bottom w:val="none" w:sz="0" w:space="0" w:color="auto"/>
        <w:right w:val="none" w:sz="0" w:space="0" w:color="auto"/>
      </w:divBdr>
    </w:div>
    <w:div w:id="939678170">
      <w:bodyDiv w:val="1"/>
      <w:marLeft w:val="0"/>
      <w:marRight w:val="0"/>
      <w:marTop w:val="0"/>
      <w:marBottom w:val="0"/>
      <w:divBdr>
        <w:top w:val="none" w:sz="0" w:space="0" w:color="auto"/>
        <w:left w:val="none" w:sz="0" w:space="0" w:color="auto"/>
        <w:bottom w:val="none" w:sz="0" w:space="0" w:color="auto"/>
        <w:right w:val="none" w:sz="0" w:space="0" w:color="auto"/>
      </w:divBdr>
    </w:div>
    <w:div w:id="947741284">
      <w:bodyDiv w:val="1"/>
      <w:marLeft w:val="0"/>
      <w:marRight w:val="0"/>
      <w:marTop w:val="0"/>
      <w:marBottom w:val="0"/>
      <w:divBdr>
        <w:top w:val="none" w:sz="0" w:space="0" w:color="auto"/>
        <w:left w:val="none" w:sz="0" w:space="0" w:color="auto"/>
        <w:bottom w:val="none" w:sz="0" w:space="0" w:color="auto"/>
        <w:right w:val="none" w:sz="0" w:space="0" w:color="auto"/>
      </w:divBdr>
    </w:div>
    <w:div w:id="972371930">
      <w:bodyDiv w:val="1"/>
      <w:marLeft w:val="0"/>
      <w:marRight w:val="0"/>
      <w:marTop w:val="0"/>
      <w:marBottom w:val="0"/>
      <w:divBdr>
        <w:top w:val="none" w:sz="0" w:space="0" w:color="auto"/>
        <w:left w:val="none" w:sz="0" w:space="0" w:color="auto"/>
        <w:bottom w:val="none" w:sz="0" w:space="0" w:color="auto"/>
        <w:right w:val="none" w:sz="0" w:space="0" w:color="auto"/>
      </w:divBdr>
    </w:div>
    <w:div w:id="990137502">
      <w:bodyDiv w:val="1"/>
      <w:marLeft w:val="0"/>
      <w:marRight w:val="0"/>
      <w:marTop w:val="0"/>
      <w:marBottom w:val="0"/>
      <w:divBdr>
        <w:top w:val="none" w:sz="0" w:space="0" w:color="auto"/>
        <w:left w:val="none" w:sz="0" w:space="0" w:color="auto"/>
        <w:bottom w:val="none" w:sz="0" w:space="0" w:color="auto"/>
        <w:right w:val="none" w:sz="0" w:space="0" w:color="auto"/>
      </w:divBdr>
    </w:div>
    <w:div w:id="1014577825">
      <w:bodyDiv w:val="1"/>
      <w:marLeft w:val="0"/>
      <w:marRight w:val="0"/>
      <w:marTop w:val="0"/>
      <w:marBottom w:val="0"/>
      <w:divBdr>
        <w:top w:val="none" w:sz="0" w:space="0" w:color="auto"/>
        <w:left w:val="none" w:sz="0" w:space="0" w:color="auto"/>
        <w:bottom w:val="none" w:sz="0" w:space="0" w:color="auto"/>
        <w:right w:val="none" w:sz="0" w:space="0" w:color="auto"/>
      </w:divBdr>
    </w:div>
    <w:div w:id="1036269670">
      <w:bodyDiv w:val="1"/>
      <w:marLeft w:val="0"/>
      <w:marRight w:val="0"/>
      <w:marTop w:val="0"/>
      <w:marBottom w:val="0"/>
      <w:divBdr>
        <w:top w:val="none" w:sz="0" w:space="0" w:color="auto"/>
        <w:left w:val="none" w:sz="0" w:space="0" w:color="auto"/>
        <w:bottom w:val="none" w:sz="0" w:space="0" w:color="auto"/>
        <w:right w:val="none" w:sz="0" w:space="0" w:color="auto"/>
      </w:divBdr>
    </w:div>
    <w:div w:id="1062674316">
      <w:bodyDiv w:val="1"/>
      <w:marLeft w:val="0"/>
      <w:marRight w:val="0"/>
      <w:marTop w:val="0"/>
      <w:marBottom w:val="0"/>
      <w:divBdr>
        <w:top w:val="none" w:sz="0" w:space="0" w:color="auto"/>
        <w:left w:val="none" w:sz="0" w:space="0" w:color="auto"/>
        <w:bottom w:val="none" w:sz="0" w:space="0" w:color="auto"/>
        <w:right w:val="none" w:sz="0" w:space="0" w:color="auto"/>
      </w:divBdr>
    </w:div>
    <w:div w:id="1083070415">
      <w:bodyDiv w:val="1"/>
      <w:marLeft w:val="0"/>
      <w:marRight w:val="0"/>
      <w:marTop w:val="0"/>
      <w:marBottom w:val="0"/>
      <w:divBdr>
        <w:top w:val="none" w:sz="0" w:space="0" w:color="auto"/>
        <w:left w:val="none" w:sz="0" w:space="0" w:color="auto"/>
        <w:bottom w:val="none" w:sz="0" w:space="0" w:color="auto"/>
        <w:right w:val="none" w:sz="0" w:space="0" w:color="auto"/>
      </w:divBdr>
    </w:div>
    <w:div w:id="1117985313">
      <w:bodyDiv w:val="1"/>
      <w:marLeft w:val="0"/>
      <w:marRight w:val="0"/>
      <w:marTop w:val="0"/>
      <w:marBottom w:val="0"/>
      <w:divBdr>
        <w:top w:val="none" w:sz="0" w:space="0" w:color="auto"/>
        <w:left w:val="none" w:sz="0" w:space="0" w:color="auto"/>
        <w:bottom w:val="none" w:sz="0" w:space="0" w:color="auto"/>
        <w:right w:val="none" w:sz="0" w:space="0" w:color="auto"/>
      </w:divBdr>
    </w:div>
    <w:div w:id="1131172334">
      <w:bodyDiv w:val="1"/>
      <w:marLeft w:val="0"/>
      <w:marRight w:val="0"/>
      <w:marTop w:val="0"/>
      <w:marBottom w:val="0"/>
      <w:divBdr>
        <w:top w:val="none" w:sz="0" w:space="0" w:color="auto"/>
        <w:left w:val="none" w:sz="0" w:space="0" w:color="auto"/>
        <w:bottom w:val="none" w:sz="0" w:space="0" w:color="auto"/>
        <w:right w:val="none" w:sz="0" w:space="0" w:color="auto"/>
      </w:divBdr>
    </w:div>
    <w:div w:id="1173377780">
      <w:bodyDiv w:val="1"/>
      <w:marLeft w:val="0"/>
      <w:marRight w:val="0"/>
      <w:marTop w:val="0"/>
      <w:marBottom w:val="0"/>
      <w:divBdr>
        <w:top w:val="none" w:sz="0" w:space="0" w:color="auto"/>
        <w:left w:val="none" w:sz="0" w:space="0" w:color="auto"/>
        <w:bottom w:val="none" w:sz="0" w:space="0" w:color="auto"/>
        <w:right w:val="none" w:sz="0" w:space="0" w:color="auto"/>
      </w:divBdr>
    </w:div>
    <w:div w:id="1231506179">
      <w:bodyDiv w:val="1"/>
      <w:marLeft w:val="0"/>
      <w:marRight w:val="0"/>
      <w:marTop w:val="0"/>
      <w:marBottom w:val="0"/>
      <w:divBdr>
        <w:top w:val="none" w:sz="0" w:space="0" w:color="auto"/>
        <w:left w:val="none" w:sz="0" w:space="0" w:color="auto"/>
        <w:bottom w:val="none" w:sz="0" w:space="0" w:color="auto"/>
        <w:right w:val="none" w:sz="0" w:space="0" w:color="auto"/>
      </w:divBdr>
    </w:div>
    <w:div w:id="1239946417">
      <w:bodyDiv w:val="1"/>
      <w:marLeft w:val="0"/>
      <w:marRight w:val="0"/>
      <w:marTop w:val="0"/>
      <w:marBottom w:val="0"/>
      <w:divBdr>
        <w:top w:val="none" w:sz="0" w:space="0" w:color="auto"/>
        <w:left w:val="none" w:sz="0" w:space="0" w:color="auto"/>
        <w:bottom w:val="none" w:sz="0" w:space="0" w:color="auto"/>
        <w:right w:val="none" w:sz="0" w:space="0" w:color="auto"/>
      </w:divBdr>
    </w:div>
    <w:div w:id="1275209618">
      <w:bodyDiv w:val="1"/>
      <w:marLeft w:val="0"/>
      <w:marRight w:val="0"/>
      <w:marTop w:val="0"/>
      <w:marBottom w:val="0"/>
      <w:divBdr>
        <w:top w:val="none" w:sz="0" w:space="0" w:color="auto"/>
        <w:left w:val="none" w:sz="0" w:space="0" w:color="auto"/>
        <w:bottom w:val="none" w:sz="0" w:space="0" w:color="auto"/>
        <w:right w:val="none" w:sz="0" w:space="0" w:color="auto"/>
      </w:divBdr>
    </w:div>
    <w:div w:id="1299800675">
      <w:bodyDiv w:val="1"/>
      <w:marLeft w:val="0"/>
      <w:marRight w:val="0"/>
      <w:marTop w:val="0"/>
      <w:marBottom w:val="0"/>
      <w:divBdr>
        <w:top w:val="none" w:sz="0" w:space="0" w:color="auto"/>
        <w:left w:val="none" w:sz="0" w:space="0" w:color="auto"/>
        <w:bottom w:val="none" w:sz="0" w:space="0" w:color="auto"/>
        <w:right w:val="none" w:sz="0" w:space="0" w:color="auto"/>
      </w:divBdr>
    </w:div>
    <w:div w:id="1324821648">
      <w:bodyDiv w:val="1"/>
      <w:marLeft w:val="0"/>
      <w:marRight w:val="0"/>
      <w:marTop w:val="0"/>
      <w:marBottom w:val="0"/>
      <w:divBdr>
        <w:top w:val="none" w:sz="0" w:space="0" w:color="auto"/>
        <w:left w:val="none" w:sz="0" w:space="0" w:color="auto"/>
        <w:bottom w:val="none" w:sz="0" w:space="0" w:color="auto"/>
        <w:right w:val="none" w:sz="0" w:space="0" w:color="auto"/>
      </w:divBdr>
    </w:div>
    <w:div w:id="1368528320">
      <w:bodyDiv w:val="1"/>
      <w:marLeft w:val="0"/>
      <w:marRight w:val="0"/>
      <w:marTop w:val="0"/>
      <w:marBottom w:val="0"/>
      <w:divBdr>
        <w:top w:val="none" w:sz="0" w:space="0" w:color="auto"/>
        <w:left w:val="none" w:sz="0" w:space="0" w:color="auto"/>
        <w:bottom w:val="none" w:sz="0" w:space="0" w:color="auto"/>
        <w:right w:val="none" w:sz="0" w:space="0" w:color="auto"/>
      </w:divBdr>
    </w:div>
    <w:div w:id="1407609867">
      <w:bodyDiv w:val="1"/>
      <w:marLeft w:val="0"/>
      <w:marRight w:val="0"/>
      <w:marTop w:val="0"/>
      <w:marBottom w:val="0"/>
      <w:divBdr>
        <w:top w:val="none" w:sz="0" w:space="0" w:color="auto"/>
        <w:left w:val="none" w:sz="0" w:space="0" w:color="auto"/>
        <w:bottom w:val="none" w:sz="0" w:space="0" w:color="auto"/>
        <w:right w:val="none" w:sz="0" w:space="0" w:color="auto"/>
      </w:divBdr>
    </w:div>
    <w:div w:id="1451240818">
      <w:bodyDiv w:val="1"/>
      <w:marLeft w:val="0"/>
      <w:marRight w:val="0"/>
      <w:marTop w:val="0"/>
      <w:marBottom w:val="0"/>
      <w:divBdr>
        <w:top w:val="none" w:sz="0" w:space="0" w:color="auto"/>
        <w:left w:val="none" w:sz="0" w:space="0" w:color="auto"/>
        <w:bottom w:val="none" w:sz="0" w:space="0" w:color="auto"/>
        <w:right w:val="none" w:sz="0" w:space="0" w:color="auto"/>
      </w:divBdr>
    </w:div>
    <w:div w:id="1493526414">
      <w:bodyDiv w:val="1"/>
      <w:marLeft w:val="0"/>
      <w:marRight w:val="0"/>
      <w:marTop w:val="0"/>
      <w:marBottom w:val="0"/>
      <w:divBdr>
        <w:top w:val="none" w:sz="0" w:space="0" w:color="auto"/>
        <w:left w:val="none" w:sz="0" w:space="0" w:color="auto"/>
        <w:bottom w:val="none" w:sz="0" w:space="0" w:color="auto"/>
        <w:right w:val="none" w:sz="0" w:space="0" w:color="auto"/>
      </w:divBdr>
    </w:div>
    <w:div w:id="1543710856">
      <w:bodyDiv w:val="1"/>
      <w:marLeft w:val="0"/>
      <w:marRight w:val="0"/>
      <w:marTop w:val="0"/>
      <w:marBottom w:val="0"/>
      <w:divBdr>
        <w:top w:val="none" w:sz="0" w:space="0" w:color="auto"/>
        <w:left w:val="none" w:sz="0" w:space="0" w:color="auto"/>
        <w:bottom w:val="none" w:sz="0" w:space="0" w:color="auto"/>
        <w:right w:val="none" w:sz="0" w:space="0" w:color="auto"/>
      </w:divBdr>
    </w:div>
    <w:div w:id="1564754509">
      <w:bodyDiv w:val="1"/>
      <w:marLeft w:val="0"/>
      <w:marRight w:val="0"/>
      <w:marTop w:val="0"/>
      <w:marBottom w:val="0"/>
      <w:divBdr>
        <w:top w:val="none" w:sz="0" w:space="0" w:color="auto"/>
        <w:left w:val="none" w:sz="0" w:space="0" w:color="auto"/>
        <w:bottom w:val="none" w:sz="0" w:space="0" w:color="auto"/>
        <w:right w:val="none" w:sz="0" w:space="0" w:color="auto"/>
      </w:divBdr>
    </w:div>
    <w:div w:id="1568491441">
      <w:bodyDiv w:val="1"/>
      <w:marLeft w:val="0"/>
      <w:marRight w:val="0"/>
      <w:marTop w:val="0"/>
      <w:marBottom w:val="0"/>
      <w:divBdr>
        <w:top w:val="none" w:sz="0" w:space="0" w:color="auto"/>
        <w:left w:val="none" w:sz="0" w:space="0" w:color="auto"/>
        <w:bottom w:val="none" w:sz="0" w:space="0" w:color="auto"/>
        <w:right w:val="none" w:sz="0" w:space="0" w:color="auto"/>
      </w:divBdr>
    </w:div>
    <w:div w:id="1584681761">
      <w:bodyDiv w:val="1"/>
      <w:marLeft w:val="0"/>
      <w:marRight w:val="0"/>
      <w:marTop w:val="0"/>
      <w:marBottom w:val="0"/>
      <w:divBdr>
        <w:top w:val="none" w:sz="0" w:space="0" w:color="auto"/>
        <w:left w:val="none" w:sz="0" w:space="0" w:color="auto"/>
        <w:bottom w:val="none" w:sz="0" w:space="0" w:color="auto"/>
        <w:right w:val="none" w:sz="0" w:space="0" w:color="auto"/>
      </w:divBdr>
      <w:divsChild>
        <w:div w:id="364059745">
          <w:marLeft w:val="0"/>
          <w:marRight w:val="0"/>
          <w:marTop w:val="0"/>
          <w:marBottom w:val="0"/>
          <w:divBdr>
            <w:top w:val="none" w:sz="0" w:space="0" w:color="auto"/>
            <w:left w:val="none" w:sz="0" w:space="0" w:color="auto"/>
            <w:bottom w:val="none" w:sz="0" w:space="0" w:color="auto"/>
            <w:right w:val="none" w:sz="0" w:space="0" w:color="auto"/>
          </w:divBdr>
        </w:div>
        <w:div w:id="973488701">
          <w:marLeft w:val="0"/>
          <w:marRight w:val="0"/>
          <w:marTop w:val="0"/>
          <w:marBottom w:val="0"/>
          <w:divBdr>
            <w:top w:val="none" w:sz="0" w:space="0" w:color="auto"/>
            <w:left w:val="none" w:sz="0" w:space="0" w:color="auto"/>
            <w:bottom w:val="none" w:sz="0" w:space="0" w:color="auto"/>
            <w:right w:val="none" w:sz="0" w:space="0" w:color="auto"/>
          </w:divBdr>
        </w:div>
        <w:div w:id="1230917246">
          <w:marLeft w:val="0"/>
          <w:marRight w:val="0"/>
          <w:marTop w:val="0"/>
          <w:marBottom w:val="0"/>
          <w:divBdr>
            <w:top w:val="none" w:sz="0" w:space="0" w:color="auto"/>
            <w:left w:val="none" w:sz="0" w:space="0" w:color="auto"/>
            <w:bottom w:val="none" w:sz="0" w:space="0" w:color="auto"/>
            <w:right w:val="none" w:sz="0" w:space="0" w:color="auto"/>
          </w:divBdr>
        </w:div>
      </w:divsChild>
    </w:div>
    <w:div w:id="1625652037">
      <w:bodyDiv w:val="1"/>
      <w:marLeft w:val="0"/>
      <w:marRight w:val="0"/>
      <w:marTop w:val="0"/>
      <w:marBottom w:val="0"/>
      <w:divBdr>
        <w:top w:val="none" w:sz="0" w:space="0" w:color="auto"/>
        <w:left w:val="none" w:sz="0" w:space="0" w:color="auto"/>
        <w:bottom w:val="none" w:sz="0" w:space="0" w:color="auto"/>
        <w:right w:val="none" w:sz="0" w:space="0" w:color="auto"/>
      </w:divBdr>
    </w:div>
    <w:div w:id="1680354530">
      <w:bodyDiv w:val="1"/>
      <w:marLeft w:val="0"/>
      <w:marRight w:val="0"/>
      <w:marTop w:val="0"/>
      <w:marBottom w:val="0"/>
      <w:divBdr>
        <w:top w:val="none" w:sz="0" w:space="0" w:color="auto"/>
        <w:left w:val="none" w:sz="0" w:space="0" w:color="auto"/>
        <w:bottom w:val="none" w:sz="0" w:space="0" w:color="auto"/>
        <w:right w:val="none" w:sz="0" w:space="0" w:color="auto"/>
      </w:divBdr>
    </w:div>
    <w:div w:id="1682009176">
      <w:bodyDiv w:val="1"/>
      <w:marLeft w:val="0"/>
      <w:marRight w:val="0"/>
      <w:marTop w:val="0"/>
      <w:marBottom w:val="0"/>
      <w:divBdr>
        <w:top w:val="none" w:sz="0" w:space="0" w:color="auto"/>
        <w:left w:val="none" w:sz="0" w:space="0" w:color="auto"/>
        <w:bottom w:val="none" w:sz="0" w:space="0" w:color="auto"/>
        <w:right w:val="none" w:sz="0" w:space="0" w:color="auto"/>
      </w:divBdr>
    </w:div>
    <w:div w:id="1692149877">
      <w:bodyDiv w:val="1"/>
      <w:marLeft w:val="0"/>
      <w:marRight w:val="0"/>
      <w:marTop w:val="0"/>
      <w:marBottom w:val="0"/>
      <w:divBdr>
        <w:top w:val="none" w:sz="0" w:space="0" w:color="auto"/>
        <w:left w:val="none" w:sz="0" w:space="0" w:color="auto"/>
        <w:bottom w:val="none" w:sz="0" w:space="0" w:color="auto"/>
        <w:right w:val="none" w:sz="0" w:space="0" w:color="auto"/>
      </w:divBdr>
    </w:div>
    <w:div w:id="1728533628">
      <w:bodyDiv w:val="1"/>
      <w:marLeft w:val="0"/>
      <w:marRight w:val="0"/>
      <w:marTop w:val="0"/>
      <w:marBottom w:val="0"/>
      <w:divBdr>
        <w:top w:val="none" w:sz="0" w:space="0" w:color="auto"/>
        <w:left w:val="none" w:sz="0" w:space="0" w:color="auto"/>
        <w:bottom w:val="none" w:sz="0" w:space="0" w:color="auto"/>
        <w:right w:val="none" w:sz="0" w:space="0" w:color="auto"/>
      </w:divBdr>
    </w:div>
    <w:div w:id="1772041743">
      <w:bodyDiv w:val="1"/>
      <w:marLeft w:val="0"/>
      <w:marRight w:val="0"/>
      <w:marTop w:val="0"/>
      <w:marBottom w:val="0"/>
      <w:divBdr>
        <w:top w:val="none" w:sz="0" w:space="0" w:color="auto"/>
        <w:left w:val="none" w:sz="0" w:space="0" w:color="auto"/>
        <w:bottom w:val="none" w:sz="0" w:space="0" w:color="auto"/>
        <w:right w:val="none" w:sz="0" w:space="0" w:color="auto"/>
      </w:divBdr>
    </w:div>
    <w:div w:id="1835680014">
      <w:bodyDiv w:val="1"/>
      <w:marLeft w:val="0"/>
      <w:marRight w:val="0"/>
      <w:marTop w:val="0"/>
      <w:marBottom w:val="0"/>
      <w:divBdr>
        <w:top w:val="none" w:sz="0" w:space="0" w:color="auto"/>
        <w:left w:val="none" w:sz="0" w:space="0" w:color="auto"/>
        <w:bottom w:val="none" w:sz="0" w:space="0" w:color="auto"/>
        <w:right w:val="none" w:sz="0" w:space="0" w:color="auto"/>
      </w:divBdr>
    </w:div>
    <w:div w:id="1893349971">
      <w:bodyDiv w:val="1"/>
      <w:marLeft w:val="0"/>
      <w:marRight w:val="0"/>
      <w:marTop w:val="0"/>
      <w:marBottom w:val="0"/>
      <w:divBdr>
        <w:top w:val="none" w:sz="0" w:space="0" w:color="auto"/>
        <w:left w:val="none" w:sz="0" w:space="0" w:color="auto"/>
        <w:bottom w:val="none" w:sz="0" w:space="0" w:color="auto"/>
        <w:right w:val="none" w:sz="0" w:space="0" w:color="auto"/>
      </w:divBdr>
    </w:div>
    <w:div w:id="1916428708">
      <w:bodyDiv w:val="1"/>
      <w:marLeft w:val="0"/>
      <w:marRight w:val="0"/>
      <w:marTop w:val="0"/>
      <w:marBottom w:val="0"/>
      <w:divBdr>
        <w:top w:val="none" w:sz="0" w:space="0" w:color="auto"/>
        <w:left w:val="none" w:sz="0" w:space="0" w:color="auto"/>
        <w:bottom w:val="none" w:sz="0" w:space="0" w:color="auto"/>
        <w:right w:val="none" w:sz="0" w:space="0" w:color="auto"/>
      </w:divBdr>
    </w:div>
    <w:div w:id="1945989517">
      <w:bodyDiv w:val="1"/>
      <w:marLeft w:val="0"/>
      <w:marRight w:val="0"/>
      <w:marTop w:val="0"/>
      <w:marBottom w:val="0"/>
      <w:divBdr>
        <w:top w:val="none" w:sz="0" w:space="0" w:color="auto"/>
        <w:left w:val="none" w:sz="0" w:space="0" w:color="auto"/>
        <w:bottom w:val="none" w:sz="0" w:space="0" w:color="auto"/>
        <w:right w:val="none" w:sz="0" w:space="0" w:color="auto"/>
      </w:divBdr>
    </w:div>
    <w:div w:id="1955013139">
      <w:bodyDiv w:val="1"/>
      <w:marLeft w:val="0"/>
      <w:marRight w:val="0"/>
      <w:marTop w:val="0"/>
      <w:marBottom w:val="0"/>
      <w:divBdr>
        <w:top w:val="none" w:sz="0" w:space="0" w:color="auto"/>
        <w:left w:val="none" w:sz="0" w:space="0" w:color="auto"/>
        <w:bottom w:val="none" w:sz="0" w:space="0" w:color="auto"/>
        <w:right w:val="none" w:sz="0" w:space="0" w:color="auto"/>
      </w:divBdr>
    </w:div>
    <w:div w:id="1971590831">
      <w:bodyDiv w:val="1"/>
      <w:marLeft w:val="0"/>
      <w:marRight w:val="0"/>
      <w:marTop w:val="0"/>
      <w:marBottom w:val="0"/>
      <w:divBdr>
        <w:top w:val="none" w:sz="0" w:space="0" w:color="auto"/>
        <w:left w:val="none" w:sz="0" w:space="0" w:color="auto"/>
        <w:bottom w:val="none" w:sz="0" w:space="0" w:color="auto"/>
        <w:right w:val="none" w:sz="0" w:space="0" w:color="auto"/>
      </w:divBdr>
    </w:div>
    <w:div w:id="1975715526">
      <w:bodyDiv w:val="1"/>
      <w:marLeft w:val="0"/>
      <w:marRight w:val="0"/>
      <w:marTop w:val="0"/>
      <w:marBottom w:val="0"/>
      <w:divBdr>
        <w:top w:val="none" w:sz="0" w:space="0" w:color="auto"/>
        <w:left w:val="none" w:sz="0" w:space="0" w:color="auto"/>
        <w:bottom w:val="none" w:sz="0" w:space="0" w:color="auto"/>
        <w:right w:val="none" w:sz="0" w:space="0" w:color="auto"/>
      </w:divBdr>
    </w:div>
    <w:div w:id="1975871289">
      <w:bodyDiv w:val="1"/>
      <w:marLeft w:val="0"/>
      <w:marRight w:val="0"/>
      <w:marTop w:val="0"/>
      <w:marBottom w:val="0"/>
      <w:divBdr>
        <w:top w:val="none" w:sz="0" w:space="0" w:color="auto"/>
        <w:left w:val="none" w:sz="0" w:space="0" w:color="auto"/>
        <w:bottom w:val="none" w:sz="0" w:space="0" w:color="auto"/>
        <w:right w:val="none" w:sz="0" w:space="0" w:color="auto"/>
      </w:divBdr>
    </w:div>
    <w:div w:id="2048796093">
      <w:bodyDiv w:val="1"/>
      <w:marLeft w:val="0"/>
      <w:marRight w:val="0"/>
      <w:marTop w:val="0"/>
      <w:marBottom w:val="0"/>
      <w:divBdr>
        <w:top w:val="none" w:sz="0" w:space="0" w:color="auto"/>
        <w:left w:val="none" w:sz="0" w:space="0" w:color="auto"/>
        <w:bottom w:val="none" w:sz="0" w:space="0" w:color="auto"/>
        <w:right w:val="none" w:sz="0" w:space="0" w:color="auto"/>
      </w:divBdr>
    </w:div>
    <w:div w:id="2121290891">
      <w:bodyDiv w:val="1"/>
      <w:marLeft w:val="0"/>
      <w:marRight w:val="0"/>
      <w:marTop w:val="0"/>
      <w:marBottom w:val="0"/>
      <w:divBdr>
        <w:top w:val="none" w:sz="0" w:space="0" w:color="auto"/>
        <w:left w:val="none" w:sz="0" w:space="0" w:color="auto"/>
        <w:bottom w:val="none" w:sz="0" w:space="0" w:color="auto"/>
        <w:right w:val="none" w:sz="0" w:space="0" w:color="auto"/>
      </w:divBdr>
    </w:div>
    <w:div w:id="2135978851">
      <w:bodyDiv w:val="1"/>
      <w:marLeft w:val="0"/>
      <w:marRight w:val="0"/>
      <w:marTop w:val="0"/>
      <w:marBottom w:val="0"/>
      <w:divBdr>
        <w:top w:val="none" w:sz="0" w:space="0" w:color="auto"/>
        <w:left w:val="none" w:sz="0" w:space="0" w:color="auto"/>
        <w:bottom w:val="none" w:sz="0" w:space="0" w:color="auto"/>
        <w:right w:val="none" w:sz="0" w:space="0" w:color="auto"/>
      </w:divBdr>
      <w:divsChild>
        <w:div w:id="363754527">
          <w:marLeft w:val="0"/>
          <w:marRight w:val="0"/>
          <w:marTop w:val="0"/>
          <w:marBottom w:val="0"/>
          <w:divBdr>
            <w:top w:val="none" w:sz="0" w:space="0" w:color="auto"/>
            <w:left w:val="none" w:sz="0" w:space="0" w:color="auto"/>
            <w:bottom w:val="none" w:sz="0" w:space="0" w:color="auto"/>
            <w:right w:val="none" w:sz="0" w:space="0" w:color="auto"/>
          </w:divBdr>
        </w:div>
        <w:div w:id="1869685976">
          <w:marLeft w:val="0"/>
          <w:marRight w:val="0"/>
          <w:marTop w:val="0"/>
          <w:marBottom w:val="0"/>
          <w:divBdr>
            <w:top w:val="none" w:sz="0" w:space="0" w:color="auto"/>
            <w:left w:val="none" w:sz="0" w:space="0" w:color="auto"/>
            <w:bottom w:val="none" w:sz="0" w:space="0" w:color="auto"/>
            <w:right w:val="none" w:sz="0" w:space="0" w:color="auto"/>
          </w:divBdr>
        </w:div>
        <w:div w:id="162160593">
          <w:marLeft w:val="0"/>
          <w:marRight w:val="0"/>
          <w:marTop w:val="0"/>
          <w:marBottom w:val="0"/>
          <w:divBdr>
            <w:top w:val="none" w:sz="0" w:space="0" w:color="auto"/>
            <w:left w:val="none" w:sz="0" w:space="0" w:color="auto"/>
            <w:bottom w:val="none" w:sz="0" w:space="0" w:color="auto"/>
            <w:right w:val="none" w:sz="0" w:space="0" w:color="auto"/>
          </w:divBdr>
        </w:div>
      </w:divsChild>
    </w:div>
    <w:div w:id="213767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hyperlink" Target="https://data.stat.gov.lv/pxweb/lv/OSP_PUB/START__NOZ__ZI__ZIS/ZIS030" TargetMode="Externa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1.png"/><Relationship Id="rId28" Type="http://schemas.openxmlformats.org/officeDocument/2006/relationships/image" Target="media/image14.png"/><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0.png"/><Relationship Id="rId27" Type="http://schemas.openxmlformats.org/officeDocument/2006/relationships/hyperlink" Target="https://data.stat.gov.lv/pxweb/lv/OSP_PUB/START__NOZ__ZI__ZIS/ZIS030"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s://ppdb.mk.gov.lv/wp-content/uploads/2024/02/2023-MAF-Vadliniju-izstrad-par-koksnes-produktu-uzskaiti-ES-regulejuma-ZIZIMM-sektora-un-emisiju-aprekinam-Parskats.pdf" TargetMode="External"/><Relationship Id="rId18" Type="http://schemas.openxmlformats.org/officeDocument/2006/relationships/hyperlink" Target="https://www.upmpulp.com/news-and-materials/blogs-and-stories/stories/pulp-makes-much-more-than-just-paper/" TargetMode="External"/><Relationship Id="rId26" Type="http://schemas.openxmlformats.org/officeDocument/2006/relationships/hyperlink" Target="https://oec.world/en/profile/bilateral-product/peat/reporter/nld" TargetMode="External"/><Relationship Id="rId21" Type="http://schemas.openxmlformats.org/officeDocument/2006/relationships/hyperlink" Target="https://www.silava.lv/aktualitates/mezsaimniecibas-nozares-statistika-un-tendences/" TargetMode="External"/><Relationship Id="rId34" Type="http://schemas.openxmlformats.org/officeDocument/2006/relationships/hyperlink" Target="https://www.luke.fi/en/statistics/wood-consumption/forest-industries-wood-consumption-2024" TargetMode="External"/><Relationship Id="rId7" Type="http://schemas.openxmlformats.org/officeDocument/2006/relationships/hyperlink" Target="https://www.latvijaskudra.lv/lv/kudra/" TargetMode="External"/><Relationship Id="rId12" Type="http://schemas.openxmlformats.org/officeDocument/2006/relationships/hyperlink" Target="https://peatlands.org/document/china-the-next-huge-peat-and-growing-media-market-in-the-world/" TargetMode="External"/><Relationship Id="rId17" Type="http://schemas.openxmlformats.org/officeDocument/2006/relationships/hyperlink" Target="https://www.gminsights.com/industry-analysis/pulpwood-market" TargetMode="External"/><Relationship Id="rId25" Type="http://schemas.openxmlformats.org/officeDocument/2006/relationships/hyperlink" Target="https://ec.europa.eu/eurostat/statistics-explained/index.php?title=Agricultural_production_-_crops" TargetMode="External"/><Relationship Id="rId33" Type="http://schemas.openxmlformats.org/officeDocument/2006/relationships/hyperlink" Target="https://www.fordaq.com/news/Finland%27s_forest_industry_exports_remain_109098.html" TargetMode="External"/><Relationship Id="rId2" Type="http://schemas.openxmlformats.org/officeDocument/2006/relationships/hyperlink" Target="https://likumi.lv/ta/id/57435-ostu-likums" TargetMode="External"/><Relationship Id="rId16" Type="http://schemas.openxmlformats.org/officeDocument/2006/relationships/hyperlink" Target="https://www.fortunebusinessinsights.com/pulp-and-paper-market-103447" TargetMode="External"/><Relationship Id="rId20" Type="http://schemas.openxmlformats.org/officeDocument/2006/relationships/hyperlink" Target="https://www.gminsights.com/industry-analysis/pulpwood-market" TargetMode="External"/><Relationship Id="rId29" Type="http://schemas.openxmlformats.org/officeDocument/2006/relationships/hyperlink" Target="https://wits.worldbank.org/trade/comtrade/en/country/FRA/year/2023/tradeflow/Imports/partner/ALL/product/270300" TargetMode="External"/><Relationship Id="rId1" Type="http://schemas.openxmlformats.org/officeDocument/2006/relationships/hyperlink" Target="https://likumi.lv/ta/id/156709-noteikumi-par-rupniecisko-zveju-teritorialajos-udenos-un-ekonomiskas-zonas-udenos" TargetMode="External"/><Relationship Id="rId6" Type="http://schemas.openxmlformats.org/officeDocument/2006/relationships/hyperlink" Target="https://likumi.lv/ta/id/354264-par-divu-laukumu-noteiksanu-baltijas-juras-rigas-lici-akvakulturas-darbibai-nepieciesamo-iekartu-ierikosanai-un-ekspluatacijai" TargetMode="External"/><Relationship Id="rId11" Type="http://schemas.openxmlformats.org/officeDocument/2006/relationships/hyperlink" Target="https://trendeconomy.com/data/commodity_h2/2703" TargetMode="External"/><Relationship Id="rId24" Type="http://schemas.openxmlformats.org/officeDocument/2006/relationships/hyperlink" Target="https://stat.gov.lv/lv/statistikas-temas/noz/lauksaimn/preses-relizes/20746-lauksaimniecibas-kulturu-sejumu-platibas-un" TargetMode="External"/><Relationship Id="rId32" Type="http://schemas.openxmlformats.org/officeDocument/2006/relationships/hyperlink" Target="https://www.statista.com/topics/12753/pulp-and-paper-industry-in-nordics" TargetMode="External"/><Relationship Id="rId37" Type="http://schemas.openxmlformats.org/officeDocument/2006/relationships/hyperlink" Target="https://www.fm.gov.lv/lv/makroekonomiskie-pienemumi-un-prognozes" TargetMode="External"/><Relationship Id="rId5" Type="http://schemas.openxmlformats.org/officeDocument/2006/relationships/hyperlink" Target="https://likumi.lv/ta/id/128922-noteikumi-par-mersraga-ostas-robezu-noteiksanu" TargetMode="External"/><Relationship Id="rId15" Type="http://schemas.openxmlformats.org/officeDocument/2006/relationships/hyperlink" Target="https://data.stat.gov.lv/pxweb/lv/OSP_PUB/START__NOZ__ME__MEK/MEK010/table/tableViewLayout1/" TargetMode="External"/><Relationship Id="rId23" Type="http://schemas.openxmlformats.org/officeDocument/2006/relationships/hyperlink" Target="https://www.lvm.lv/klientiem/kokmaterialu-iegade" TargetMode="External"/><Relationship Id="rId28" Type="http://schemas.openxmlformats.org/officeDocument/2006/relationships/hyperlink" Target="https://wits.worldbank.org/trade/comtrade/en/country/ITA/year/2023/tradeflow/Imports/partner/ALL/product/270300" TargetMode="External"/><Relationship Id="rId36" Type="http://schemas.openxmlformats.org/officeDocument/2006/relationships/hyperlink" Target="https://www.lsm.lv/raksts/zinas/ekonomika/28.10.2025-latvijas-zvejnieki-baltijas-jura-nakamgad-drikstes-zvejot-vairak-rengu-un-bretlinu-mencas-un-lasi-atlauti-piezveja.a620111/" TargetMode="External"/><Relationship Id="rId10" Type="http://schemas.openxmlformats.org/officeDocument/2006/relationships/hyperlink" Target="https://www.latvijaskudra.lv/lv/statistika/krajumi_un_ieguve/" TargetMode="External"/><Relationship Id="rId19" Type="http://schemas.openxmlformats.org/officeDocument/2006/relationships/hyperlink" Target="https://en.wikipedia.org/wiki/Pulpwood" TargetMode="External"/><Relationship Id="rId31" Type="http://schemas.openxmlformats.org/officeDocument/2006/relationships/hyperlink" Target="https://tradingeconomics.com/sweden/imports/pulp-wood-fibrous-cellulosic-material-waste" TargetMode="External"/><Relationship Id="rId4" Type="http://schemas.openxmlformats.org/officeDocument/2006/relationships/hyperlink" Target="https://likumi.lv/ta/id/354264-par-divu-laukumu-noteiksanu-baltijas-juras-rigas-lici-akvakulturas-darbibai-nepieciesamo-iekartu-ierikosanai-un-ekspluatacijai" TargetMode="External"/><Relationship Id="rId9" Type="http://schemas.openxmlformats.org/officeDocument/2006/relationships/hyperlink" Target="https://www.delfi.lv/898102/versijas/120043313/uldis-ameriks-pieprasijums-pasaule-pec-latvijas-kudras-aug" TargetMode="External"/><Relationship Id="rId14" Type="http://schemas.openxmlformats.org/officeDocument/2006/relationships/hyperlink" Target="https://eksports.csb.gov.lv/lv/years/products-selected/export/2024/TOTAL-IX/TOTAL" TargetMode="External"/><Relationship Id="rId22" Type="http://schemas.openxmlformats.org/officeDocument/2006/relationships/hyperlink" Target="https://www.luke.fi/en/statistics/foreign-trade-in-roundwood-and-forest-industry-products/foreign-trade-in-roundwood-and-forest-industry-products-by-country-2024-provisional" TargetMode="External"/><Relationship Id="rId27" Type="http://schemas.openxmlformats.org/officeDocument/2006/relationships/hyperlink" Target="https://trendeconomy.com/data/h2/Germany/2703" TargetMode="External"/><Relationship Id="rId30" Type="http://schemas.openxmlformats.org/officeDocument/2006/relationships/hyperlink" Target="https://www.statista.com/topics/12753/pulp-and-paper-industry-in-nordics" TargetMode="External"/><Relationship Id="rId35" Type="http://schemas.openxmlformats.org/officeDocument/2006/relationships/hyperlink" Target="https://www.luke.fi/en/statistics/foreign-trade-in-roundwood-and-forest-industry-products/foreign-trade-in-roundwood-and-forest-industry-products-by-country-2024-provisional" TargetMode="External"/><Relationship Id="rId8" Type="http://schemas.openxmlformats.org/officeDocument/2006/relationships/hyperlink" Target="https://www.lu.lv/vpp/arhivs/zeme/kudra/parkudru/" TargetMode="External"/><Relationship Id="rId3" Type="http://schemas.openxmlformats.org/officeDocument/2006/relationships/hyperlink" Target="https://likumi.lv/ta/id/250008-noteikumi-par-rojas-ostas-robezu-noteiks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305BE229B69348A426A78F651D1341" ma:contentTypeVersion="10" ma:contentTypeDescription="Create a new document." ma:contentTypeScope="" ma:versionID="07a9a45d4d2a73872560f955873214ca">
  <xsd:schema xmlns:xsd="http://www.w3.org/2001/XMLSchema" xmlns:xs="http://www.w3.org/2001/XMLSchema" xmlns:p="http://schemas.microsoft.com/office/2006/metadata/properties" xmlns:ns3="161c61c6-3da8-4cd9-86d6-e5783aae5d4f" targetNamespace="http://schemas.microsoft.com/office/2006/metadata/properties" ma:root="true" ma:fieldsID="e684d1a045f7eaf7f34ab7b47bb0875d" ns3:_="">
    <xsd:import namespace="161c61c6-3da8-4cd9-86d6-e5783aae5d4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1c61c6-3da8-4cd9-86d6-e5783aae5d4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161c61c6-3da8-4cd9-86d6-e5783aae5d4f" xsi:nil="true"/>
  </documentManagement>
</p:properties>
</file>

<file path=customXml/itemProps1.xml><?xml version="1.0" encoding="utf-8"?>
<ds:datastoreItem xmlns:ds="http://schemas.openxmlformats.org/officeDocument/2006/customXml" ds:itemID="{D7F127EF-78CD-4B9B-AA8F-88782BEC4344}">
  <ds:schemaRefs>
    <ds:schemaRef ds:uri="http://schemas.openxmlformats.org/officeDocument/2006/bibliography"/>
  </ds:schemaRefs>
</ds:datastoreItem>
</file>

<file path=customXml/itemProps2.xml><?xml version="1.0" encoding="utf-8"?>
<ds:datastoreItem xmlns:ds="http://schemas.openxmlformats.org/officeDocument/2006/customXml" ds:itemID="{3E1BADDA-B576-4934-B03C-9A8F7BC15042}">
  <ds:schemaRefs>
    <ds:schemaRef ds:uri="http://schemas.microsoft.com/sharepoint/v3/contenttype/forms"/>
  </ds:schemaRefs>
</ds:datastoreItem>
</file>

<file path=customXml/itemProps3.xml><?xml version="1.0" encoding="utf-8"?>
<ds:datastoreItem xmlns:ds="http://schemas.openxmlformats.org/officeDocument/2006/customXml" ds:itemID="{4936F7FA-DA7D-4D59-B761-242E2BAFF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1c61c6-3da8-4cd9-86d6-e5783aae5d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46BF85-1BCE-4EA3-8827-939FFE553112}">
  <ds:schemaRefs>
    <ds:schemaRef ds:uri="http://schemas.microsoft.com/office/2006/metadata/properties"/>
    <ds:schemaRef ds:uri="http://schemas.microsoft.com/office/infopath/2007/PartnerControls"/>
    <ds:schemaRef ds:uri="161c61c6-3da8-4cd9-86d6-e5783aae5d4f"/>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100</Pages>
  <Words>165956</Words>
  <Characters>94596</Characters>
  <Application>Microsoft Office Word</Application>
  <DocSecurity>0</DocSecurity>
  <Lines>788</Lines>
  <Paragraphs>520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Ivars Bergs</dc:creator>
  <cp:keywords/>
  <dc:description/>
  <cp:lastModifiedBy>Helēna Skuja</cp:lastModifiedBy>
  <cp:revision>4</cp:revision>
  <cp:lastPrinted>2025-02-07T12:42:00Z</cp:lastPrinted>
  <dcterms:created xsi:type="dcterms:W3CDTF">2025-12-11T17:17:00Z</dcterms:created>
  <dcterms:modified xsi:type="dcterms:W3CDTF">2026-01-14T13:30:00Z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0x01010090305BE229B69348A426A78F651D1341</vt:lpwstr>
  </property>
  <property fmtid="{D5CDD505-2E9C-101B-9397-08002B2CF9AE}" pid="3" name="MediaServiceImageTags">
    <vt:lpwstr/>
  </property>
</Properties>
</file>