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Pr="001041BF" w:rsidRDefault="00A77531" w:rsidP="00E37A6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34AEBFAF" w14:textId="5F1C56F4" w:rsidR="00A80EEE" w:rsidRPr="0002359B" w:rsidRDefault="00E50892" w:rsidP="00E508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ATKĀ</w:t>
      </w:r>
      <w:r w:rsidR="007E41C5">
        <w:rPr>
          <w:rFonts w:ascii="Times New Roman" w:hAnsi="Times New Roman" w:cs="Times New Roman"/>
          <w:b/>
          <w:sz w:val="24"/>
          <w:szCs w:val="24"/>
        </w:rPr>
        <w:t>RTOTA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C13A0D" w:rsidRPr="00661328">
        <w:rPr>
          <w:rFonts w:ascii="Times New Roman" w:hAnsi="Times New Roman" w:cs="Times New Roman"/>
          <w:b/>
          <w:sz w:val="24"/>
          <w:szCs w:val="24"/>
        </w:rPr>
        <w:t xml:space="preserve">ENU APTAUJA </w:t>
      </w:r>
      <w:r w:rsidR="000F1729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B1A4B" w:rsidRPr="00661328">
        <w:rPr>
          <w:rFonts w:ascii="Times New Roman" w:hAnsi="Times New Roman" w:cs="Times New Roman"/>
          <w:b/>
          <w:sz w:val="24"/>
          <w:szCs w:val="24"/>
        </w:rPr>
        <w:t>TNPz</w:t>
      </w:r>
      <w:r w:rsidR="000F1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AA3">
        <w:rPr>
          <w:rFonts w:ascii="Times New Roman" w:hAnsi="Times New Roman" w:cs="Times New Roman"/>
          <w:b/>
          <w:sz w:val="24"/>
          <w:szCs w:val="24"/>
        </w:rPr>
        <w:t>2022/109</w:t>
      </w:r>
    </w:p>
    <w:p w14:paraId="0CE86891" w14:textId="1011A10B" w:rsidR="00804CF0" w:rsidRPr="006B77D6" w:rsidRDefault="00804CF0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3668413"/>
      <w:r w:rsidRPr="006B77D6">
        <w:rPr>
          <w:rFonts w:ascii="Times New Roman" w:hAnsi="Times New Roman" w:cs="Times New Roman"/>
          <w:b/>
          <w:sz w:val="28"/>
          <w:szCs w:val="28"/>
        </w:rPr>
        <w:t>“</w:t>
      </w:r>
      <w:r w:rsidR="006B77D6" w:rsidRPr="006B77D6">
        <w:rPr>
          <w:rFonts w:ascii="Times New Roman" w:hAnsi="Times New Roman" w:cs="Times New Roman"/>
          <w:b/>
          <w:sz w:val="28"/>
          <w:szCs w:val="28"/>
        </w:rPr>
        <w:t>Lāčplēša ielas apgaismojuma izbūve Stendē, Talsu novadā</w:t>
      </w:r>
      <w:r w:rsidR="008A2278" w:rsidRPr="006B77D6">
        <w:rPr>
          <w:rFonts w:ascii="Times New Roman" w:hAnsi="Times New Roman" w:cs="Times New Roman"/>
          <w:b/>
          <w:sz w:val="28"/>
          <w:szCs w:val="28"/>
        </w:rPr>
        <w:t>”</w:t>
      </w:r>
    </w:p>
    <w:bookmarkEnd w:id="0"/>
    <w:p w14:paraId="71C0C4EE" w14:textId="77777777" w:rsidR="00C13A0D" w:rsidRPr="0002359B" w:rsidRDefault="00C13A0D" w:rsidP="00E37A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02359B" w:rsidRDefault="00A77531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E37A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546DBB8A" w14:textId="732A94FD" w:rsidR="006B77D6" w:rsidRPr="006B77D6" w:rsidRDefault="00A77531" w:rsidP="00931FF1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D6">
        <w:rPr>
          <w:rFonts w:ascii="Times New Roman" w:hAnsi="Times New Roman" w:cs="Times New Roman"/>
          <w:sz w:val="24"/>
          <w:szCs w:val="24"/>
        </w:rPr>
        <w:t>Iepirkuma priekšmets</w:t>
      </w:r>
      <w:r w:rsidR="000F1729" w:rsidRPr="006B77D6">
        <w:rPr>
          <w:rFonts w:ascii="Times New Roman" w:hAnsi="Times New Roman" w:cs="Times New Roman"/>
          <w:sz w:val="24"/>
          <w:szCs w:val="24"/>
        </w:rPr>
        <w:t>:</w:t>
      </w:r>
      <w:r w:rsidR="001041BF" w:rsidRPr="006B7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7D6" w:rsidRPr="006B77D6">
        <w:rPr>
          <w:rFonts w:ascii="Times New Roman" w:hAnsi="Times New Roman" w:cs="Times New Roman"/>
          <w:sz w:val="24"/>
          <w:szCs w:val="24"/>
        </w:rPr>
        <w:t>Lāčplēša ielas apgaismojuma izbūve Stendē, Talsu novadā</w:t>
      </w:r>
      <w:r w:rsidR="006B77D6">
        <w:rPr>
          <w:rFonts w:ascii="Times New Roman" w:hAnsi="Times New Roman" w:cs="Times New Roman"/>
          <w:sz w:val="24"/>
          <w:szCs w:val="24"/>
        </w:rPr>
        <w:t>.</w:t>
      </w:r>
    </w:p>
    <w:p w14:paraId="5A28C9CC" w14:textId="43A29742" w:rsidR="0002359B" w:rsidRPr="00EC066D" w:rsidRDefault="000823B7" w:rsidP="000F1729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Apjomi norādīti </w:t>
      </w:r>
      <w:r w:rsidRPr="00EC066D">
        <w:rPr>
          <w:rFonts w:ascii="Times New Roman" w:hAnsi="Times New Roman" w:cs="Times New Roman"/>
          <w:sz w:val="24"/>
          <w:szCs w:val="24"/>
        </w:rPr>
        <w:t xml:space="preserve">pievienotajā </w:t>
      </w:r>
      <w:r w:rsidR="007365B9" w:rsidRPr="00EC066D">
        <w:rPr>
          <w:rFonts w:ascii="Times New Roman" w:hAnsi="Times New Roman" w:cs="Times New Roman"/>
          <w:sz w:val="24"/>
          <w:szCs w:val="24"/>
        </w:rPr>
        <w:t>1</w:t>
      </w:r>
      <w:r w:rsidR="005F73BD" w:rsidRPr="00EC066D">
        <w:rPr>
          <w:rFonts w:ascii="Times New Roman" w:hAnsi="Times New Roman" w:cs="Times New Roman"/>
          <w:sz w:val="24"/>
          <w:szCs w:val="24"/>
        </w:rPr>
        <w:t xml:space="preserve">.pielikumā – </w:t>
      </w:r>
      <w:r w:rsidR="0002359B" w:rsidRPr="00EC066D">
        <w:rPr>
          <w:rFonts w:ascii="Times New Roman" w:hAnsi="Times New Roman" w:cs="Times New Roman"/>
          <w:sz w:val="24"/>
          <w:szCs w:val="24"/>
        </w:rPr>
        <w:t>Lokālā tāme</w:t>
      </w:r>
      <w:r w:rsidR="00433E48" w:rsidRPr="00EC066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F73BD" w:rsidRPr="00EC06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B13B405" w14:textId="0125DAFB" w:rsidR="0047583C" w:rsidRPr="00EC066D" w:rsidRDefault="004A1DB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66D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204FCC" w:rsidRPr="00EC066D">
        <w:rPr>
          <w:rFonts w:ascii="Times New Roman" w:hAnsi="Times New Roman" w:cs="Times New Roman"/>
          <w:sz w:val="24"/>
          <w:szCs w:val="24"/>
        </w:rPr>
        <w:t xml:space="preserve">: </w:t>
      </w:r>
      <w:r w:rsidR="00A426A8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EE4DC3" w:rsidRPr="00BC4E5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24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(viens)</w:t>
      </w:r>
      <w:r w:rsidR="00EE4DC3" w:rsidRPr="00BC4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E57">
        <w:rPr>
          <w:rFonts w:ascii="Times New Roman" w:hAnsi="Times New Roman" w:cs="Times New Roman"/>
          <w:sz w:val="24"/>
          <w:szCs w:val="24"/>
        </w:rPr>
        <w:t>mēnesis</w:t>
      </w:r>
      <w:r w:rsidR="00EC066D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EE4DC3" w:rsidRPr="00EC066D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EC066D" w:rsidRPr="00EC066D">
        <w:rPr>
          <w:rFonts w:ascii="Times New Roman" w:hAnsi="Times New Roman" w:cs="Times New Roman"/>
          <w:sz w:val="24"/>
          <w:szCs w:val="24"/>
        </w:rPr>
        <w:t>.</w:t>
      </w:r>
    </w:p>
    <w:p w14:paraId="4D8B4C94" w14:textId="0AE150D0" w:rsidR="005C324B" w:rsidRPr="005C324B" w:rsidRDefault="00DA3BEA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281FCE">
        <w:rPr>
          <w:rFonts w:ascii="Times New Roman" w:hAnsi="Times New Roman" w:cs="Times New Roman"/>
          <w:sz w:val="24"/>
          <w:szCs w:val="24"/>
        </w:rPr>
        <w:t xml:space="preserve"> </w:t>
      </w:r>
      <w:r w:rsidR="00601BE5">
        <w:rPr>
          <w:rFonts w:ascii="Times New Roman" w:hAnsi="Times New Roman" w:cs="Times New Roman"/>
          <w:sz w:val="24"/>
          <w:szCs w:val="24"/>
        </w:rPr>
        <w:t>Lāčplēša iela</w:t>
      </w:r>
      <w:r w:rsidR="006B77D6">
        <w:rPr>
          <w:rFonts w:ascii="Times New Roman" w:hAnsi="Times New Roman" w:cs="Times New Roman"/>
          <w:sz w:val="24"/>
          <w:szCs w:val="24"/>
        </w:rPr>
        <w:t>, Stende, Talsu novads , LV-3257</w:t>
      </w:r>
      <w:r w:rsidR="00301F1D">
        <w:rPr>
          <w:rFonts w:ascii="Times New Roman" w:hAnsi="Times New Roman" w:cs="Times New Roman"/>
          <w:sz w:val="24"/>
          <w:szCs w:val="24"/>
        </w:rPr>
        <w:t>.</w:t>
      </w:r>
    </w:p>
    <w:p w14:paraId="1C05093E" w14:textId="0C10A32D" w:rsidR="005C324B" w:rsidRPr="005C324B" w:rsidRDefault="005C324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E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Cenu aptaujā, tiek paredzēts avansa maksājums 20% (divdesmit procentu) apmērā no līguma summas</w:t>
      </w:r>
      <w:r w:rsidR="00EC06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BA6656" w14:textId="3AFE5557" w:rsidR="00CF781F" w:rsidRPr="00281FCE" w:rsidRDefault="00CF781F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14:paraId="326365AC" w14:textId="77777777" w:rsidR="005B3BCC" w:rsidRPr="00DF3F2F" w:rsidRDefault="00C5224A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2F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 w:rsidRPr="00DF3F2F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38EB6042" w:rsidR="007306ED" w:rsidRPr="00DF3F2F" w:rsidRDefault="00C5224A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3F2F">
        <w:rPr>
          <w:rFonts w:ascii="Times New Roman" w:hAnsi="Times New Roman" w:cs="Times New Roman"/>
          <w:sz w:val="24"/>
          <w:szCs w:val="24"/>
        </w:rPr>
        <w:t>Piedāvājumu</w:t>
      </w:r>
      <w:r w:rsidR="00EC066D">
        <w:rPr>
          <w:rFonts w:ascii="Times New Roman" w:hAnsi="Times New Roman" w:cs="Times New Roman"/>
          <w:sz w:val="24"/>
          <w:szCs w:val="24"/>
        </w:rPr>
        <w:t>s</w:t>
      </w:r>
      <w:r w:rsidRPr="00DF3F2F">
        <w:rPr>
          <w:rFonts w:ascii="Times New Roman" w:hAnsi="Times New Roman" w:cs="Times New Roman"/>
          <w:sz w:val="24"/>
          <w:szCs w:val="24"/>
        </w:rPr>
        <w:t xml:space="preserve"> </w:t>
      </w:r>
      <w:r w:rsidR="00F61E83" w:rsidRPr="00DF3F2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DF3F2F">
        <w:rPr>
          <w:rFonts w:ascii="Times New Roman" w:hAnsi="Times New Roman" w:cs="Times New Roman"/>
          <w:sz w:val="24"/>
          <w:szCs w:val="24"/>
        </w:rPr>
        <w:t>,</w:t>
      </w:r>
      <w:r w:rsidR="00613D2A" w:rsidRPr="00DF3F2F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EC066D">
        <w:rPr>
          <w:rFonts w:ascii="Times New Roman" w:hAnsi="Times New Roman" w:cs="Times New Roman"/>
          <w:sz w:val="24"/>
          <w:szCs w:val="24"/>
        </w:rPr>
        <w:t>tos uz</w:t>
      </w:r>
      <w:r w:rsidR="00613D2A" w:rsidRPr="00EC066D">
        <w:rPr>
          <w:rFonts w:ascii="Times New Roman" w:hAnsi="Times New Roman" w:cs="Times New Roman"/>
          <w:sz w:val="24"/>
          <w:szCs w:val="24"/>
        </w:rPr>
        <w:t xml:space="preserve"> e-pastu</w:t>
      </w:r>
      <w:r w:rsidRPr="00EC06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C066D" w:rsidRPr="00EC066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EC066D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20</w:t>
      </w:r>
      <w:r w:rsidR="00D600E4" w:rsidRP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</w:t>
      </w:r>
      <w:r w:rsidR="008C4C88" w:rsidRP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</w:t>
      </w:r>
      <w:r w:rsidR="00041482" w:rsidRP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  <w:r w:rsidR="00F61E83" w:rsidRP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 </w:t>
      </w:r>
      <w:r w:rsidR="00041482" w:rsidRP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gada </w:t>
      </w:r>
      <w:r w:rsidR="00724AA3" w:rsidRP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</w:t>
      </w:r>
      <w:r w:rsid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8</w:t>
      </w:r>
      <w:r w:rsidR="00724AA3" w:rsidRP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 septembrim</w:t>
      </w:r>
      <w:r w:rsid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plkst. 9.00</w:t>
      </w:r>
      <w:r w:rsidR="00724AA3" w:rsidRPr="004B27FC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</w:p>
    <w:p w14:paraId="490AC052" w14:textId="5F86451F" w:rsidR="00F61E83" w:rsidRPr="0002359B" w:rsidRDefault="00F753D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17A">
        <w:rPr>
          <w:rFonts w:ascii="Times New Roman" w:hAnsi="Times New Roman" w:cs="Times New Roman"/>
          <w:sz w:val="24"/>
          <w:szCs w:val="24"/>
        </w:rPr>
        <w:t>K</w:t>
      </w:r>
      <w:r w:rsidR="000113EB" w:rsidRPr="00A8517A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A8517A">
        <w:rPr>
          <w:rFonts w:ascii="Times New Roman" w:hAnsi="Times New Roman" w:cs="Times New Roman"/>
          <w:sz w:val="24"/>
          <w:szCs w:val="24"/>
        </w:rPr>
        <w:t>:</w:t>
      </w:r>
      <w:r w:rsidRPr="00A8517A">
        <w:rPr>
          <w:rFonts w:ascii="Times New Roman" w:hAnsi="Times New Roman" w:cs="Times New Roman"/>
          <w:sz w:val="24"/>
          <w:szCs w:val="24"/>
        </w:rPr>
        <w:t xml:space="preserve"> </w:t>
      </w:r>
      <w:r w:rsidR="0068216E" w:rsidRPr="00A8517A">
        <w:rPr>
          <w:rFonts w:ascii="Times New Roman" w:hAnsi="Times New Roman" w:cs="Times New Roman"/>
          <w:sz w:val="24"/>
          <w:szCs w:val="24"/>
        </w:rPr>
        <w:t xml:space="preserve">Stendes pilsētas un </w:t>
      </w:r>
      <w:r w:rsidR="0068216E">
        <w:rPr>
          <w:rFonts w:ascii="Times New Roman" w:hAnsi="Times New Roman" w:cs="Times New Roman"/>
          <w:sz w:val="24"/>
          <w:szCs w:val="24"/>
        </w:rPr>
        <w:t>Virbu pagasta apvienības pārvaldes vadītājs Egils Alsbergs</w:t>
      </w:r>
      <w:r w:rsidR="00A270B8">
        <w:rPr>
          <w:rFonts w:ascii="Times New Roman" w:hAnsi="Times New Roman" w:cs="Times New Roman"/>
          <w:sz w:val="24"/>
          <w:szCs w:val="24"/>
        </w:rPr>
        <w:t>, tālr</w:t>
      </w:r>
      <w:r w:rsidR="00A270B8" w:rsidRPr="0068216E">
        <w:rPr>
          <w:rFonts w:ascii="Times New Roman" w:hAnsi="Times New Roman" w:cs="Times New Roman"/>
          <w:sz w:val="24"/>
          <w:szCs w:val="24"/>
        </w:rPr>
        <w:t>. </w:t>
      </w:r>
      <w:r w:rsidR="0068216E" w:rsidRPr="0068216E">
        <w:rPr>
          <w:rFonts w:ascii="Times New Roman" w:hAnsi="Times New Roman" w:cs="Times New Roman"/>
          <w:sz w:val="24"/>
          <w:szCs w:val="24"/>
        </w:rPr>
        <w:t>26686765</w:t>
      </w:r>
      <w:r w:rsidR="007B35F8" w:rsidRPr="0068216E">
        <w:rPr>
          <w:rFonts w:ascii="Times New Roman" w:hAnsi="Times New Roman" w:cs="Times New Roman"/>
          <w:sz w:val="24"/>
          <w:szCs w:val="24"/>
        </w:rPr>
        <w:t>,</w:t>
      </w:r>
      <w:r w:rsidR="007B35F8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7" w:history="1">
        <w:r w:rsidR="00EC066D" w:rsidRPr="00746A22">
          <w:rPr>
            <w:rStyle w:val="Hipersaite"/>
            <w:rFonts w:ascii="Times New Roman" w:hAnsi="Times New Roman" w:cs="Times New Roman"/>
            <w:sz w:val="24"/>
            <w:szCs w:val="24"/>
          </w:rPr>
          <w:t>egils.alsbergs@talsi.lv</w:t>
        </w:r>
      </w:hyperlink>
      <w:r w:rsid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68216E">
        <w:rPr>
          <w:rFonts w:ascii="Times New Roman" w:hAnsi="Times New Roman" w:cs="Times New Roman"/>
          <w:sz w:val="24"/>
          <w:szCs w:val="24"/>
        </w:rPr>
        <w:t>.</w:t>
      </w:r>
    </w:p>
    <w:p w14:paraId="05DA0A31" w14:textId="6B5629D9" w:rsidR="00F61E83" w:rsidRPr="00A80EEE" w:rsidRDefault="00F61E8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Pasūtītājs un ieinteresētais Pretendents ar informāciju apmainās rakstiski. Mutvārdos sniegtā informācija </w:t>
      </w:r>
      <w:r w:rsid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cenu aptaujas</w:t>
      </w: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ietvaros nav saistoša.</w:t>
      </w:r>
    </w:p>
    <w:p w14:paraId="34C4A686" w14:textId="07117C4F" w:rsidR="00F61E83" w:rsidRPr="00661328" w:rsidRDefault="00F61E8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724AA3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252940">
        <w:rPr>
          <w:rFonts w:ascii="Times New Roman" w:hAnsi="Times New Roman" w:cs="Times New Roman"/>
          <w:sz w:val="24"/>
          <w:szCs w:val="24"/>
        </w:rPr>
        <w:t xml:space="preserve">jānorāda: Pieteikums </w:t>
      </w:r>
      <w:r w:rsidR="00724AA3">
        <w:rPr>
          <w:rFonts w:ascii="Times New Roman" w:hAnsi="Times New Roman" w:cs="Times New Roman"/>
          <w:sz w:val="24"/>
          <w:szCs w:val="24"/>
        </w:rPr>
        <w:t xml:space="preserve">Nr. </w:t>
      </w:r>
      <w:r w:rsidR="00724AA3" w:rsidRPr="00661328">
        <w:rPr>
          <w:rFonts w:ascii="Times New Roman" w:hAnsi="Times New Roman" w:cs="Times New Roman"/>
          <w:sz w:val="24"/>
          <w:szCs w:val="24"/>
        </w:rPr>
        <w:t>TNPz</w:t>
      </w:r>
      <w:r w:rsidR="00724AA3">
        <w:rPr>
          <w:rFonts w:ascii="Times New Roman" w:hAnsi="Times New Roman" w:cs="Times New Roman"/>
          <w:sz w:val="24"/>
          <w:szCs w:val="24"/>
        </w:rPr>
        <w:t xml:space="preserve"> 2022/109 </w:t>
      </w:r>
      <w:r w:rsidR="00EC066D" w:rsidRPr="00EC066D">
        <w:rPr>
          <w:rFonts w:ascii="Times New Roman" w:hAnsi="Times New Roman" w:cs="Times New Roman"/>
          <w:sz w:val="24"/>
          <w:szCs w:val="24"/>
        </w:rPr>
        <w:t>“</w:t>
      </w:r>
      <w:r w:rsidR="006B77D6" w:rsidRPr="006B77D6">
        <w:rPr>
          <w:rFonts w:ascii="Times New Roman" w:hAnsi="Times New Roman" w:cs="Times New Roman"/>
          <w:sz w:val="24"/>
          <w:szCs w:val="24"/>
        </w:rPr>
        <w:t>Lāčplēša ielas apgaismojuma izbūve Stendē, Talsu novadā</w:t>
      </w:r>
      <w:r w:rsidR="00724AA3">
        <w:rPr>
          <w:rFonts w:ascii="Times New Roman" w:hAnsi="Times New Roman" w:cs="Times New Roman"/>
          <w:sz w:val="24"/>
          <w:szCs w:val="24"/>
        </w:rPr>
        <w:t>”.</w:t>
      </w:r>
    </w:p>
    <w:p w14:paraId="156A74CA" w14:textId="5EA0E0ED" w:rsidR="000823B7" w:rsidRPr="007306ED" w:rsidRDefault="0069354F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7F88A46A" w14:textId="77777777" w:rsidR="00870F77" w:rsidRDefault="00B8032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  <w:r w:rsidR="00870F77" w:rsidRPr="00870F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64AA8" w14:textId="33145D6B" w:rsidR="00D54527" w:rsidRDefault="00870F7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pie iesniedzamajiem dokumentiem, pievieno no savas puses aizpildīt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3.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 w:rsidRPr="001C1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pieteikum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 w:rsidR="00724AA3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CE8EB" w14:textId="79D89C7A" w:rsidR="00AB71E3" w:rsidRPr="008C56F7" w:rsidRDefault="00870F7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56F7">
        <w:rPr>
          <w:rFonts w:ascii="Times New Roman" w:hAnsi="Times New Roman" w:cs="Times New Roman"/>
          <w:sz w:val="24"/>
          <w:szCs w:val="24"/>
        </w:rPr>
        <w:t>Lai izvairītos no kļūdām un</w:t>
      </w:r>
      <w:r w:rsidR="00BB66A4" w:rsidRPr="008C56F7">
        <w:rPr>
          <w:rFonts w:ascii="Times New Roman" w:hAnsi="Times New Roman" w:cs="Times New Roman"/>
          <w:sz w:val="24"/>
          <w:szCs w:val="24"/>
        </w:rPr>
        <w:t xml:space="preserve"> </w:t>
      </w:r>
      <w:r w:rsidR="006B77D6" w:rsidRPr="008C56F7">
        <w:rPr>
          <w:rFonts w:ascii="Times New Roman" w:hAnsi="Times New Roman" w:cs="Times New Roman"/>
          <w:sz w:val="24"/>
          <w:szCs w:val="24"/>
        </w:rPr>
        <w:t>Lāčplēša ielas apgaismojuma izbūve tiktu plānota</w:t>
      </w:r>
      <w:r w:rsidRPr="008C56F7">
        <w:rPr>
          <w:rFonts w:ascii="Times New Roman" w:hAnsi="Times New Roman" w:cs="Times New Roman"/>
          <w:sz w:val="24"/>
          <w:szCs w:val="24"/>
        </w:rPr>
        <w:t xml:space="preserve"> atbilstoši reālajai situācijai, nevis virspusējiem pieņēmumiem vai sākotnējai informācijai, pirms piedāvājuma iesniegšanas no pretendenta puses jāveic objekta apsekošana un </w:t>
      </w:r>
      <w:r w:rsidR="00915EBC" w:rsidRPr="008C56F7">
        <w:rPr>
          <w:rFonts w:ascii="Times New Roman" w:hAnsi="Times New Roman" w:cs="Times New Roman"/>
          <w:sz w:val="24"/>
          <w:szCs w:val="24"/>
        </w:rPr>
        <w:t xml:space="preserve">pie iesniedzamajiem dokumentiem jāpievieno </w:t>
      </w:r>
      <w:r w:rsidR="00876690" w:rsidRPr="008C56F7">
        <w:rPr>
          <w:rFonts w:ascii="Times New Roman" w:hAnsi="Times New Roman" w:cs="Times New Roman"/>
          <w:sz w:val="24"/>
          <w:szCs w:val="24"/>
        </w:rPr>
        <w:t>2.</w:t>
      </w:r>
      <w:r w:rsidR="005F7231" w:rsidRPr="008C56F7">
        <w:rPr>
          <w:rFonts w:ascii="Times New Roman" w:hAnsi="Times New Roman" w:cs="Times New Roman"/>
          <w:sz w:val="24"/>
          <w:szCs w:val="24"/>
        </w:rPr>
        <w:t> </w:t>
      </w:r>
      <w:r w:rsidR="00876690" w:rsidRPr="008C56F7">
        <w:rPr>
          <w:rFonts w:ascii="Times New Roman" w:hAnsi="Times New Roman" w:cs="Times New Roman"/>
          <w:sz w:val="24"/>
          <w:szCs w:val="24"/>
        </w:rPr>
        <w:t>pielikums</w:t>
      </w:r>
      <w:r w:rsidR="00E25216" w:rsidRPr="008C56F7">
        <w:rPr>
          <w:rFonts w:ascii="Times New Roman" w:hAnsi="Times New Roman" w:cs="Times New Roman"/>
          <w:sz w:val="24"/>
          <w:szCs w:val="24"/>
        </w:rPr>
        <w:t> </w:t>
      </w:r>
      <w:r w:rsidR="005F7231" w:rsidRPr="008C56F7">
        <w:rPr>
          <w:rFonts w:ascii="Times New Roman" w:hAnsi="Times New Roman" w:cs="Times New Roman"/>
          <w:sz w:val="24"/>
          <w:szCs w:val="24"/>
        </w:rPr>
        <w:t>–</w:t>
      </w:r>
      <w:r w:rsidR="00E25216" w:rsidRPr="008C56F7">
        <w:rPr>
          <w:rFonts w:ascii="Times New Roman" w:hAnsi="Times New Roman" w:cs="Times New Roman"/>
          <w:sz w:val="24"/>
          <w:szCs w:val="24"/>
        </w:rPr>
        <w:t> </w:t>
      </w:r>
      <w:r w:rsidR="00876690" w:rsidRPr="008C56F7">
        <w:rPr>
          <w:rFonts w:ascii="Times New Roman" w:hAnsi="Times New Roman" w:cs="Times New Roman"/>
          <w:sz w:val="24"/>
          <w:szCs w:val="24"/>
        </w:rPr>
        <w:t>A</w:t>
      </w:r>
      <w:r w:rsidRPr="008C56F7">
        <w:rPr>
          <w:rFonts w:ascii="Times New Roman" w:hAnsi="Times New Roman" w:cs="Times New Roman"/>
          <w:sz w:val="24"/>
          <w:szCs w:val="24"/>
        </w:rPr>
        <w:t>pliec</w:t>
      </w:r>
      <w:r w:rsidR="00876690" w:rsidRPr="008C56F7">
        <w:rPr>
          <w:rFonts w:ascii="Times New Roman" w:hAnsi="Times New Roman" w:cs="Times New Roman"/>
          <w:sz w:val="24"/>
          <w:szCs w:val="24"/>
        </w:rPr>
        <w:t>inājums par objekta apsekošanu</w:t>
      </w:r>
      <w:r w:rsidRPr="008C5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5C028" w14:textId="02BDBE1F" w:rsidR="002B235C" w:rsidRPr="00AB71E3" w:rsidRDefault="000823B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1E3">
        <w:rPr>
          <w:rFonts w:ascii="Times New Roman" w:hAnsi="Times New Roman" w:cs="Times New Roman"/>
          <w:sz w:val="24"/>
          <w:szCs w:val="24"/>
        </w:rPr>
        <w:t xml:space="preserve">Piedāvājumam jāatbilst </w:t>
      </w:r>
      <w:r w:rsidR="006E0E44" w:rsidRPr="00AB71E3">
        <w:rPr>
          <w:rFonts w:ascii="Times New Roman" w:hAnsi="Times New Roman" w:cs="Times New Roman"/>
          <w:sz w:val="24"/>
          <w:szCs w:val="24"/>
        </w:rPr>
        <w:t>1. pielikum</w:t>
      </w:r>
      <w:r w:rsidR="00B705AA" w:rsidRPr="00AB71E3">
        <w:rPr>
          <w:rFonts w:ascii="Times New Roman" w:hAnsi="Times New Roman" w:cs="Times New Roman"/>
          <w:sz w:val="24"/>
          <w:szCs w:val="24"/>
        </w:rPr>
        <w:t>am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– Lokāl</w:t>
      </w:r>
      <w:r w:rsidR="00B705AA" w:rsidRPr="00AB71E3">
        <w:rPr>
          <w:rFonts w:ascii="Times New Roman" w:hAnsi="Times New Roman" w:cs="Times New Roman"/>
          <w:sz w:val="24"/>
          <w:szCs w:val="24"/>
        </w:rPr>
        <w:t>ajai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tāme</w:t>
      </w:r>
      <w:r w:rsidR="00B705AA" w:rsidRPr="00AB71E3">
        <w:rPr>
          <w:rFonts w:ascii="Times New Roman" w:hAnsi="Times New Roman" w:cs="Times New Roman"/>
          <w:sz w:val="24"/>
          <w:szCs w:val="24"/>
        </w:rPr>
        <w:t>i</w:t>
      </w:r>
      <w:r w:rsidRPr="00AB71E3">
        <w:rPr>
          <w:rFonts w:ascii="Times New Roman" w:hAnsi="Times New Roman" w:cs="Times New Roman"/>
          <w:sz w:val="24"/>
          <w:szCs w:val="24"/>
        </w:rPr>
        <w:t>.</w:t>
      </w:r>
      <w:r w:rsidR="00D54527" w:rsidRPr="00AB71E3">
        <w:rPr>
          <w:rFonts w:ascii="Times New Roman" w:hAnsi="Times New Roman" w:cs="Times New Roman"/>
          <w:sz w:val="24"/>
          <w:szCs w:val="24"/>
        </w:rPr>
        <w:t xml:space="preserve"> 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Pretendentam jāizstrādā un jāiesniedz </w:t>
      </w:r>
      <w:r w:rsidR="00E25216">
        <w:rPr>
          <w:rFonts w:ascii="Times New Roman" w:hAnsi="Times New Roman" w:cs="Times New Roman"/>
          <w:sz w:val="24"/>
          <w:szCs w:val="24"/>
        </w:rPr>
        <w:t>Lokālā tāme (</w:t>
      </w:r>
      <w:r w:rsidR="00AB71E3" w:rsidRPr="00AB71E3">
        <w:rPr>
          <w:rFonts w:ascii="Times New Roman" w:hAnsi="Times New Roman" w:cs="Times New Roman"/>
          <w:sz w:val="24"/>
          <w:szCs w:val="24"/>
        </w:rPr>
        <w:t>1.pielikums</w:t>
      </w:r>
      <w:r w:rsidR="00E25216">
        <w:rPr>
          <w:rFonts w:ascii="Times New Roman" w:hAnsi="Times New Roman" w:cs="Times New Roman"/>
          <w:sz w:val="24"/>
          <w:szCs w:val="24"/>
        </w:rPr>
        <w:t>)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 atbilstoši Ministru kabineta 2017.</w:t>
      </w:r>
      <w:r w:rsidR="00AB71E3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>gada 3.</w:t>
      </w:r>
      <w:r w:rsidR="00AB71E3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>maija noteikumiem Nr.</w:t>
      </w:r>
      <w:r w:rsidR="005F7231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239 </w:t>
      </w:r>
      <w:r w:rsidR="00AB71E3">
        <w:rPr>
          <w:rFonts w:ascii="Times New Roman" w:hAnsi="Times New Roman" w:cs="Times New Roman"/>
          <w:sz w:val="24"/>
          <w:szCs w:val="24"/>
        </w:rPr>
        <w:t>n</w:t>
      </w:r>
      <w:r w:rsidR="00AB71E3" w:rsidRPr="00AB71E3">
        <w:rPr>
          <w:rFonts w:ascii="Times New Roman" w:hAnsi="Times New Roman" w:cs="Times New Roman"/>
          <w:sz w:val="24"/>
          <w:szCs w:val="24"/>
        </w:rPr>
        <w:t>oteikumi par Latvijas būvnormatīvu LBN 501-17 “Būvizmaksu noteikšanas kārtība”.</w:t>
      </w:r>
    </w:p>
    <w:p w14:paraId="3F7AC1D8" w14:textId="5F036C4C" w:rsidR="001C140B" w:rsidRPr="00D54527" w:rsidRDefault="008C56F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56F7">
        <w:rPr>
          <w:rFonts w:ascii="Times New Roman" w:hAnsi="Times New Roman" w:cs="Times New Roman"/>
          <w:sz w:val="24"/>
          <w:szCs w:val="24"/>
        </w:rPr>
        <w:t>Pretendents iepriekšējo 5 (piecu) gadu laikā (2017., 2018., 2019., 2020., 2021. un 2022. gadā līdz piedāvājumu iesniegšanas termiņa beigām) ir izpildījis vismaz 1 (vienu) līgumu, kura ietvaros ir izbūvēts/pārbūvēts/atjaunots ceļu/ielu apgaismojums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>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pielikums – Pretendenta kvalifikācija un pieredze. </w:t>
      </w:r>
      <w:r w:rsidR="007306ED" w:rsidRPr="00D54527">
        <w:rPr>
          <w:rFonts w:ascii="Times New Roman" w:hAnsi="Times New Roman" w:cs="Times New Roman"/>
          <w:sz w:val="24"/>
          <w:szCs w:val="24"/>
        </w:rPr>
        <w:t>Pie</w:t>
      </w:r>
      <w:r w:rsidR="00D54527">
        <w:rPr>
          <w:rFonts w:ascii="Times New Roman" w:hAnsi="Times New Roman" w:cs="Times New Roman"/>
          <w:sz w:val="24"/>
          <w:szCs w:val="24"/>
        </w:rPr>
        <w:t xml:space="preserve"> iesniedzamajiem dokumentiem </w:t>
      </w:r>
      <w:r w:rsidR="00E25216">
        <w:rPr>
          <w:rFonts w:ascii="Times New Roman" w:hAnsi="Times New Roman" w:cs="Times New Roman"/>
          <w:sz w:val="24"/>
          <w:szCs w:val="24"/>
        </w:rPr>
        <w:t>jāpievieno</w:t>
      </w:r>
      <w:r w:rsidR="007306ED" w:rsidRPr="00D54527">
        <w:rPr>
          <w:rFonts w:ascii="Times New Roman" w:hAnsi="Times New Roman" w:cs="Times New Roman"/>
          <w:sz w:val="24"/>
          <w:szCs w:val="24"/>
        </w:rPr>
        <w:t xml:space="preserve"> apliecinoš</w:t>
      </w:r>
      <w:r w:rsidR="00E25216">
        <w:rPr>
          <w:rFonts w:ascii="Times New Roman" w:hAnsi="Times New Roman" w:cs="Times New Roman"/>
          <w:sz w:val="24"/>
          <w:szCs w:val="24"/>
        </w:rPr>
        <w:t>i</w:t>
      </w:r>
      <w:r w:rsidR="007306ED" w:rsidRPr="00D54527">
        <w:rPr>
          <w:rFonts w:ascii="Times New Roman" w:hAnsi="Times New Roman" w:cs="Times New Roman"/>
          <w:sz w:val="24"/>
          <w:szCs w:val="24"/>
        </w:rPr>
        <w:t xml:space="preserve"> dokument</w:t>
      </w:r>
      <w:r w:rsidR="00E25216">
        <w:rPr>
          <w:rFonts w:ascii="Times New Roman" w:hAnsi="Times New Roman" w:cs="Times New Roman"/>
          <w:sz w:val="24"/>
          <w:szCs w:val="24"/>
        </w:rPr>
        <w:t>i</w:t>
      </w:r>
      <w:r w:rsidR="007306ED" w:rsidRPr="00D54527">
        <w:rPr>
          <w:rFonts w:ascii="Times New Roman" w:hAnsi="Times New Roman" w:cs="Times New Roman"/>
          <w:sz w:val="24"/>
          <w:szCs w:val="24"/>
        </w:rPr>
        <w:t>, kas pierāda pretendenta atbilstību prasītajai pieredzei (t.i., akts un dokumenti, kas apliecina veikto būvdarbu apjo</w:t>
      </w:r>
      <w:r w:rsidR="00D54527">
        <w:rPr>
          <w:rFonts w:ascii="Times New Roman" w:hAnsi="Times New Roman" w:cs="Times New Roman"/>
          <w:sz w:val="24"/>
          <w:szCs w:val="24"/>
        </w:rPr>
        <w:t>mu kā galvenajam būvuzņēmējam).</w:t>
      </w:r>
    </w:p>
    <w:p w14:paraId="4617A8D5" w14:textId="77777777" w:rsidR="009208FC" w:rsidRPr="00E25216" w:rsidRDefault="00B055B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</w:t>
      </w:r>
      <w:r w:rsidRPr="00E25216">
        <w:rPr>
          <w:rFonts w:ascii="Times New Roman" w:hAnsi="Times New Roman" w:cs="Times New Roman"/>
          <w:sz w:val="24"/>
          <w:szCs w:val="24"/>
        </w:rPr>
        <w:t xml:space="preserve">piedāvājumu. </w:t>
      </w:r>
    </w:p>
    <w:p w14:paraId="20C8F3A1" w14:textId="77777777" w:rsidR="00E37A64" w:rsidRPr="00E25216" w:rsidRDefault="000113EB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 w:rsidRPr="00E25216">
        <w:rPr>
          <w:rFonts w:ascii="Times New Roman" w:hAnsi="Times New Roman" w:cs="Times New Roman"/>
          <w:b/>
          <w:sz w:val="24"/>
          <w:szCs w:val="24"/>
        </w:rPr>
        <w:t>:</w:t>
      </w:r>
      <w:r w:rsidR="009208FC"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E25216">
        <w:rPr>
          <w:rFonts w:ascii="Times New Roman" w:hAnsi="Times New Roman" w:cs="Times New Roman"/>
          <w:sz w:val="24"/>
          <w:szCs w:val="24"/>
        </w:rPr>
        <w:t>P</w:t>
      </w:r>
      <w:r w:rsidR="0069354F" w:rsidRPr="00E2521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E25216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E2521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3908508" w14:textId="47554F45" w:rsidR="00E37A64" w:rsidRPr="006E6ED1" w:rsidRDefault="000113EB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E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Samaksas nosacījumi</w:t>
      </w:r>
      <w:r w:rsidR="001170A7" w:rsidRPr="006E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37A64" w:rsidRPr="006E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Avansa maksājums 20% apmērā jāveic 10 (desmit) </w:t>
      </w:r>
      <w:r w:rsidR="00B8151C" w:rsidRPr="006E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darba </w:t>
      </w:r>
      <w:r w:rsidR="00E37A64" w:rsidRPr="006E6ED1">
        <w:rPr>
          <w:rFonts w:ascii="Times New Roman" w:hAnsi="Times New Roman" w:cs="Times New Roman"/>
          <w:color w:val="000000" w:themeColor="text1"/>
          <w:sz w:val="24"/>
          <w:szCs w:val="24"/>
        </w:rPr>
        <w:t>dienu laikā pēc līguma noslēgšanas un atlikušās summas samaksa jāveic 10 (desmit) darba dienu laikā pēc pieņemšanas-nodošanas akta parakstīšanas.</w:t>
      </w:r>
    </w:p>
    <w:p w14:paraId="689D441F" w14:textId="77777777" w:rsidR="004659CC" w:rsidRPr="00E25216" w:rsidRDefault="00ED4A28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sniegšana:</w:t>
      </w:r>
      <w:r w:rsidRPr="00E25216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2.2. punktā minētai kontaktpersonai. </w:t>
      </w:r>
    </w:p>
    <w:p w14:paraId="51E60D1E" w14:textId="0B97A58F" w:rsidR="00ED4A28" w:rsidRPr="00EE1703" w:rsidRDefault="004659CC" w:rsidP="006E6ED1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5F7231">
        <w:rPr>
          <w:rFonts w:ascii="Times New Roman" w:hAnsi="Times New Roman" w:cs="Times New Roman"/>
          <w:bCs/>
          <w:sz w:val="24"/>
          <w:szCs w:val="24"/>
        </w:rPr>
        <w:t>Pirms</w:t>
      </w:r>
      <w:r w:rsidR="00ED4A28" w:rsidRPr="00E25216">
        <w:rPr>
          <w:rFonts w:ascii="Times New Roman" w:hAnsi="Times New Roman" w:cs="Times New Roman"/>
          <w:sz w:val="24"/>
          <w:szCs w:val="24"/>
        </w:rPr>
        <w:t xml:space="preserve"> piedāvājuma iesniegšanas</w:t>
      </w:r>
      <w:r w:rsidR="00E25216" w:rsidRPr="00E25216">
        <w:rPr>
          <w:rFonts w:ascii="Times New Roman" w:hAnsi="Times New Roman" w:cs="Times New Roman"/>
          <w:sz w:val="24"/>
          <w:szCs w:val="24"/>
        </w:rPr>
        <w:t>,</w:t>
      </w:r>
      <w:r w:rsidR="00ED4A28"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E25216" w:rsidRPr="00E25216">
        <w:rPr>
          <w:rFonts w:ascii="Times New Roman" w:hAnsi="Times New Roman" w:cs="Times New Roman"/>
          <w:sz w:val="24"/>
          <w:szCs w:val="24"/>
        </w:rPr>
        <w:t>P</w:t>
      </w:r>
      <w:r w:rsidR="00ED4A28" w:rsidRPr="00E25216">
        <w:rPr>
          <w:rFonts w:ascii="Times New Roman" w:hAnsi="Times New Roman" w:cs="Times New Roman"/>
          <w:sz w:val="24"/>
          <w:szCs w:val="24"/>
        </w:rPr>
        <w:t>retendentiem obligāti</w:t>
      </w:r>
      <w:r w:rsidR="001E1C21">
        <w:rPr>
          <w:rFonts w:ascii="Times New Roman" w:hAnsi="Times New Roman" w:cs="Times New Roman"/>
          <w:sz w:val="24"/>
          <w:szCs w:val="24"/>
        </w:rPr>
        <w:t xml:space="preserve"> ir</w:t>
      </w:r>
      <w:r w:rsidR="00ED4A28" w:rsidRPr="00E25216">
        <w:rPr>
          <w:rFonts w:ascii="Times New Roman" w:hAnsi="Times New Roman" w:cs="Times New Roman"/>
          <w:sz w:val="24"/>
          <w:szCs w:val="24"/>
        </w:rPr>
        <w:t xml:space="preserve"> jāapseko </w:t>
      </w:r>
      <w:r w:rsidR="00ED4A28" w:rsidRPr="00EE1703">
        <w:rPr>
          <w:rFonts w:ascii="Times New Roman" w:hAnsi="Times New Roman" w:cs="Times New Roman"/>
          <w:sz w:val="24"/>
          <w:szCs w:val="24"/>
        </w:rPr>
        <w:t>objekts</w:t>
      </w:r>
      <w:r w:rsidRPr="00EE1703">
        <w:rPr>
          <w:rFonts w:ascii="Times New Roman" w:hAnsi="Times New Roman" w:cs="Times New Roman"/>
          <w:sz w:val="24"/>
          <w:szCs w:val="24"/>
        </w:rPr>
        <w:t>.</w:t>
      </w:r>
      <w:r w:rsidR="006E6ED1" w:rsidRPr="00EE1703">
        <w:rPr>
          <w:rFonts w:ascii="Times New Roman" w:hAnsi="Times New Roman" w:cs="Times New Roman"/>
          <w:sz w:val="24"/>
          <w:szCs w:val="24"/>
        </w:rPr>
        <w:t xml:space="preserve"> </w:t>
      </w:r>
      <w:r w:rsidRPr="00EE1703">
        <w:rPr>
          <w:rFonts w:ascii="Times New Roman" w:hAnsi="Times New Roman" w:cs="Times New Roman"/>
          <w:sz w:val="24"/>
          <w:szCs w:val="24"/>
        </w:rPr>
        <w:t xml:space="preserve">Objektu iespējams </w:t>
      </w:r>
      <w:r w:rsidR="00ED4A28" w:rsidRPr="00EE1703">
        <w:rPr>
          <w:rFonts w:ascii="Times New Roman" w:hAnsi="Times New Roman" w:cs="Times New Roman"/>
          <w:sz w:val="24"/>
          <w:szCs w:val="24"/>
        </w:rPr>
        <w:t xml:space="preserve">apsekot </w:t>
      </w:r>
      <w:r w:rsidR="00831150" w:rsidRPr="00A32784">
        <w:rPr>
          <w:rFonts w:ascii="Times New Roman" w:hAnsi="Times New Roman" w:cs="Times New Roman"/>
          <w:b/>
          <w:bCs/>
          <w:sz w:val="24"/>
          <w:szCs w:val="24"/>
        </w:rPr>
        <w:t>2022.</w:t>
      </w:r>
      <w:r w:rsidR="008A2278" w:rsidRPr="00A3278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31150" w:rsidRPr="00A32784">
        <w:rPr>
          <w:rFonts w:ascii="Times New Roman" w:hAnsi="Times New Roman" w:cs="Times New Roman"/>
          <w:b/>
          <w:bCs/>
          <w:sz w:val="24"/>
          <w:szCs w:val="24"/>
        </w:rPr>
        <w:t>gada</w:t>
      </w:r>
      <w:r w:rsidR="00EE1703" w:rsidRPr="00A32784">
        <w:rPr>
          <w:rFonts w:ascii="Times New Roman" w:hAnsi="Times New Roman" w:cs="Times New Roman"/>
          <w:b/>
          <w:bCs/>
          <w:sz w:val="24"/>
          <w:szCs w:val="24"/>
        </w:rPr>
        <w:t xml:space="preserve"> 26. septembrī</w:t>
      </w:r>
      <w:r w:rsidR="00916698" w:rsidRPr="00A32784">
        <w:rPr>
          <w:rFonts w:ascii="Times New Roman" w:hAnsi="Times New Roman" w:cs="Times New Roman"/>
          <w:b/>
          <w:bCs/>
          <w:sz w:val="24"/>
          <w:szCs w:val="24"/>
        </w:rPr>
        <w:t xml:space="preserve"> no plkst.</w:t>
      </w:r>
      <w:r w:rsidR="00242FFD" w:rsidRPr="00A32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703" w:rsidRPr="00A32784">
        <w:rPr>
          <w:rFonts w:ascii="Times New Roman" w:hAnsi="Times New Roman" w:cs="Times New Roman"/>
          <w:b/>
          <w:bCs/>
          <w:sz w:val="24"/>
          <w:szCs w:val="24"/>
        </w:rPr>
        <w:t>10.00</w:t>
      </w:r>
      <w:r w:rsidR="00242FFD" w:rsidRPr="00A32784">
        <w:rPr>
          <w:rFonts w:ascii="Times New Roman" w:hAnsi="Times New Roman" w:cs="Times New Roman"/>
          <w:b/>
          <w:bCs/>
          <w:sz w:val="24"/>
          <w:szCs w:val="24"/>
        </w:rPr>
        <w:t xml:space="preserve"> līdz plkst. </w:t>
      </w:r>
      <w:r w:rsidR="00EE1703" w:rsidRPr="00A32784">
        <w:rPr>
          <w:rFonts w:ascii="Times New Roman" w:hAnsi="Times New Roman" w:cs="Times New Roman"/>
          <w:b/>
          <w:bCs/>
          <w:sz w:val="24"/>
          <w:szCs w:val="24"/>
        </w:rPr>
        <w:t>15.00</w:t>
      </w:r>
      <w:r w:rsidRPr="00EE1703">
        <w:rPr>
          <w:rFonts w:ascii="Times New Roman" w:hAnsi="Times New Roman" w:cs="Times New Roman"/>
          <w:sz w:val="24"/>
          <w:szCs w:val="24"/>
        </w:rPr>
        <w:t>,</w:t>
      </w:r>
      <w:r w:rsidR="00E72B41" w:rsidRPr="00EE1703">
        <w:rPr>
          <w:rFonts w:ascii="Times New Roman" w:hAnsi="Times New Roman" w:cs="Times New Roman"/>
          <w:sz w:val="24"/>
          <w:szCs w:val="24"/>
        </w:rPr>
        <w:t xml:space="preserve"> vai citā laikā</w:t>
      </w:r>
      <w:r w:rsidRPr="00EE1703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EE1703">
        <w:rPr>
          <w:rFonts w:ascii="Times New Roman" w:hAnsi="Times New Roman" w:cs="Times New Roman"/>
          <w:sz w:val="24"/>
          <w:szCs w:val="24"/>
        </w:rPr>
        <w:t xml:space="preserve">iepriekš vienojoties par apsekošanas </w:t>
      </w:r>
      <w:r w:rsidR="0081127D" w:rsidRPr="00EE1703">
        <w:rPr>
          <w:rFonts w:ascii="Times New Roman" w:hAnsi="Times New Roman" w:cs="Times New Roman"/>
          <w:sz w:val="24"/>
          <w:szCs w:val="24"/>
        </w:rPr>
        <w:t xml:space="preserve">laiku </w:t>
      </w:r>
      <w:r w:rsidRPr="00EE1703">
        <w:rPr>
          <w:rFonts w:ascii="Times New Roman" w:hAnsi="Times New Roman" w:cs="Times New Roman"/>
          <w:sz w:val="24"/>
          <w:szCs w:val="24"/>
        </w:rPr>
        <w:t>ar 2.2. punktā minēto kontaktpersonu.</w:t>
      </w:r>
    </w:p>
    <w:p w14:paraId="293DDEC2" w14:textId="7C51D357" w:rsidR="00B34A38" w:rsidRPr="00E25216" w:rsidRDefault="00381488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 w:rsidRPr="00E25216">
        <w:rPr>
          <w:rFonts w:ascii="Times New Roman" w:hAnsi="Times New Roman" w:cs="Times New Roman"/>
          <w:sz w:val="24"/>
          <w:szCs w:val="24"/>
        </w:rPr>
        <w:t xml:space="preserve">: </w:t>
      </w:r>
      <w:r w:rsidRPr="00E25216">
        <w:rPr>
          <w:rFonts w:ascii="Times New Roman" w:hAnsi="Times New Roman" w:cs="Times New Roman"/>
          <w:sz w:val="24"/>
          <w:szCs w:val="24"/>
        </w:rPr>
        <w:t>Piedāvājumus iesniedz, nosūtot uz e-pastu:</w:t>
      </w:r>
      <w:r w:rsidR="00E2521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25216" w:rsidRPr="00746A22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967FA2" w:rsidRPr="00E25216">
        <w:rPr>
          <w:rFonts w:ascii="Times New Roman" w:hAnsi="Times New Roman" w:cs="Times New Roman"/>
          <w:sz w:val="24"/>
          <w:szCs w:val="24"/>
        </w:rPr>
        <w:t xml:space="preserve">. </w:t>
      </w:r>
      <w:r w:rsidRPr="00E25216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E25216" w:rsidRDefault="00381488" w:rsidP="00E37A64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72EAC382" w:rsidR="00A821FE" w:rsidRPr="00C92F1B" w:rsidRDefault="00381488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24712080" w14:textId="4BA8AA5D" w:rsidR="000446B3" w:rsidRPr="006B1656" w:rsidRDefault="00FB016C" w:rsidP="00E37A64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6B16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16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B1656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B1656">
        <w:rPr>
          <w:rFonts w:ascii="Times New Roman" w:hAnsi="Times New Roman" w:cs="Times New Roman"/>
          <w:sz w:val="24"/>
          <w:szCs w:val="24"/>
        </w:rPr>
        <w:t xml:space="preserve">vai </w:t>
      </w:r>
      <w:r w:rsidR="00A1206C" w:rsidRPr="006B1656">
        <w:rPr>
          <w:rFonts w:ascii="Times New Roman" w:hAnsi="Times New Roman" w:cs="Times New Roman"/>
          <w:sz w:val="24"/>
          <w:szCs w:val="24"/>
        </w:rPr>
        <w:t xml:space="preserve">ja </w:t>
      </w:r>
      <w:r w:rsidRPr="006B1656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A1206C" w:rsidRPr="006B1656">
        <w:rPr>
          <w:rFonts w:ascii="Times New Roman" w:hAnsi="Times New Roman" w:cs="Times New Roman"/>
          <w:sz w:val="24"/>
          <w:szCs w:val="24"/>
        </w:rPr>
        <w:t>st</w:t>
      </w:r>
      <w:r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A1206C" w:rsidRPr="006B1656">
        <w:rPr>
          <w:rFonts w:ascii="Times New Roman" w:hAnsi="Times New Roman" w:cs="Times New Roman"/>
          <w:sz w:val="24"/>
          <w:szCs w:val="24"/>
        </w:rPr>
        <w:t>Instrukcijā</w:t>
      </w:r>
      <w:r w:rsidR="006C0B52">
        <w:rPr>
          <w:rFonts w:ascii="Times New Roman" w:hAnsi="Times New Roman" w:cs="Times New Roman"/>
          <w:sz w:val="24"/>
          <w:szCs w:val="24"/>
        </w:rPr>
        <w:t xml:space="preserve"> pretendentam</w:t>
      </w:r>
      <w:r w:rsidRPr="006B1656">
        <w:rPr>
          <w:rFonts w:ascii="Times New Roman" w:hAnsi="Times New Roman" w:cs="Times New Roman"/>
          <w:sz w:val="24"/>
          <w:szCs w:val="24"/>
        </w:rPr>
        <w:t xml:space="preserve"> un </w:t>
      </w:r>
      <w:r w:rsidR="00A1206C" w:rsidRPr="006B1656">
        <w:rPr>
          <w:rFonts w:ascii="Times New Roman" w:hAnsi="Times New Roman" w:cs="Times New Roman"/>
          <w:sz w:val="24"/>
          <w:szCs w:val="24"/>
        </w:rPr>
        <w:t>lokālajā tāmē</w:t>
      </w:r>
      <w:r w:rsidRPr="006B1656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6C0B52">
        <w:rPr>
          <w:rFonts w:ascii="Times New Roman" w:hAnsi="Times New Roman" w:cs="Times New Roman"/>
          <w:sz w:val="24"/>
          <w:szCs w:val="24"/>
        </w:rPr>
        <w:t xml:space="preserve"> vai</w:t>
      </w:r>
      <w:r w:rsidR="006B1656"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6B1656"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 w:rsidR="006B1656"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kā arī citos gadījumos</w:t>
      </w:r>
      <w:r w:rsidR="008C56F7">
        <w:rPr>
          <w:rFonts w:ascii="Times New Roman" w:hAnsi="Times New Roman" w:cs="Times New Roman"/>
          <w:sz w:val="24"/>
          <w:szCs w:val="24"/>
        </w:rPr>
        <w:t>, kas noteikti normatīvajos aktos.</w:t>
      </w:r>
    </w:p>
    <w:p w14:paraId="56CD8322" w14:textId="45AF2082" w:rsidR="000446B3" w:rsidRPr="000446B3" w:rsidRDefault="000446B3" w:rsidP="00E37A64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724A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37107156">
    <w:abstractNumId w:val="4"/>
  </w:num>
  <w:num w:numId="2" w16cid:durableId="1954290950">
    <w:abstractNumId w:val="0"/>
  </w:num>
  <w:num w:numId="3" w16cid:durableId="1584948658">
    <w:abstractNumId w:val="3"/>
  </w:num>
  <w:num w:numId="4" w16cid:durableId="687830736">
    <w:abstractNumId w:val="5"/>
  </w:num>
  <w:num w:numId="5" w16cid:durableId="1017073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3160029">
    <w:abstractNumId w:val="1"/>
  </w:num>
  <w:num w:numId="7" w16cid:durableId="753669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352"/>
    <w:rsid w:val="000113EB"/>
    <w:rsid w:val="0002359B"/>
    <w:rsid w:val="0002661A"/>
    <w:rsid w:val="00041482"/>
    <w:rsid w:val="00043019"/>
    <w:rsid w:val="000446B3"/>
    <w:rsid w:val="00062FE5"/>
    <w:rsid w:val="000823B7"/>
    <w:rsid w:val="000A239E"/>
    <w:rsid w:val="000C1111"/>
    <w:rsid w:val="000E146A"/>
    <w:rsid w:val="000E4B7F"/>
    <w:rsid w:val="000E74D1"/>
    <w:rsid w:val="000E7F20"/>
    <w:rsid w:val="000F1729"/>
    <w:rsid w:val="0010358A"/>
    <w:rsid w:val="001041BF"/>
    <w:rsid w:val="001170A7"/>
    <w:rsid w:val="00140B60"/>
    <w:rsid w:val="001459C6"/>
    <w:rsid w:val="001462F7"/>
    <w:rsid w:val="001466DF"/>
    <w:rsid w:val="00150B55"/>
    <w:rsid w:val="001578BE"/>
    <w:rsid w:val="00164CA3"/>
    <w:rsid w:val="00165214"/>
    <w:rsid w:val="001654F3"/>
    <w:rsid w:val="0019257E"/>
    <w:rsid w:val="00195FB6"/>
    <w:rsid w:val="001B24CC"/>
    <w:rsid w:val="001C140B"/>
    <w:rsid w:val="001C5504"/>
    <w:rsid w:val="001D1314"/>
    <w:rsid w:val="001E1775"/>
    <w:rsid w:val="001E1C21"/>
    <w:rsid w:val="001F7007"/>
    <w:rsid w:val="00204FCC"/>
    <w:rsid w:val="00217C29"/>
    <w:rsid w:val="0023480F"/>
    <w:rsid w:val="00242FFD"/>
    <w:rsid w:val="00252940"/>
    <w:rsid w:val="00263C2B"/>
    <w:rsid w:val="00266215"/>
    <w:rsid w:val="00267A5E"/>
    <w:rsid w:val="002731C3"/>
    <w:rsid w:val="00281FCE"/>
    <w:rsid w:val="002872E8"/>
    <w:rsid w:val="002B235C"/>
    <w:rsid w:val="002B51CB"/>
    <w:rsid w:val="00301F1D"/>
    <w:rsid w:val="00316500"/>
    <w:rsid w:val="003325E9"/>
    <w:rsid w:val="00340A6F"/>
    <w:rsid w:val="00356A25"/>
    <w:rsid w:val="00381488"/>
    <w:rsid w:val="003926A3"/>
    <w:rsid w:val="00397099"/>
    <w:rsid w:val="003C4918"/>
    <w:rsid w:val="003E23D5"/>
    <w:rsid w:val="00433E48"/>
    <w:rsid w:val="004426EC"/>
    <w:rsid w:val="00457516"/>
    <w:rsid w:val="004579F9"/>
    <w:rsid w:val="004659CC"/>
    <w:rsid w:val="0047583C"/>
    <w:rsid w:val="00477E7F"/>
    <w:rsid w:val="00497C3F"/>
    <w:rsid w:val="004A1DBB"/>
    <w:rsid w:val="004B1BA0"/>
    <w:rsid w:val="004B27FC"/>
    <w:rsid w:val="004E1DAB"/>
    <w:rsid w:val="004E4DB6"/>
    <w:rsid w:val="00544987"/>
    <w:rsid w:val="00553004"/>
    <w:rsid w:val="00557ABD"/>
    <w:rsid w:val="00557B9E"/>
    <w:rsid w:val="00563ACA"/>
    <w:rsid w:val="00581AA1"/>
    <w:rsid w:val="00595DF8"/>
    <w:rsid w:val="005B27F6"/>
    <w:rsid w:val="005B3BCC"/>
    <w:rsid w:val="005C1987"/>
    <w:rsid w:val="005C324B"/>
    <w:rsid w:val="005C65DA"/>
    <w:rsid w:val="005E13BF"/>
    <w:rsid w:val="005E300D"/>
    <w:rsid w:val="005F7231"/>
    <w:rsid w:val="005F73BD"/>
    <w:rsid w:val="00601BE5"/>
    <w:rsid w:val="00613D2A"/>
    <w:rsid w:val="00613DB0"/>
    <w:rsid w:val="00626957"/>
    <w:rsid w:val="006341B1"/>
    <w:rsid w:val="00654144"/>
    <w:rsid w:val="00661328"/>
    <w:rsid w:val="0066362E"/>
    <w:rsid w:val="006759AF"/>
    <w:rsid w:val="0068216E"/>
    <w:rsid w:val="00692458"/>
    <w:rsid w:val="0069354F"/>
    <w:rsid w:val="006B1656"/>
    <w:rsid w:val="006B77D6"/>
    <w:rsid w:val="006C0B52"/>
    <w:rsid w:val="006C1673"/>
    <w:rsid w:val="006D0AE7"/>
    <w:rsid w:val="006D310F"/>
    <w:rsid w:val="006E0E44"/>
    <w:rsid w:val="006E4353"/>
    <w:rsid w:val="006E6ED1"/>
    <w:rsid w:val="0071496B"/>
    <w:rsid w:val="00724AA3"/>
    <w:rsid w:val="007306ED"/>
    <w:rsid w:val="0073122C"/>
    <w:rsid w:val="007365B9"/>
    <w:rsid w:val="00786698"/>
    <w:rsid w:val="007B1A4B"/>
    <w:rsid w:val="007B35F8"/>
    <w:rsid w:val="007D3D60"/>
    <w:rsid w:val="007D6B96"/>
    <w:rsid w:val="007E41C5"/>
    <w:rsid w:val="00804CF0"/>
    <w:rsid w:val="0081127D"/>
    <w:rsid w:val="00815DB6"/>
    <w:rsid w:val="00823F16"/>
    <w:rsid w:val="008247AF"/>
    <w:rsid w:val="00831150"/>
    <w:rsid w:val="008453E3"/>
    <w:rsid w:val="00860A9B"/>
    <w:rsid w:val="00870F77"/>
    <w:rsid w:val="00876690"/>
    <w:rsid w:val="008A2278"/>
    <w:rsid w:val="008B56C8"/>
    <w:rsid w:val="008C213C"/>
    <w:rsid w:val="008C4C88"/>
    <w:rsid w:val="008C56F7"/>
    <w:rsid w:val="008C7567"/>
    <w:rsid w:val="008E0FC2"/>
    <w:rsid w:val="00904204"/>
    <w:rsid w:val="00915EBC"/>
    <w:rsid w:val="00916698"/>
    <w:rsid w:val="00916F1B"/>
    <w:rsid w:val="009208FC"/>
    <w:rsid w:val="00920A7C"/>
    <w:rsid w:val="009257C5"/>
    <w:rsid w:val="00927DFC"/>
    <w:rsid w:val="0095189C"/>
    <w:rsid w:val="00967FA2"/>
    <w:rsid w:val="00994E6B"/>
    <w:rsid w:val="009A6E05"/>
    <w:rsid w:val="009F193E"/>
    <w:rsid w:val="009F34BA"/>
    <w:rsid w:val="00A0363C"/>
    <w:rsid w:val="00A073F4"/>
    <w:rsid w:val="00A1206C"/>
    <w:rsid w:val="00A12FF8"/>
    <w:rsid w:val="00A15B8C"/>
    <w:rsid w:val="00A270B8"/>
    <w:rsid w:val="00A32784"/>
    <w:rsid w:val="00A425B5"/>
    <w:rsid w:val="00A426A8"/>
    <w:rsid w:val="00A517DB"/>
    <w:rsid w:val="00A54CEC"/>
    <w:rsid w:val="00A733FB"/>
    <w:rsid w:val="00A77531"/>
    <w:rsid w:val="00A80EEE"/>
    <w:rsid w:val="00A821FE"/>
    <w:rsid w:val="00A8517A"/>
    <w:rsid w:val="00AB0575"/>
    <w:rsid w:val="00AB67AD"/>
    <w:rsid w:val="00AB71E3"/>
    <w:rsid w:val="00AC1D33"/>
    <w:rsid w:val="00AC40E6"/>
    <w:rsid w:val="00AC51C6"/>
    <w:rsid w:val="00AD05DD"/>
    <w:rsid w:val="00AF1F60"/>
    <w:rsid w:val="00B055BB"/>
    <w:rsid w:val="00B07E08"/>
    <w:rsid w:val="00B34A38"/>
    <w:rsid w:val="00B40611"/>
    <w:rsid w:val="00B63FB0"/>
    <w:rsid w:val="00B705AA"/>
    <w:rsid w:val="00B80327"/>
    <w:rsid w:val="00B8151C"/>
    <w:rsid w:val="00B83A11"/>
    <w:rsid w:val="00B93598"/>
    <w:rsid w:val="00B944FF"/>
    <w:rsid w:val="00BB66A4"/>
    <w:rsid w:val="00BC4E57"/>
    <w:rsid w:val="00BF7A4C"/>
    <w:rsid w:val="00C07C83"/>
    <w:rsid w:val="00C13A0D"/>
    <w:rsid w:val="00C25910"/>
    <w:rsid w:val="00C34F23"/>
    <w:rsid w:val="00C35AD9"/>
    <w:rsid w:val="00C513D6"/>
    <w:rsid w:val="00C5224A"/>
    <w:rsid w:val="00C72B4F"/>
    <w:rsid w:val="00C72C62"/>
    <w:rsid w:val="00C92F1B"/>
    <w:rsid w:val="00CA67FF"/>
    <w:rsid w:val="00CC1C79"/>
    <w:rsid w:val="00CD2B77"/>
    <w:rsid w:val="00CF781F"/>
    <w:rsid w:val="00D00780"/>
    <w:rsid w:val="00D05E33"/>
    <w:rsid w:val="00D14243"/>
    <w:rsid w:val="00D16A89"/>
    <w:rsid w:val="00D31675"/>
    <w:rsid w:val="00D54527"/>
    <w:rsid w:val="00D600E4"/>
    <w:rsid w:val="00D6323F"/>
    <w:rsid w:val="00D65843"/>
    <w:rsid w:val="00D725E8"/>
    <w:rsid w:val="00D744AF"/>
    <w:rsid w:val="00D91E15"/>
    <w:rsid w:val="00D978E7"/>
    <w:rsid w:val="00DA3BEA"/>
    <w:rsid w:val="00DE1DBF"/>
    <w:rsid w:val="00DF3F2F"/>
    <w:rsid w:val="00E24458"/>
    <w:rsid w:val="00E25216"/>
    <w:rsid w:val="00E25401"/>
    <w:rsid w:val="00E3740A"/>
    <w:rsid w:val="00E37A64"/>
    <w:rsid w:val="00E4035E"/>
    <w:rsid w:val="00E40768"/>
    <w:rsid w:val="00E50892"/>
    <w:rsid w:val="00E5090C"/>
    <w:rsid w:val="00E55693"/>
    <w:rsid w:val="00E71833"/>
    <w:rsid w:val="00E72B41"/>
    <w:rsid w:val="00E74256"/>
    <w:rsid w:val="00E80008"/>
    <w:rsid w:val="00E87445"/>
    <w:rsid w:val="00EC066D"/>
    <w:rsid w:val="00EC7043"/>
    <w:rsid w:val="00EC712E"/>
    <w:rsid w:val="00ED3E20"/>
    <w:rsid w:val="00ED4A28"/>
    <w:rsid w:val="00EE1703"/>
    <w:rsid w:val="00EE4DC3"/>
    <w:rsid w:val="00EF679E"/>
    <w:rsid w:val="00F01F26"/>
    <w:rsid w:val="00F179AD"/>
    <w:rsid w:val="00F33D0A"/>
    <w:rsid w:val="00F61E83"/>
    <w:rsid w:val="00F753D3"/>
    <w:rsid w:val="00F9116E"/>
    <w:rsid w:val="00FB016C"/>
    <w:rsid w:val="00FB0DCE"/>
    <w:rsid w:val="00FC0A94"/>
    <w:rsid w:val="00FC0B5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68216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EC0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egils.alsbergs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FBDE-8EAA-4B11-891D-1EECF861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3023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17</cp:revision>
  <cp:lastPrinted>2022-03-25T13:05:00Z</cp:lastPrinted>
  <dcterms:created xsi:type="dcterms:W3CDTF">2022-05-10T13:01:00Z</dcterms:created>
  <dcterms:modified xsi:type="dcterms:W3CDTF">2022-09-20T06:13:00Z</dcterms:modified>
</cp:coreProperties>
</file>