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60365F77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042D33">
        <w:rPr>
          <w:rFonts w:ascii="Times New Roman" w:hAnsi="Times New Roman" w:cs="Times New Roman"/>
          <w:b/>
          <w:sz w:val="24"/>
          <w:szCs w:val="24"/>
        </w:rPr>
        <w:t>TNPz 2022/126</w:t>
      </w:r>
    </w:p>
    <w:p w14:paraId="5C54560F" w14:textId="09F5E747" w:rsidR="007830DD" w:rsidRPr="00201C35" w:rsidRDefault="009401F7" w:rsidP="00940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09313669"/>
      <w:r w:rsidRPr="009401F7">
        <w:rPr>
          <w:rFonts w:ascii="Times New Roman" w:hAnsi="Times New Roman" w:cs="Times New Roman"/>
          <w:b/>
          <w:bCs/>
          <w:sz w:val="26"/>
          <w:szCs w:val="26"/>
        </w:rPr>
        <w:t>“Būvniecības ieceres dokumentācijas izstrāde Mērsraga kapličas vienkāršotai atjaunošanai”</w:t>
      </w:r>
    </w:p>
    <w:bookmarkEnd w:id="0"/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Pr="009E4D58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9E4D58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4DBA773A" w:rsidR="00EC5958" w:rsidRPr="009E4D58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373EBE">
        <w:rPr>
          <w:rFonts w:ascii="Times New Roman" w:hAnsi="Times New Roman" w:cs="Times New Roman"/>
          <w:b/>
          <w:sz w:val="24"/>
          <w:szCs w:val="24"/>
        </w:rPr>
        <w:t xml:space="preserve"> apraksts</w:t>
      </w:r>
      <w:r w:rsidR="00EC5958" w:rsidRPr="009E4D58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3827A704" w:rsidR="007830DD" w:rsidRPr="00854440" w:rsidRDefault="00EC5958" w:rsidP="0085444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Iepirkuma priekšmets:</w:t>
      </w:r>
      <w:r w:rsidR="006D1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CDE" w:rsidRPr="008D1CDE">
        <w:rPr>
          <w:rFonts w:ascii="Times New Roman" w:hAnsi="Times New Roman" w:cs="Times New Roman"/>
          <w:b/>
          <w:bCs/>
          <w:sz w:val="24"/>
          <w:szCs w:val="24"/>
        </w:rPr>
        <w:t xml:space="preserve">“Būvniecības ieceres dokumentācijas izstrāde </w:t>
      </w:r>
      <w:r w:rsidR="008D1CDE" w:rsidRPr="00854440">
        <w:rPr>
          <w:rFonts w:ascii="Times New Roman" w:hAnsi="Times New Roman" w:cs="Times New Roman"/>
          <w:b/>
          <w:bCs/>
          <w:sz w:val="24"/>
          <w:szCs w:val="24"/>
        </w:rPr>
        <w:t>Mērsraga kapličas vienkāršotai atjaunošanai”</w:t>
      </w:r>
      <w:r w:rsidR="00027396" w:rsidRPr="0085444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82C15A7" w14:textId="45110239" w:rsidR="00750E72" w:rsidRPr="00750E72" w:rsidRDefault="00750E72" w:rsidP="00750E72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0E72">
        <w:rPr>
          <w:rFonts w:ascii="Times New Roman" w:hAnsi="Times New Roman" w:cs="Times New Roman"/>
          <w:sz w:val="24"/>
          <w:szCs w:val="24"/>
        </w:rPr>
        <w:t xml:space="preserve">Prasības norādītas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0E72">
        <w:rPr>
          <w:rFonts w:ascii="Times New Roman" w:hAnsi="Times New Roman" w:cs="Times New Roman"/>
          <w:sz w:val="24"/>
          <w:szCs w:val="24"/>
        </w:rPr>
        <w:t xml:space="preserve">. pielikumā – </w:t>
      </w:r>
      <w:r>
        <w:rPr>
          <w:rFonts w:ascii="Times New Roman" w:hAnsi="Times New Roman" w:cs="Times New Roman"/>
          <w:sz w:val="24"/>
          <w:szCs w:val="24"/>
        </w:rPr>
        <w:t>Projektēšanas uzdevumā</w:t>
      </w:r>
      <w:r w:rsidRPr="00750E72">
        <w:rPr>
          <w:rFonts w:ascii="Times New Roman" w:hAnsi="Times New Roman" w:cs="Times New Roman"/>
          <w:sz w:val="24"/>
          <w:szCs w:val="24"/>
        </w:rPr>
        <w:t>.</w:t>
      </w:r>
    </w:p>
    <w:p w14:paraId="3D4E5072" w14:textId="61D43555" w:rsidR="00D94B1E" w:rsidRPr="00D94B1E" w:rsidRDefault="00D94B1E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B1E">
        <w:rPr>
          <w:rFonts w:ascii="Times New Roman" w:eastAsia="Times New Roman" w:hAnsi="Times New Roman" w:cs="Times New Roman"/>
          <w:b/>
          <w:sz w:val="24"/>
          <w:szCs w:val="24"/>
        </w:rPr>
        <w:t>Darbu izpildes vieta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D1CD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Meža kapi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,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8D1CD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Mērsrags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, Talsu novads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,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L</w:t>
      </w:r>
      <w:r w:rsidR="008D1CD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V-328</w:t>
      </w:r>
      <w:r w:rsidRPr="00D94B1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4</w:t>
      </w:r>
      <w:r w:rsidR="00915E4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14:paraId="3EBAE141" w14:textId="00AB8C1A" w:rsidR="004415C3" w:rsidRPr="009E4D58" w:rsidRDefault="00C5224A" w:rsidP="000A619B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D5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9E4D5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9E4D5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E0100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 (v</w:t>
      </w:r>
      <w:r w:rsidR="004415C3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ien</w:t>
      </w:r>
      <w:r w:rsidR="00E0100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a)</w:t>
      </w:r>
      <w:r w:rsidR="004415C3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mēne</w:t>
      </w:r>
      <w:r w:rsidR="00E0100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ša laikā</w:t>
      </w:r>
      <w:r w:rsidR="004415C3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no līguma noslēgšanas brīža</w:t>
      </w:r>
      <w:r w:rsidR="009E4D58" w:rsidRPr="009E4D5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.</w:t>
      </w:r>
    </w:p>
    <w:p w14:paraId="7D906B77" w14:textId="20E7E63B" w:rsidR="00796133" w:rsidRPr="009E4D58" w:rsidRDefault="00796133" w:rsidP="00796133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D58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nekavējoties pēc uzvarētāja noteikšanas. </w:t>
      </w:r>
    </w:p>
    <w:p w14:paraId="4A711F8F" w14:textId="77777777" w:rsidR="00EC5958" w:rsidRPr="009E4D58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9E4D58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3675686E" w:rsidR="00EC5958" w:rsidRPr="009E4D58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E4D58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9E4D58">
        <w:rPr>
          <w:rFonts w:ascii="Times New Roman" w:hAnsi="Times New Roman" w:cs="Times New Roman"/>
          <w:sz w:val="24"/>
          <w:szCs w:val="24"/>
        </w:rPr>
        <w:t xml:space="preserve">s </w:t>
      </w:r>
      <w:r w:rsidR="00E01009">
        <w:rPr>
          <w:rFonts w:ascii="Times New Roman" w:hAnsi="Times New Roman" w:cs="Times New Roman"/>
          <w:sz w:val="24"/>
          <w:szCs w:val="24"/>
        </w:rPr>
        <w:t>p</w:t>
      </w:r>
      <w:r w:rsidR="00EC5958" w:rsidRPr="009E4D58">
        <w:rPr>
          <w:rFonts w:ascii="Times New Roman" w:hAnsi="Times New Roman" w:cs="Times New Roman"/>
          <w:sz w:val="24"/>
          <w:szCs w:val="24"/>
        </w:rPr>
        <w:t>retendenti iesniedz</w:t>
      </w:r>
      <w:r w:rsidR="00F753D3" w:rsidRPr="009E4D58">
        <w:rPr>
          <w:rFonts w:ascii="Times New Roman" w:hAnsi="Times New Roman" w:cs="Times New Roman"/>
          <w:sz w:val="24"/>
          <w:szCs w:val="24"/>
        </w:rPr>
        <w:t>,</w:t>
      </w:r>
      <w:r w:rsidR="00613D2A" w:rsidRPr="009E4D58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9E4D58">
        <w:rPr>
          <w:rFonts w:ascii="Times New Roman" w:hAnsi="Times New Roman" w:cs="Times New Roman"/>
          <w:sz w:val="24"/>
          <w:szCs w:val="24"/>
        </w:rPr>
        <w:t>tos uz</w:t>
      </w:r>
      <w:r w:rsidR="00613D2A" w:rsidRPr="009E4D58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9E4D58">
        <w:rPr>
          <w:rFonts w:ascii="Times New Roman" w:hAnsi="Times New Roman" w:cs="Times New Roman"/>
          <w:sz w:val="24"/>
          <w:szCs w:val="24"/>
        </w:rPr>
        <w:t>:</w:t>
      </w:r>
      <w:r w:rsidRPr="009E4D5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42D33" w:rsidRPr="00072AF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2D33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9E4D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2D33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11. novembrim</w:t>
      </w:r>
      <w:r w:rsidR="00D00276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,</w:t>
      </w:r>
      <w:r w:rsidR="00532FDC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2D33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11</w:t>
      </w:r>
      <w:r w:rsidR="002A1AD4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041482" w:rsidRPr="00750E72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750E7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7658224" w14:textId="3C7354AD" w:rsidR="00B506B9" w:rsidRPr="009E4D58" w:rsidRDefault="00F753D3" w:rsidP="0023353B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K</w:t>
      </w:r>
      <w:r w:rsidR="000113EB" w:rsidRPr="009E4D58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9E4D58">
        <w:rPr>
          <w:rFonts w:ascii="Times New Roman" w:hAnsi="Times New Roman" w:cs="Times New Roman"/>
          <w:sz w:val="24"/>
          <w:szCs w:val="24"/>
        </w:rPr>
        <w:t xml:space="preserve">: </w:t>
      </w:r>
      <w:r w:rsidR="00B506B9" w:rsidRPr="009E4D58">
        <w:rPr>
          <w:rFonts w:ascii="Times New Roman" w:hAnsi="Times New Roman" w:cs="Times New Roman"/>
          <w:sz w:val="24"/>
          <w:szCs w:val="24"/>
        </w:rPr>
        <w:t>Talsu novada pašvaldības</w:t>
      </w:r>
      <w:r w:rsidR="00503B39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8D1CDE">
        <w:rPr>
          <w:rFonts w:ascii="Times New Roman" w:hAnsi="Times New Roman" w:cs="Times New Roman"/>
          <w:sz w:val="24"/>
          <w:szCs w:val="24"/>
        </w:rPr>
        <w:t>Mērsraga pagasta pārvaldes vadītāja p.i. Marika Grohjacka</w:t>
      </w:r>
      <w:r w:rsidR="00B506B9" w:rsidRPr="009E4D58">
        <w:rPr>
          <w:rFonts w:ascii="Times New Roman" w:hAnsi="Times New Roman" w:cs="Times New Roman"/>
          <w:sz w:val="24"/>
          <w:szCs w:val="24"/>
        </w:rPr>
        <w:t>, tālr.</w:t>
      </w:r>
      <w:r w:rsidR="0089535E">
        <w:rPr>
          <w:rFonts w:ascii="Times New Roman" w:hAnsi="Times New Roman" w:cs="Times New Roman"/>
          <w:sz w:val="24"/>
          <w:szCs w:val="24"/>
        </w:rPr>
        <w:t xml:space="preserve"> </w:t>
      </w:r>
      <w:r w:rsidR="008D1CDE">
        <w:rPr>
          <w:rFonts w:ascii="Times New Roman" w:hAnsi="Times New Roman" w:cs="Times New Roman"/>
          <w:sz w:val="24"/>
          <w:szCs w:val="24"/>
        </w:rPr>
        <w:t>28642346</w:t>
      </w:r>
      <w:r w:rsidR="00B506B9" w:rsidRPr="009E4D58">
        <w:rPr>
          <w:rFonts w:ascii="Times New Roman" w:hAnsi="Times New Roman" w:cs="Times New Roman"/>
          <w:sz w:val="24"/>
          <w:szCs w:val="24"/>
        </w:rPr>
        <w:t>,</w:t>
      </w:r>
      <w:r w:rsidR="0089535E">
        <w:rPr>
          <w:rFonts w:ascii="Times New Roman" w:hAnsi="Times New Roman" w:cs="Times New Roman"/>
          <w:sz w:val="24"/>
          <w:szCs w:val="24"/>
        </w:rPr>
        <w:t xml:space="preserve"> </w:t>
      </w:r>
      <w:r w:rsidR="00B506B9" w:rsidRPr="009E4D58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7" w:history="1">
        <w:r w:rsidR="008D1CDE" w:rsidRPr="00691F5D">
          <w:rPr>
            <w:rStyle w:val="Hipersaite"/>
            <w:rFonts w:ascii="Times New Roman" w:hAnsi="Times New Roman" w:cs="Times New Roman"/>
            <w:sz w:val="24"/>
            <w:szCs w:val="24"/>
          </w:rPr>
          <w:t>marika.grohjacka@talsi.lv</w:t>
        </w:r>
      </w:hyperlink>
      <w:r w:rsidR="00B506B9" w:rsidRPr="009E4D58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49DEF8A6" w:rsidR="002D56F7" w:rsidRPr="008D1CDE" w:rsidRDefault="00EC5958" w:rsidP="008D1CD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9E4D58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9E4D58">
        <w:rPr>
          <w:rFonts w:ascii="Times New Roman" w:hAnsi="Times New Roman" w:cs="Times New Roman"/>
          <w:sz w:val="24"/>
          <w:szCs w:val="24"/>
        </w:rPr>
        <w:t xml:space="preserve">jānorāda: </w:t>
      </w:r>
      <w:r w:rsidR="00D94B1E">
        <w:rPr>
          <w:rFonts w:ascii="Times New Roman" w:hAnsi="Times New Roman" w:cs="Times New Roman"/>
          <w:sz w:val="24"/>
          <w:szCs w:val="24"/>
        </w:rPr>
        <w:t xml:space="preserve">Pieteikums </w:t>
      </w:r>
      <w:r w:rsidR="00E01009">
        <w:rPr>
          <w:rFonts w:ascii="Times New Roman" w:hAnsi="Times New Roman" w:cs="Times New Roman"/>
          <w:sz w:val="24"/>
          <w:szCs w:val="24"/>
        </w:rPr>
        <w:t>Nr. </w:t>
      </w:r>
      <w:r w:rsidR="00042D33">
        <w:rPr>
          <w:rFonts w:ascii="Times New Roman" w:hAnsi="Times New Roman" w:cs="Times New Roman"/>
          <w:sz w:val="24"/>
          <w:szCs w:val="24"/>
        </w:rPr>
        <w:t xml:space="preserve">2022/126 </w:t>
      </w:r>
      <w:r w:rsidR="008D1CDE" w:rsidRPr="008D1CDE">
        <w:rPr>
          <w:rFonts w:ascii="Times New Roman" w:hAnsi="Times New Roman" w:cs="Times New Roman"/>
          <w:sz w:val="24"/>
          <w:szCs w:val="24"/>
        </w:rPr>
        <w:t>“Būvniecības ieceres dokumentācijas izstrāde Mērsraga kapl</w:t>
      </w:r>
      <w:r w:rsidR="008D1CDE">
        <w:rPr>
          <w:rFonts w:ascii="Times New Roman" w:hAnsi="Times New Roman" w:cs="Times New Roman"/>
          <w:sz w:val="24"/>
          <w:szCs w:val="24"/>
        </w:rPr>
        <w:t>ičas vienkāršotai atjaunošanai”.</w:t>
      </w:r>
    </w:p>
    <w:p w14:paraId="68A7DB11" w14:textId="278B049F" w:rsidR="00CE176E" w:rsidRPr="00CE176E" w:rsidRDefault="0069354F" w:rsidP="00CE176E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9E4D58">
        <w:rPr>
          <w:rFonts w:ascii="Times New Roman" w:hAnsi="Times New Roman" w:cs="Times New Roman"/>
          <w:b/>
          <w:sz w:val="24"/>
          <w:szCs w:val="24"/>
        </w:rPr>
        <w:t>:</w:t>
      </w:r>
    </w:p>
    <w:p w14:paraId="0E7D6957" w14:textId="77777777" w:rsidR="002E1DBB" w:rsidRPr="00E01009" w:rsidRDefault="002E1DBB" w:rsidP="002E1DBB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0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144E877A" w14:textId="5F9F4FA6" w:rsidR="002E1DBB" w:rsidRDefault="00CE176E" w:rsidP="00E713B0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2E1DBB">
        <w:rPr>
          <w:rFonts w:ascii="Times New Roman" w:hAnsi="Times New Roman" w:cs="Times New Roman"/>
          <w:sz w:val="24"/>
          <w:szCs w:val="24"/>
        </w:rPr>
        <w:t>2. pielikumam – P</w:t>
      </w:r>
      <w:r>
        <w:rPr>
          <w:rFonts w:ascii="Times New Roman" w:hAnsi="Times New Roman" w:cs="Times New Roman"/>
          <w:sz w:val="24"/>
          <w:szCs w:val="24"/>
        </w:rPr>
        <w:t>rojektēšanas uzdevum</w:t>
      </w:r>
      <w:r w:rsidR="002E1DBB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28DE0" w14:textId="08D84CD2" w:rsidR="002E1DBB" w:rsidRDefault="002E1DBB" w:rsidP="002E1DBB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DBB">
        <w:rPr>
          <w:rFonts w:ascii="Times New Roman" w:hAnsi="Times New Roman" w:cs="Times New Roman"/>
          <w:sz w:val="24"/>
          <w:szCs w:val="24"/>
        </w:rPr>
        <w:t>Pretendents</w:t>
      </w:r>
      <w:r w:rsidR="00172463">
        <w:rPr>
          <w:rFonts w:ascii="Times New Roman" w:hAnsi="Times New Roman" w:cs="Times New Roman"/>
          <w:sz w:val="24"/>
          <w:szCs w:val="24"/>
        </w:rPr>
        <w:t xml:space="preserve"> iepriekšējo </w:t>
      </w:r>
      <w:r w:rsidR="00042D33">
        <w:rPr>
          <w:rFonts w:ascii="Times New Roman" w:hAnsi="Times New Roman" w:cs="Times New Roman"/>
          <w:sz w:val="24"/>
          <w:szCs w:val="24"/>
        </w:rPr>
        <w:t>3</w:t>
      </w:r>
      <w:r w:rsidR="00172463">
        <w:rPr>
          <w:rFonts w:ascii="Times New Roman" w:hAnsi="Times New Roman" w:cs="Times New Roman"/>
          <w:sz w:val="24"/>
          <w:szCs w:val="24"/>
        </w:rPr>
        <w:t xml:space="preserve"> (</w:t>
      </w:r>
      <w:r w:rsidR="00042D33">
        <w:rPr>
          <w:rFonts w:ascii="Times New Roman" w:hAnsi="Times New Roman" w:cs="Times New Roman"/>
          <w:sz w:val="24"/>
          <w:szCs w:val="24"/>
        </w:rPr>
        <w:t>trīs</w:t>
      </w:r>
      <w:r w:rsidR="00172463">
        <w:rPr>
          <w:rFonts w:ascii="Times New Roman" w:hAnsi="Times New Roman" w:cs="Times New Roman"/>
          <w:sz w:val="24"/>
          <w:szCs w:val="24"/>
        </w:rPr>
        <w:t>) gadu laikā (2019.,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463">
        <w:rPr>
          <w:rFonts w:ascii="Times New Roman" w:hAnsi="Times New Roman" w:cs="Times New Roman"/>
          <w:sz w:val="24"/>
          <w:szCs w:val="24"/>
        </w:rPr>
        <w:t>2020.,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463">
        <w:rPr>
          <w:rFonts w:ascii="Times New Roman" w:hAnsi="Times New Roman" w:cs="Times New Roman"/>
          <w:sz w:val="24"/>
          <w:szCs w:val="24"/>
        </w:rPr>
        <w:t>2021. un 2022. gadā līdz piedāvājumu iesniegšanas termiņa beigām) ir izpildījis vismaz 1 (vienu) līgumu, kur</w:t>
      </w:r>
      <w:r>
        <w:rPr>
          <w:rFonts w:ascii="Times New Roman" w:hAnsi="Times New Roman" w:cs="Times New Roman"/>
          <w:sz w:val="24"/>
          <w:szCs w:val="24"/>
        </w:rPr>
        <w:t>a ietvaros</w:t>
      </w:r>
      <w:r w:rsidR="00172463">
        <w:rPr>
          <w:rFonts w:ascii="Times New Roman" w:hAnsi="Times New Roman" w:cs="Times New Roman"/>
          <w:sz w:val="24"/>
          <w:szCs w:val="24"/>
        </w:rPr>
        <w:t xml:space="preserve"> </w:t>
      </w:r>
      <w:r w:rsidR="0040040D">
        <w:rPr>
          <w:rFonts w:ascii="Times New Roman" w:hAnsi="Times New Roman" w:cs="Times New Roman"/>
          <w:sz w:val="24"/>
          <w:szCs w:val="24"/>
        </w:rPr>
        <w:t>izstrādāta būvniecības ieceres dokumentācij</w:t>
      </w:r>
      <w:r>
        <w:rPr>
          <w:rFonts w:ascii="Times New Roman" w:hAnsi="Times New Roman" w:cs="Times New Roman"/>
          <w:sz w:val="24"/>
          <w:szCs w:val="24"/>
        </w:rPr>
        <w:t>a</w:t>
      </w:r>
      <w:r w:rsidR="00C02B22">
        <w:rPr>
          <w:rFonts w:ascii="Times New Roman" w:hAnsi="Times New Roman" w:cs="Times New Roman"/>
          <w:sz w:val="24"/>
          <w:szCs w:val="24"/>
        </w:rPr>
        <w:t xml:space="preserve"> </w:t>
      </w:r>
      <w:r w:rsidR="00C02B22" w:rsidRPr="00C02B22">
        <w:rPr>
          <w:rFonts w:ascii="Times New Roman" w:hAnsi="Times New Roman" w:cs="Times New Roman"/>
          <w:sz w:val="24"/>
          <w:szCs w:val="24"/>
        </w:rPr>
        <w:t xml:space="preserve">atjaunošanas </w:t>
      </w:r>
      <w:r w:rsidR="00223E01">
        <w:rPr>
          <w:rFonts w:ascii="Times New Roman" w:hAnsi="Times New Roman" w:cs="Times New Roman"/>
          <w:sz w:val="24"/>
          <w:szCs w:val="24"/>
        </w:rPr>
        <w:t>vai</w:t>
      </w:r>
      <w:r w:rsidR="00C02B22" w:rsidRPr="00C02B22">
        <w:rPr>
          <w:rFonts w:ascii="Times New Roman" w:hAnsi="Times New Roman" w:cs="Times New Roman"/>
          <w:sz w:val="24"/>
          <w:szCs w:val="24"/>
        </w:rPr>
        <w:t xml:space="preserve"> pārbūves darbos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74CB">
        <w:rPr>
          <w:rFonts w:ascii="Times New Roman" w:hAnsi="Times New Roman" w:cs="Times New Roman"/>
          <w:sz w:val="24"/>
          <w:szCs w:val="24"/>
        </w:rPr>
        <w:t xml:space="preserve"> </w:t>
      </w:r>
      <w:r w:rsidRPr="007B1315">
        <w:rPr>
          <w:rFonts w:ascii="Times New Roman" w:hAnsi="Times New Roman" w:cs="Times New Roman"/>
          <w:sz w:val="24"/>
          <w:szCs w:val="24"/>
        </w:rPr>
        <w:t>Pretendentam jāiesniedz iepriekšējās pieredzes saraksts atbilstoši 3. pielikumam – Pretendenta kvalifikācija un pieredze.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40D">
        <w:rPr>
          <w:rFonts w:ascii="Times New Roman" w:hAnsi="Times New Roman" w:cs="Times New Roman"/>
          <w:sz w:val="24"/>
          <w:szCs w:val="24"/>
        </w:rPr>
        <w:t>Ja prasības izpildē pretendents balstās uz citu personu iespējām,  pretendents iesniedz informāciju personām, uz kuru iespējām pretendents balstās.</w:t>
      </w:r>
      <w:r w:rsidRPr="002E1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98CD6" w14:textId="336D6BD2" w:rsidR="0040040D" w:rsidRPr="00507D74" w:rsidRDefault="002E1DBB" w:rsidP="00507D74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(1.pielikums)</w:t>
      </w:r>
      <w:r w:rsidR="00507D74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parakstītu projektēšanas uzdevumu (2.pielikums)</w:t>
      </w:r>
      <w:r w:rsidR="00507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C89D0" w14:textId="6BACFA98" w:rsidR="00E01009" w:rsidRPr="00E01009" w:rsidRDefault="00E01009" w:rsidP="00E0100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09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1EE82C3F" w:rsidR="006909FC" w:rsidRPr="009E4D58" w:rsidRDefault="000113EB" w:rsidP="00E0100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E4D58">
        <w:rPr>
          <w:rFonts w:ascii="Times New Roman" w:hAnsi="Times New Roman" w:cs="Times New Roman"/>
          <w:sz w:val="24"/>
          <w:szCs w:val="24"/>
        </w:rPr>
        <w:t>P</w:t>
      </w:r>
      <w:r w:rsidR="0069354F" w:rsidRPr="009E4D58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9E4D58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9E4D5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9E4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1D6E6" w14:textId="783D67F6" w:rsidR="00B027B6" w:rsidRPr="009E4D58" w:rsidRDefault="002D5124" w:rsidP="00E0100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Samaksas nosacījumi:</w:t>
      </w:r>
      <w:r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E31842" w:rsidRPr="00E31842">
        <w:rPr>
          <w:rFonts w:ascii="Times New Roman" w:hAnsi="Times New Roman" w:cs="Times New Roman"/>
          <w:sz w:val="24"/>
          <w:szCs w:val="24"/>
        </w:rPr>
        <w:t xml:space="preserve">Apmaksa tiek veikta 10 (desmit) dienu laikā pēc </w:t>
      </w:r>
      <w:r w:rsidR="00B027B6" w:rsidRPr="009E4D58">
        <w:rPr>
          <w:rFonts w:ascii="Times New Roman" w:hAnsi="Times New Roman" w:cs="Times New Roman"/>
          <w:sz w:val="24"/>
          <w:szCs w:val="24"/>
        </w:rPr>
        <w:t>būvniecības ieceres izstrādes.</w:t>
      </w:r>
    </w:p>
    <w:p w14:paraId="79274F88" w14:textId="1D64C622" w:rsidR="00381488" w:rsidRPr="009E4D58" w:rsidRDefault="00381488" w:rsidP="00403D78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4D58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9E4D58">
        <w:rPr>
          <w:rFonts w:ascii="Times New Roman" w:hAnsi="Times New Roman" w:cs="Times New Roman"/>
          <w:sz w:val="24"/>
          <w:szCs w:val="24"/>
        </w:rPr>
        <w:t>2. </w:t>
      </w:r>
      <w:r w:rsidRPr="009E4D58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0A604D02" w:rsidR="00595DF8" w:rsidRPr="009E4D58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4D5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="002B7381" w:rsidRPr="00072AF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9E4D58">
        <w:rPr>
          <w:rFonts w:ascii="Times New Roman" w:hAnsi="Times New Roman" w:cs="Times New Roman"/>
          <w:sz w:val="24"/>
          <w:szCs w:val="24"/>
        </w:rPr>
        <w:t xml:space="preserve">. </w:t>
      </w:r>
      <w:r w:rsidRPr="009E4D5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9E4D58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659A784E" w:rsidR="00033BF9" w:rsidRPr="009E4D58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507D74">
        <w:rPr>
          <w:rFonts w:ascii="Times New Roman" w:hAnsi="Times New Roman" w:cs="Times New Roman"/>
          <w:sz w:val="24"/>
          <w:szCs w:val="24"/>
        </w:rPr>
        <w:t xml:space="preserve">un Projektēšanas uzdevumā </w:t>
      </w:r>
      <w:r w:rsidRPr="009E4D58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</w:t>
      </w:r>
      <w:r w:rsidRPr="009E4D58">
        <w:rPr>
          <w:rFonts w:ascii="Times New Roman" w:hAnsi="Times New Roman" w:cs="Times New Roman"/>
          <w:sz w:val="24"/>
          <w:szCs w:val="24"/>
        </w:rPr>
        <w:lastRenderedPageBreak/>
        <w:t xml:space="preserve">visām 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Instrukcijā pretendentam </w:t>
      </w:r>
      <w:r w:rsidR="00507D74">
        <w:rPr>
          <w:rFonts w:ascii="Times New Roman" w:hAnsi="Times New Roman" w:cs="Times New Roman"/>
          <w:sz w:val="24"/>
          <w:szCs w:val="24"/>
        </w:rPr>
        <w:t xml:space="preserve">un Projektēšanas uzdevumā </w:t>
      </w:r>
      <w:r w:rsidRPr="009E4D58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7901CCAC" w14:textId="77777777" w:rsidR="00033BF9" w:rsidRPr="009E4D58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9E4D58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sz w:val="24"/>
          <w:szCs w:val="24"/>
        </w:rPr>
        <w:t>3</w:t>
      </w:r>
      <w:r w:rsidR="00033BF9" w:rsidRPr="009E4D58">
        <w:rPr>
          <w:rFonts w:ascii="Times New Roman" w:hAnsi="Times New Roman" w:cs="Times New Roman"/>
          <w:sz w:val="24"/>
          <w:szCs w:val="24"/>
        </w:rPr>
        <w:t xml:space="preserve"> (trīs)</w:t>
      </w:r>
      <w:r w:rsidRPr="009E4D58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185FAA21" w:rsidR="00FB016C" w:rsidRPr="009E4D58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9E4D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4D5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9E4D5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9E4D5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9E4D58">
        <w:rPr>
          <w:rFonts w:ascii="Times New Roman" w:hAnsi="Times New Roman" w:cs="Times New Roman"/>
          <w:sz w:val="24"/>
          <w:szCs w:val="24"/>
        </w:rPr>
        <w:t>Instrukcijā pretendenta</w:t>
      </w:r>
      <w:r w:rsidR="002D6130" w:rsidRPr="009E4D58">
        <w:rPr>
          <w:rFonts w:ascii="Times New Roman" w:hAnsi="Times New Roman" w:cs="Times New Roman"/>
          <w:sz w:val="24"/>
          <w:szCs w:val="24"/>
        </w:rPr>
        <w:t xml:space="preserve"> </w:t>
      </w:r>
      <w:r w:rsidR="00507D74">
        <w:rPr>
          <w:rFonts w:ascii="Times New Roman" w:hAnsi="Times New Roman" w:cs="Times New Roman"/>
          <w:sz w:val="24"/>
          <w:szCs w:val="24"/>
        </w:rPr>
        <w:t xml:space="preserve">un Projektēšanas uzdevumā </w:t>
      </w:r>
      <w:r w:rsidRPr="009E4D58">
        <w:rPr>
          <w:rFonts w:ascii="Times New Roman" w:hAnsi="Times New Roman" w:cs="Times New Roman"/>
          <w:sz w:val="24"/>
          <w:szCs w:val="24"/>
        </w:rPr>
        <w:t xml:space="preserve">noteiktajām prasībām, </w:t>
      </w:r>
      <w:r w:rsidR="00FB6AE1" w:rsidRPr="009E4D58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9E4D58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9E4D58" w:rsidSect="000273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29283D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18DCF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70933201">
    <w:abstractNumId w:val="1"/>
  </w:num>
  <w:num w:numId="2" w16cid:durableId="1884900603">
    <w:abstractNumId w:val="0"/>
  </w:num>
  <w:num w:numId="3" w16cid:durableId="1962420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5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27396"/>
    <w:rsid w:val="00030654"/>
    <w:rsid w:val="00033BF9"/>
    <w:rsid w:val="00041482"/>
    <w:rsid w:val="000418AD"/>
    <w:rsid w:val="00042D33"/>
    <w:rsid w:val="00050797"/>
    <w:rsid w:val="000823B7"/>
    <w:rsid w:val="000C316C"/>
    <w:rsid w:val="000E55D0"/>
    <w:rsid w:val="000E6248"/>
    <w:rsid w:val="000F0FAF"/>
    <w:rsid w:val="000F20F1"/>
    <w:rsid w:val="0010358A"/>
    <w:rsid w:val="00127B0F"/>
    <w:rsid w:val="00164CA3"/>
    <w:rsid w:val="00172463"/>
    <w:rsid w:val="0018301C"/>
    <w:rsid w:val="00191E27"/>
    <w:rsid w:val="0019257E"/>
    <w:rsid w:val="00195FB6"/>
    <w:rsid w:val="001F7007"/>
    <w:rsid w:val="00201C35"/>
    <w:rsid w:val="002114EF"/>
    <w:rsid w:val="00221BC8"/>
    <w:rsid w:val="00223E01"/>
    <w:rsid w:val="0023552D"/>
    <w:rsid w:val="002834E3"/>
    <w:rsid w:val="002A1AD4"/>
    <w:rsid w:val="002A1C59"/>
    <w:rsid w:val="002B7381"/>
    <w:rsid w:val="002D5124"/>
    <w:rsid w:val="002D56F7"/>
    <w:rsid w:val="002D6130"/>
    <w:rsid w:val="002E1DBB"/>
    <w:rsid w:val="00312ABF"/>
    <w:rsid w:val="00331709"/>
    <w:rsid w:val="00373EBE"/>
    <w:rsid w:val="00381488"/>
    <w:rsid w:val="00384C92"/>
    <w:rsid w:val="00397661"/>
    <w:rsid w:val="003B0477"/>
    <w:rsid w:val="003C6DED"/>
    <w:rsid w:val="003E50E1"/>
    <w:rsid w:val="003E71A0"/>
    <w:rsid w:val="0040040D"/>
    <w:rsid w:val="00423ECC"/>
    <w:rsid w:val="004347AA"/>
    <w:rsid w:val="004415C3"/>
    <w:rsid w:val="00477E7F"/>
    <w:rsid w:val="004B1BA0"/>
    <w:rsid w:val="004D49A5"/>
    <w:rsid w:val="004E1DAB"/>
    <w:rsid w:val="004E4DB6"/>
    <w:rsid w:val="004E75BA"/>
    <w:rsid w:val="00503B39"/>
    <w:rsid w:val="00507D74"/>
    <w:rsid w:val="00507E22"/>
    <w:rsid w:val="00514C10"/>
    <w:rsid w:val="00527023"/>
    <w:rsid w:val="00532FDC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D1775"/>
    <w:rsid w:val="0060188A"/>
    <w:rsid w:val="00613051"/>
    <w:rsid w:val="00613D2A"/>
    <w:rsid w:val="006263FC"/>
    <w:rsid w:val="00645463"/>
    <w:rsid w:val="00654144"/>
    <w:rsid w:val="006545FB"/>
    <w:rsid w:val="006909FC"/>
    <w:rsid w:val="0069354F"/>
    <w:rsid w:val="006D1195"/>
    <w:rsid w:val="006D221B"/>
    <w:rsid w:val="006D310F"/>
    <w:rsid w:val="006E4353"/>
    <w:rsid w:val="00701B4D"/>
    <w:rsid w:val="00742560"/>
    <w:rsid w:val="00746FAA"/>
    <w:rsid w:val="00750E72"/>
    <w:rsid w:val="007540A7"/>
    <w:rsid w:val="007643EA"/>
    <w:rsid w:val="007672C0"/>
    <w:rsid w:val="00777338"/>
    <w:rsid w:val="007830DD"/>
    <w:rsid w:val="007944AB"/>
    <w:rsid w:val="00796133"/>
    <w:rsid w:val="007D74A6"/>
    <w:rsid w:val="007F2A95"/>
    <w:rsid w:val="007F6BD1"/>
    <w:rsid w:val="007F71BD"/>
    <w:rsid w:val="00802CBA"/>
    <w:rsid w:val="00806D9C"/>
    <w:rsid w:val="00813595"/>
    <w:rsid w:val="00815DB6"/>
    <w:rsid w:val="008274CB"/>
    <w:rsid w:val="00854440"/>
    <w:rsid w:val="008553A6"/>
    <w:rsid w:val="00860304"/>
    <w:rsid w:val="0089535E"/>
    <w:rsid w:val="008B56C8"/>
    <w:rsid w:val="008C7567"/>
    <w:rsid w:val="008D1CDE"/>
    <w:rsid w:val="008E4AEB"/>
    <w:rsid w:val="008E667A"/>
    <w:rsid w:val="008F0478"/>
    <w:rsid w:val="00915E40"/>
    <w:rsid w:val="0092331F"/>
    <w:rsid w:val="009365DE"/>
    <w:rsid w:val="009401F7"/>
    <w:rsid w:val="00946A30"/>
    <w:rsid w:val="00956418"/>
    <w:rsid w:val="00967FA2"/>
    <w:rsid w:val="009771A2"/>
    <w:rsid w:val="00982E8B"/>
    <w:rsid w:val="00987FFA"/>
    <w:rsid w:val="009D08AA"/>
    <w:rsid w:val="009D3F0B"/>
    <w:rsid w:val="009E4D58"/>
    <w:rsid w:val="009E6D9C"/>
    <w:rsid w:val="009F34BA"/>
    <w:rsid w:val="00A0363C"/>
    <w:rsid w:val="00A073F4"/>
    <w:rsid w:val="00A77531"/>
    <w:rsid w:val="00AA59C2"/>
    <w:rsid w:val="00AB0575"/>
    <w:rsid w:val="00AD4AE5"/>
    <w:rsid w:val="00B027B6"/>
    <w:rsid w:val="00B055BB"/>
    <w:rsid w:val="00B32A0F"/>
    <w:rsid w:val="00B3790E"/>
    <w:rsid w:val="00B40611"/>
    <w:rsid w:val="00B4571A"/>
    <w:rsid w:val="00B506B9"/>
    <w:rsid w:val="00B735C3"/>
    <w:rsid w:val="00B93598"/>
    <w:rsid w:val="00B946A1"/>
    <w:rsid w:val="00BD0BEA"/>
    <w:rsid w:val="00C01A23"/>
    <w:rsid w:val="00C02B22"/>
    <w:rsid w:val="00C0609A"/>
    <w:rsid w:val="00C07A93"/>
    <w:rsid w:val="00C10F91"/>
    <w:rsid w:val="00C13A0D"/>
    <w:rsid w:val="00C25910"/>
    <w:rsid w:val="00C5224A"/>
    <w:rsid w:val="00C72B4F"/>
    <w:rsid w:val="00CA35A3"/>
    <w:rsid w:val="00CD2B77"/>
    <w:rsid w:val="00CE176E"/>
    <w:rsid w:val="00CE2943"/>
    <w:rsid w:val="00D00276"/>
    <w:rsid w:val="00D14243"/>
    <w:rsid w:val="00D41A40"/>
    <w:rsid w:val="00D56874"/>
    <w:rsid w:val="00D86C81"/>
    <w:rsid w:val="00D94B1E"/>
    <w:rsid w:val="00DA3BEA"/>
    <w:rsid w:val="00DA5241"/>
    <w:rsid w:val="00DB6707"/>
    <w:rsid w:val="00E01009"/>
    <w:rsid w:val="00E13811"/>
    <w:rsid w:val="00E24458"/>
    <w:rsid w:val="00E31842"/>
    <w:rsid w:val="00E4035E"/>
    <w:rsid w:val="00E45936"/>
    <w:rsid w:val="00E548D3"/>
    <w:rsid w:val="00E615F6"/>
    <w:rsid w:val="00E713B0"/>
    <w:rsid w:val="00E83582"/>
    <w:rsid w:val="00E93C94"/>
    <w:rsid w:val="00EA06A8"/>
    <w:rsid w:val="00EA68F1"/>
    <w:rsid w:val="00EC5958"/>
    <w:rsid w:val="00ED3E20"/>
    <w:rsid w:val="00F33D0A"/>
    <w:rsid w:val="00F36F35"/>
    <w:rsid w:val="00F753D3"/>
    <w:rsid w:val="00F8269A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42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marika.grohjacka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26F8-F171-45E2-BC75-10774027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11</cp:revision>
  <cp:lastPrinted>2022-11-03T14:40:00Z</cp:lastPrinted>
  <dcterms:created xsi:type="dcterms:W3CDTF">2022-11-03T11:35:00Z</dcterms:created>
  <dcterms:modified xsi:type="dcterms:W3CDTF">2022-11-03T14:43:00Z</dcterms:modified>
</cp:coreProperties>
</file>