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E04CC" w14:textId="2D765849" w:rsidR="00AC4B9D" w:rsidRPr="00DB75C0" w:rsidRDefault="00AC4B9D" w:rsidP="00AC4B9D">
      <w:pPr>
        <w:contextualSpacing/>
        <w:jc w:val="right"/>
        <w:rPr>
          <w:b/>
          <w:sz w:val="20"/>
        </w:rPr>
      </w:pPr>
      <w:r>
        <w:rPr>
          <w:b/>
          <w:sz w:val="20"/>
        </w:rPr>
        <w:t>2</w:t>
      </w:r>
      <w:r w:rsidRPr="00DB75C0">
        <w:rPr>
          <w:b/>
          <w:sz w:val="20"/>
        </w:rPr>
        <w:t>.pielikums</w:t>
      </w:r>
    </w:p>
    <w:p w14:paraId="2EBAAEA6" w14:textId="77777777" w:rsidR="00AC4B9D" w:rsidRPr="00DB75C0" w:rsidRDefault="00AC4B9D" w:rsidP="00AC4B9D">
      <w:pPr>
        <w:jc w:val="right"/>
        <w:rPr>
          <w:sz w:val="20"/>
        </w:rPr>
      </w:pPr>
      <w:r w:rsidRPr="00DB75C0">
        <w:rPr>
          <w:sz w:val="20"/>
        </w:rPr>
        <w:t>Cenu aptaujai “Sašķidrinātā naftas gāzes (kurināmās gāzes) piegāde un gāzes tvertņu apkopes</w:t>
      </w:r>
    </w:p>
    <w:p w14:paraId="4ACAD40C" w14:textId="77777777" w:rsidR="00AC4B9D" w:rsidRPr="00DB75C0" w:rsidRDefault="00AC4B9D" w:rsidP="00AC4B9D">
      <w:pPr>
        <w:jc w:val="right"/>
        <w:rPr>
          <w:sz w:val="20"/>
        </w:rPr>
      </w:pPr>
      <w:r w:rsidRPr="00DB75C0">
        <w:rPr>
          <w:sz w:val="20"/>
        </w:rPr>
        <w:t>Talsu novada pašvaldības, Laucienes apvienības pārvaldes vajadzībām”,</w:t>
      </w:r>
    </w:p>
    <w:p w14:paraId="62359D9C" w14:textId="77777777" w:rsidR="00AC4B9D" w:rsidRPr="00DB75C0" w:rsidRDefault="00AC4B9D" w:rsidP="00AC4B9D">
      <w:pPr>
        <w:jc w:val="right"/>
        <w:rPr>
          <w:sz w:val="20"/>
        </w:rPr>
      </w:pPr>
      <w:r w:rsidRPr="00DB75C0">
        <w:rPr>
          <w:sz w:val="20"/>
        </w:rPr>
        <w:t xml:space="preserve">identifikācijas Nr. </w:t>
      </w:r>
      <w:proofErr w:type="spellStart"/>
      <w:r w:rsidRPr="00DB75C0">
        <w:rPr>
          <w:sz w:val="20"/>
        </w:rPr>
        <w:t>TNPz</w:t>
      </w:r>
      <w:proofErr w:type="spellEnd"/>
      <w:r w:rsidRPr="00DB75C0">
        <w:rPr>
          <w:sz w:val="20"/>
        </w:rPr>
        <w:t xml:space="preserve"> 2025/133</w:t>
      </w:r>
    </w:p>
    <w:p w14:paraId="689D5A1A" w14:textId="77777777" w:rsidR="004F7699" w:rsidRDefault="004F7699" w:rsidP="00AC4B9D">
      <w:pPr>
        <w:overflowPunct/>
        <w:autoSpaceDE/>
        <w:autoSpaceDN/>
        <w:adjustRightInd/>
        <w:spacing w:after="120" w:line="276" w:lineRule="auto"/>
        <w:jc w:val="right"/>
        <w:textAlignment w:val="auto"/>
        <w:rPr>
          <w:rFonts w:eastAsia="Calibri"/>
          <w:b/>
          <w:sz w:val="22"/>
          <w:szCs w:val="22"/>
        </w:rPr>
      </w:pPr>
    </w:p>
    <w:p w14:paraId="6B798E45" w14:textId="33F17158" w:rsidR="00D01CED" w:rsidRPr="00AC4B9D" w:rsidRDefault="00B34883" w:rsidP="00AC4B9D">
      <w:pPr>
        <w:overflowPunct/>
        <w:autoSpaceDE/>
        <w:autoSpaceDN/>
        <w:adjustRightInd/>
        <w:spacing w:after="120" w:line="276" w:lineRule="auto"/>
        <w:jc w:val="center"/>
        <w:textAlignment w:val="auto"/>
        <w:rPr>
          <w:rFonts w:eastAsia="Calibri"/>
          <w:b/>
          <w:caps/>
          <w:szCs w:val="24"/>
        </w:rPr>
      </w:pPr>
      <w:r w:rsidRPr="00C054ED">
        <w:rPr>
          <w:rFonts w:eastAsia="Calibri"/>
          <w:b/>
          <w:caps/>
          <w:szCs w:val="24"/>
        </w:rPr>
        <w:t>tehniskā specifikācija</w:t>
      </w:r>
    </w:p>
    <w:p w14:paraId="4391C354" w14:textId="27EBEC9C" w:rsidR="00B34883" w:rsidRPr="00C054ED" w:rsidRDefault="00B34883" w:rsidP="006A289D">
      <w:pPr>
        <w:numPr>
          <w:ilvl w:val="0"/>
          <w:numId w:val="25"/>
        </w:numPr>
        <w:overflowPunct/>
        <w:autoSpaceDE/>
        <w:autoSpaceDN/>
        <w:adjustRightInd/>
        <w:spacing w:after="160" w:line="276" w:lineRule="auto"/>
        <w:ind w:left="567" w:hanging="567"/>
        <w:contextualSpacing/>
        <w:textAlignment w:val="auto"/>
        <w:rPr>
          <w:rFonts w:eastAsia="Calibri"/>
          <w:sz w:val="22"/>
          <w:szCs w:val="22"/>
        </w:rPr>
      </w:pPr>
      <w:r w:rsidRPr="00C054ED">
        <w:rPr>
          <w:rFonts w:eastAsia="Calibri"/>
          <w:sz w:val="22"/>
          <w:szCs w:val="22"/>
        </w:rPr>
        <w:t>Pasūtītājs: Talsu novada pašvaldība</w:t>
      </w:r>
      <w:r w:rsidR="006A289D" w:rsidRPr="00C054ED">
        <w:rPr>
          <w:rFonts w:eastAsia="Calibri"/>
          <w:sz w:val="22"/>
          <w:szCs w:val="22"/>
        </w:rPr>
        <w:t xml:space="preserve"> (</w:t>
      </w:r>
      <w:r w:rsidRPr="00C054ED">
        <w:rPr>
          <w:rFonts w:eastAsia="Calibri"/>
          <w:sz w:val="22"/>
          <w:szCs w:val="22"/>
        </w:rPr>
        <w:t>Adrese: Kareivju iela 7, Talsi, Talsu novads</w:t>
      </w:r>
      <w:r w:rsidR="006A289D" w:rsidRPr="00C054ED">
        <w:rPr>
          <w:rFonts w:eastAsia="Calibri"/>
          <w:sz w:val="22"/>
          <w:szCs w:val="22"/>
        </w:rPr>
        <w:t>).</w:t>
      </w:r>
    </w:p>
    <w:p w14:paraId="00126D0F" w14:textId="124A5D79" w:rsidR="005D3B6E" w:rsidRPr="00C054ED" w:rsidRDefault="00B34883" w:rsidP="005D3B6E">
      <w:pPr>
        <w:numPr>
          <w:ilvl w:val="0"/>
          <w:numId w:val="25"/>
        </w:numPr>
        <w:overflowPunct/>
        <w:autoSpaceDE/>
        <w:autoSpaceDN/>
        <w:adjustRightInd/>
        <w:spacing w:after="160" w:line="276" w:lineRule="auto"/>
        <w:ind w:left="567" w:hanging="567"/>
        <w:contextualSpacing/>
        <w:textAlignment w:val="auto"/>
        <w:rPr>
          <w:rFonts w:eastAsia="Calibri"/>
          <w:sz w:val="22"/>
          <w:szCs w:val="22"/>
        </w:rPr>
      </w:pPr>
      <w:r w:rsidRPr="00C054ED">
        <w:rPr>
          <w:rFonts w:eastAsia="Calibri"/>
          <w:sz w:val="22"/>
          <w:szCs w:val="22"/>
        </w:rPr>
        <w:t xml:space="preserve">Līguma izpildes termiņš: </w:t>
      </w:r>
      <w:r w:rsidR="000D3078">
        <w:rPr>
          <w:rFonts w:eastAsia="Calibri"/>
          <w:sz w:val="22"/>
          <w:szCs w:val="22"/>
        </w:rPr>
        <w:t>no</w:t>
      </w:r>
      <w:r w:rsidR="00AC4B9D">
        <w:rPr>
          <w:rFonts w:eastAsia="Calibri"/>
          <w:sz w:val="22"/>
          <w:szCs w:val="22"/>
        </w:rPr>
        <w:t xml:space="preserve"> Līguma noslēgšanas brīža līdz 2026. gada 31. decembrim.</w:t>
      </w:r>
    </w:p>
    <w:tbl>
      <w:tblPr>
        <w:tblStyle w:val="Reatabula"/>
        <w:tblW w:w="9067" w:type="dxa"/>
        <w:jc w:val="center"/>
        <w:tblLook w:val="04A0" w:firstRow="1" w:lastRow="0" w:firstColumn="1" w:lastColumn="0" w:noHBand="0" w:noVBand="1"/>
      </w:tblPr>
      <w:tblGrid>
        <w:gridCol w:w="3397"/>
        <w:gridCol w:w="2552"/>
        <w:gridCol w:w="3118"/>
      </w:tblGrid>
      <w:tr w:rsidR="00086562" w:rsidRPr="00C054ED" w14:paraId="6B4B6401" w14:textId="77777777" w:rsidTr="00BF4A42">
        <w:trPr>
          <w:jc w:val="center"/>
        </w:trPr>
        <w:tc>
          <w:tcPr>
            <w:tcW w:w="3397" w:type="dxa"/>
            <w:vAlign w:val="center"/>
          </w:tcPr>
          <w:p w14:paraId="5050CC34" w14:textId="723A1D57" w:rsidR="00086562" w:rsidRPr="00C054ED" w:rsidRDefault="00086562" w:rsidP="00D01CE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b/>
                <w:sz w:val="22"/>
                <w:szCs w:val="22"/>
              </w:rPr>
            </w:pPr>
            <w:r w:rsidRPr="00C054ED">
              <w:rPr>
                <w:rFonts w:eastAsia="Calibri"/>
                <w:b/>
                <w:sz w:val="22"/>
                <w:szCs w:val="22"/>
              </w:rPr>
              <w:t>Apraksts</w:t>
            </w:r>
          </w:p>
        </w:tc>
        <w:tc>
          <w:tcPr>
            <w:tcW w:w="2552" w:type="dxa"/>
            <w:vAlign w:val="center"/>
          </w:tcPr>
          <w:p w14:paraId="46B6D975" w14:textId="6487E949" w:rsidR="00086562" w:rsidRPr="00C054ED" w:rsidRDefault="00086562" w:rsidP="00D01CE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b/>
                <w:sz w:val="22"/>
                <w:szCs w:val="22"/>
              </w:rPr>
            </w:pPr>
            <w:r w:rsidRPr="00C054ED">
              <w:rPr>
                <w:rFonts w:eastAsia="Calibri"/>
                <w:b/>
                <w:sz w:val="22"/>
                <w:szCs w:val="22"/>
              </w:rPr>
              <w:t xml:space="preserve">Paredzētais apjoms </w:t>
            </w:r>
          </w:p>
        </w:tc>
        <w:tc>
          <w:tcPr>
            <w:tcW w:w="3118" w:type="dxa"/>
            <w:vAlign w:val="center"/>
          </w:tcPr>
          <w:p w14:paraId="6FC12CED" w14:textId="4E739697" w:rsidR="002E5DC4" w:rsidRPr="00AC4B9D" w:rsidRDefault="00086562" w:rsidP="00AC4B9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b/>
                <w:sz w:val="22"/>
                <w:szCs w:val="22"/>
              </w:rPr>
            </w:pPr>
            <w:r w:rsidRPr="00C054ED">
              <w:rPr>
                <w:rFonts w:eastAsia="Calibri"/>
                <w:b/>
                <w:sz w:val="22"/>
                <w:szCs w:val="22"/>
              </w:rPr>
              <w:t>Pretendenta piedāvājums</w:t>
            </w:r>
            <w:r w:rsidR="001450A3" w:rsidRPr="00C054ED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</w:tr>
      <w:tr w:rsidR="004430E7" w:rsidRPr="00C054ED" w14:paraId="4C7318DB" w14:textId="77777777" w:rsidTr="00BF4A42">
        <w:trPr>
          <w:trHeight w:val="2399"/>
          <w:jc w:val="center"/>
        </w:trPr>
        <w:tc>
          <w:tcPr>
            <w:tcW w:w="3397" w:type="dxa"/>
            <w:vMerge w:val="restart"/>
          </w:tcPr>
          <w:p w14:paraId="5B9F3011" w14:textId="5B44C6AB" w:rsidR="00201DED" w:rsidRPr="00C054ED" w:rsidRDefault="004430E7" w:rsidP="00C054ED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 w:val="22"/>
                <w:szCs w:val="22"/>
              </w:rPr>
            </w:pPr>
            <w:r w:rsidRPr="00C054ED">
              <w:rPr>
                <w:rFonts w:eastAsia="Calibri"/>
                <w:sz w:val="22"/>
                <w:szCs w:val="22"/>
              </w:rPr>
              <w:t xml:space="preserve">Pretendentam jāpiedāvā </w:t>
            </w:r>
            <w:r w:rsidR="00C054ED">
              <w:rPr>
                <w:rFonts w:eastAsia="Calibri"/>
                <w:sz w:val="22"/>
                <w:szCs w:val="22"/>
              </w:rPr>
              <w:t>sašķidrinātā naftas gāze</w:t>
            </w:r>
            <w:r w:rsidR="00182531" w:rsidRPr="00C054ED">
              <w:rPr>
                <w:rFonts w:eastAsia="Calibri"/>
                <w:sz w:val="22"/>
                <w:szCs w:val="22"/>
              </w:rPr>
              <w:t xml:space="preserve"> (</w:t>
            </w:r>
            <w:r w:rsidR="00920DB0" w:rsidRPr="00C054ED">
              <w:rPr>
                <w:rFonts w:eastAsia="Calibri"/>
                <w:sz w:val="22"/>
                <w:szCs w:val="22"/>
              </w:rPr>
              <w:t>kurināmā gāze</w:t>
            </w:r>
            <w:r w:rsidR="00182531" w:rsidRPr="00C054ED">
              <w:rPr>
                <w:rFonts w:eastAsia="Calibri"/>
                <w:sz w:val="22"/>
                <w:szCs w:val="22"/>
              </w:rPr>
              <w:t>)</w:t>
            </w:r>
            <w:r w:rsidR="008A098F" w:rsidRPr="00C054ED">
              <w:rPr>
                <w:rFonts w:eastAsia="Calibri"/>
                <w:sz w:val="22"/>
                <w:szCs w:val="22"/>
              </w:rPr>
              <w:t xml:space="preserve"> un </w:t>
            </w:r>
            <w:r w:rsidR="00C054ED">
              <w:rPr>
                <w:rFonts w:eastAsia="Calibri"/>
                <w:sz w:val="22"/>
                <w:szCs w:val="22"/>
              </w:rPr>
              <w:t>jāveic gāzes tvertņu</w:t>
            </w:r>
            <w:r w:rsidR="008A098F" w:rsidRPr="00C054ED">
              <w:rPr>
                <w:rFonts w:eastAsia="Calibri"/>
                <w:sz w:val="22"/>
                <w:szCs w:val="22"/>
              </w:rPr>
              <w:t xml:space="preserve"> apkop</w:t>
            </w:r>
            <w:r w:rsidR="00AC4B9D">
              <w:rPr>
                <w:rFonts w:eastAsia="Calibri"/>
                <w:sz w:val="22"/>
                <w:szCs w:val="22"/>
              </w:rPr>
              <w:t>es darbi</w:t>
            </w:r>
            <w:r w:rsidRPr="00C054ED">
              <w:rPr>
                <w:rFonts w:eastAsia="Calibri"/>
                <w:sz w:val="22"/>
                <w:szCs w:val="22"/>
              </w:rPr>
              <w:t xml:space="preserve">. Pasūtītāja pieprasītais </w:t>
            </w:r>
            <w:r w:rsidR="00182531" w:rsidRPr="00C054ED">
              <w:rPr>
                <w:rFonts w:eastAsia="Calibri"/>
                <w:sz w:val="22"/>
                <w:szCs w:val="22"/>
              </w:rPr>
              <w:t>sašķidrinātā naftas gāzes</w:t>
            </w:r>
            <w:r w:rsidRPr="00C054ED">
              <w:rPr>
                <w:rFonts w:eastAsia="Calibri"/>
                <w:sz w:val="22"/>
                <w:szCs w:val="22"/>
              </w:rPr>
              <w:t xml:space="preserve"> daudzums ir uzskatāms par maksimālo nepieciešamo daudzumu. Pasūtītājs patur tiesības iepirkuma līguma izpildes gaitā samazināt nepieciešamo </w:t>
            </w:r>
            <w:r w:rsidR="00182531" w:rsidRPr="00C054ED">
              <w:rPr>
                <w:rFonts w:eastAsia="Calibri"/>
                <w:sz w:val="22"/>
                <w:szCs w:val="22"/>
              </w:rPr>
              <w:t>sašķidrinātā naftas gāzes</w:t>
            </w:r>
            <w:r w:rsidRPr="00C054ED">
              <w:rPr>
                <w:rFonts w:eastAsia="Calibri"/>
                <w:sz w:val="22"/>
                <w:szCs w:val="22"/>
              </w:rPr>
              <w:t xml:space="preserve"> daudzumu.</w:t>
            </w:r>
          </w:p>
          <w:p w14:paraId="49D31880" w14:textId="55D134B3" w:rsidR="000D538E" w:rsidRPr="00C054ED" w:rsidRDefault="000D538E" w:rsidP="00C054ED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 w:val="22"/>
                <w:szCs w:val="22"/>
              </w:rPr>
            </w:pPr>
            <w:r w:rsidRPr="00C054ED">
              <w:rPr>
                <w:rFonts w:eastAsia="Calibri"/>
                <w:sz w:val="22"/>
                <w:szCs w:val="22"/>
              </w:rPr>
              <w:t>Piegādātājam jānodrošina kurināmās sašķidrinātās naftas gāzes  (ar propāna un propilēna sastāva daudzums ne mazāk kā 95%) piegāde apkurei, k</w:t>
            </w:r>
            <w:r w:rsidR="00AC4B9D">
              <w:rPr>
                <w:rFonts w:eastAsia="Calibri"/>
                <w:sz w:val="22"/>
                <w:szCs w:val="22"/>
              </w:rPr>
              <w:t>as</w:t>
            </w:r>
            <w:r w:rsidRPr="00C054ED">
              <w:rPr>
                <w:rFonts w:eastAsia="Calibri"/>
                <w:sz w:val="22"/>
                <w:szCs w:val="22"/>
              </w:rPr>
              <w:t xml:space="preserve"> atbilst Eiropas Savienības un Latvijas Republikas normatīvo aktu un standartu  prasībām par kurināmās sašķidrinātās naftas gāzes kvalitāti.</w:t>
            </w:r>
          </w:p>
          <w:p w14:paraId="56A3122A" w14:textId="08CCEEB1" w:rsidR="004430E7" w:rsidRPr="00C054ED" w:rsidRDefault="004430E7" w:rsidP="00C054ED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 w:val="22"/>
                <w:szCs w:val="22"/>
              </w:rPr>
            </w:pPr>
            <w:r w:rsidRPr="00C054ED">
              <w:rPr>
                <w:rFonts w:eastAsia="Calibri"/>
                <w:sz w:val="22"/>
                <w:szCs w:val="22"/>
              </w:rPr>
              <w:t xml:space="preserve">Pretendentam </w:t>
            </w:r>
            <w:r w:rsidR="0083492B" w:rsidRPr="00C054ED">
              <w:rPr>
                <w:rFonts w:eastAsia="Calibri"/>
                <w:sz w:val="22"/>
                <w:szCs w:val="22"/>
              </w:rPr>
              <w:t xml:space="preserve">sašķidrinātā naftas gāze </w:t>
            </w:r>
            <w:r w:rsidRPr="00C054ED">
              <w:rPr>
                <w:rFonts w:eastAsia="Calibri"/>
                <w:sz w:val="22"/>
                <w:szCs w:val="22"/>
              </w:rPr>
              <w:t>jāpiegādā uz Pasūtītāja norādī</w:t>
            </w:r>
            <w:r w:rsidR="008A098F" w:rsidRPr="00C054ED">
              <w:rPr>
                <w:rFonts w:eastAsia="Calibri"/>
                <w:sz w:val="22"/>
                <w:szCs w:val="22"/>
              </w:rPr>
              <w:t>to</w:t>
            </w:r>
            <w:r w:rsidRPr="00C054ED">
              <w:rPr>
                <w:rFonts w:eastAsia="Calibri"/>
                <w:sz w:val="22"/>
                <w:szCs w:val="22"/>
              </w:rPr>
              <w:t xml:space="preserve"> </w:t>
            </w:r>
            <w:r w:rsidR="0083492B" w:rsidRPr="00C054ED">
              <w:rPr>
                <w:rFonts w:eastAsia="Calibri"/>
                <w:sz w:val="22"/>
                <w:szCs w:val="22"/>
              </w:rPr>
              <w:t>adresi:</w:t>
            </w:r>
          </w:p>
          <w:p w14:paraId="7711DC01" w14:textId="7727568F" w:rsidR="0083492B" w:rsidRPr="00C054ED" w:rsidRDefault="0083492B" w:rsidP="00C054ED">
            <w:pPr>
              <w:pStyle w:val="Sarakstarindkopa"/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line="276" w:lineRule="auto"/>
              <w:ind w:left="360"/>
              <w:jc w:val="both"/>
              <w:textAlignment w:val="auto"/>
              <w:rPr>
                <w:rFonts w:eastAsia="Calibri"/>
                <w:sz w:val="22"/>
                <w:szCs w:val="22"/>
              </w:rPr>
            </w:pPr>
            <w:r w:rsidRPr="00C054ED">
              <w:rPr>
                <w:rFonts w:eastAsia="Calibri"/>
                <w:sz w:val="22"/>
                <w:szCs w:val="22"/>
              </w:rPr>
              <w:t>“Ambulance”, Kadiķu iela 1, Mērsrags, Mērsraga pagasts, Talsu novads, LV-3284;</w:t>
            </w:r>
          </w:p>
          <w:p w14:paraId="3B30A0FD" w14:textId="60230E14" w:rsidR="0083492B" w:rsidRPr="00C054ED" w:rsidRDefault="00C054ED" w:rsidP="00C054ED">
            <w:pPr>
              <w:pStyle w:val="Sarakstarindkopa"/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line="276" w:lineRule="auto"/>
              <w:ind w:left="360"/>
              <w:jc w:val="both"/>
              <w:textAlignment w:val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“</w:t>
            </w:r>
            <w:proofErr w:type="spellStart"/>
            <w:r>
              <w:rPr>
                <w:rFonts w:eastAsia="Calibri"/>
                <w:sz w:val="22"/>
                <w:szCs w:val="22"/>
              </w:rPr>
              <w:t>M</w:t>
            </w:r>
            <w:r w:rsidR="0083492B" w:rsidRPr="00C054ED">
              <w:rPr>
                <w:rFonts w:eastAsia="Calibri"/>
                <w:sz w:val="22"/>
                <w:szCs w:val="22"/>
              </w:rPr>
              <w:t>azvalteri</w:t>
            </w:r>
            <w:proofErr w:type="spellEnd"/>
            <w:r w:rsidR="0083492B" w:rsidRPr="00C054ED">
              <w:rPr>
                <w:rFonts w:eastAsia="Calibri"/>
                <w:sz w:val="22"/>
                <w:szCs w:val="22"/>
              </w:rPr>
              <w:t>", Upesgrīva, Mērsraga pagasts, Talsu novads, LV-3284.</w:t>
            </w:r>
          </w:p>
          <w:p w14:paraId="5CF8DC40" w14:textId="28756CB5" w:rsidR="004430E7" w:rsidRPr="00C054ED" w:rsidRDefault="004430E7" w:rsidP="00C054ED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 w:val="22"/>
                <w:szCs w:val="22"/>
              </w:rPr>
            </w:pPr>
            <w:r w:rsidRPr="00C054ED">
              <w:rPr>
                <w:rFonts w:eastAsia="Calibri"/>
                <w:sz w:val="22"/>
                <w:szCs w:val="22"/>
              </w:rPr>
              <w:t>Veicot piegādi, Pretendentam jāievēro darba drošības un vides aizsardzības prasības.</w:t>
            </w:r>
          </w:p>
          <w:p w14:paraId="3BD823FC" w14:textId="74B42506" w:rsidR="00E75C56" w:rsidRPr="00C054ED" w:rsidRDefault="00E75C56" w:rsidP="00C054ED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 w:val="22"/>
                <w:szCs w:val="22"/>
              </w:rPr>
            </w:pPr>
            <w:r w:rsidRPr="00C054ED">
              <w:rPr>
                <w:rFonts w:eastAsia="Calibri"/>
                <w:sz w:val="22"/>
                <w:szCs w:val="22"/>
              </w:rPr>
              <w:t>Piegādātājs nodrošina gāzes tvert</w:t>
            </w:r>
            <w:r w:rsidR="00AC4B9D">
              <w:rPr>
                <w:rFonts w:eastAsia="Calibri"/>
                <w:sz w:val="22"/>
                <w:szCs w:val="22"/>
              </w:rPr>
              <w:t>ņu</w:t>
            </w:r>
            <w:r w:rsidR="00E96D82" w:rsidRPr="00C054ED">
              <w:rPr>
                <w:rFonts w:eastAsia="Calibri"/>
                <w:sz w:val="22"/>
                <w:szCs w:val="22"/>
              </w:rPr>
              <w:t xml:space="preserve"> </w:t>
            </w:r>
            <w:r w:rsidRPr="00C054ED">
              <w:rPr>
                <w:rFonts w:eastAsia="Calibri"/>
                <w:sz w:val="22"/>
                <w:szCs w:val="22"/>
              </w:rPr>
              <w:t>apkop</w:t>
            </w:r>
            <w:r w:rsidR="00AC4B9D">
              <w:rPr>
                <w:rFonts w:eastAsia="Calibri"/>
                <w:sz w:val="22"/>
                <w:szCs w:val="22"/>
              </w:rPr>
              <w:t>es darbus</w:t>
            </w:r>
            <w:r w:rsidRPr="00C054ED">
              <w:rPr>
                <w:rFonts w:eastAsia="Calibri"/>
                <w:sz w:val="22"/>
                <w:szCs w:val="22"/>
              </w:rPr>
              <w:t xml:space="preserve"> Pasūtītāja norādītajās adresēs saskaņa ar </w:t>
            </w:r>
            <w:r w:rsidR="00E96D82" w:rsidRPr="00C054ED">
              <w:rPr>
                <w:rFonts w:eastAsia="Calibri"/>
                <w:sz w:val="22"/>
                <w:szCs w:val="22"/>
              </w:rPr>
              <w:t xml:space="preserve">Ministru kabineta noteikumiem Nr. 518 </w:t>
            </w:r>
            <w:r w:rsidR="00E96D82" w:rsidRPr="00C054ED">
              <w:rPr>
                <w:rFonts w:eastAsia="Calibri"/>
                <w:sz w:val="22"/>
                <w:szCs w:val="22"/>
              </w:rPr>
              <w:lastRenderedPageBreak/>
              <w:t>“Spiedieniekārtu kompleksu tehniskās uzraudzības kārtība”.</w:t>
            </w:r>
          </w:p>
          <w:p w14:paraId="36C4586E" w14:textId="38DD957E" w:rsidR="004430E7" w:rsidRPr="00C054ED" w:rsidRDefault="0083492B" w:rsidP="00C054ED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 w:val="22"/>
                <w:szCs w:val="22"/>
              </w:rPr>
            </w:pPr>
            <w:r w:rsidRPr="00C054ED">
              <w:rPr>
                <w:rFonts w:eastAsia="Calibri"/>
                <w:sz w:val="22"/>
                <w:szCs w:val="22"/>
              </w:rPr>
              <w:t>Sašķidrinātā naftas gāz</w:t>
            </w:r>
            <w:r w:rsidR="00AC4B9D">
              <w:rPr>
                <w:rFonts w:eastAsia="Calibri"/>
                <w:sz w:val="22"/>
                <w:szCs w:val="22"/>
              </w:rPr>
              <w:t>e</w:t>
            </w:r>
            <w:r w:rsidRPr="00C054ED">
              <w:rPr>
                <w:rFonts w:eastAsia="Calibri"/>
                <w:sz w:val="22"/>
                <w:szCs w:val="22"/>
              </w:rPr>
              <w:t xml:space="preserve"> </w:t>
            </w:r>
            <w:r w:rsidR="00182531" w:rsidRPr="00C054ED">
              <w:rPr>
                <w:rFonts w:eastAsia="Calibri"/>
                <w:sz w:val="22"/>
                <w:szCs w:val="22"/>
              </w:rPr>
              <w:t xml:space="preserve">jāpiegādā </w:t>
            </w:r>
            <w:r w:rsidR="004430E7" w:rsidRPr="00C054ED">
              <w:rPr>
                <w:rFonts w:eastAsia="Calibri"/>
                <w:sz w:val="22"/>
                <w:szCs w:val="22"/>
              </w:rPr>
              <w:t>3 (trīs) darba dienu laikā pēc Pasūtītāja pieprasījuma.</w:t>
            </w:r>
          </w:p>
          <w:p w14:paraId="31949B13" w14:textId="51824BF8" w:rsidR="004B1314" w:rsidRPr="00C054ED" w:rsidRDefault="004B1314" w:rsidP="00C054ED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 w:val="22"/>
                <w:szCs w:val="22"/>
              </w:rPr>
            </w:pPr>
            <w:r w:rsidRPr="00C054ED">
              <w:rPr>
                <w:rFonts w:eastAsia="Calibri"/>
                <w:sz w:val="22"/>
                <w:szCs w:val="22"/>
              </w:rPr>
              <w:t>Piegādes apjoms vienā reizē ne vairāk kā 1 (viena) tonna</w:t>
            </w:r>
            <w:r w:rsidR="000D3ECF" w:rsidRPr="00C054ED">
              <w:rPr>
                <w:rFonts w:eastAsia="Calibri"/>
                <w:sz w:val="22"/>
                <w:szCs w:val="22"/>
              </w:rPr>
              <w:t>.</w:t>
            </w:r>
          </w:p>
          <w:p w14:paraId="46485F24" w14:textId="7C07435B" w:rsidR="008A098F" w:rsidRPr="00C054ED" w:rsidRDefault="000D3ECF" w:rsidP="00C054ED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 w:val="22"/>
                <w:szCs w:val="22"/>
              </w:rPr>
            </w:pPr>
            <w:r w:rsidRPr="00C054ED">
              <w:rPr>
                <w:rFonts w:eastAsia="Calibri"/>
                <w:sz w:val="22"/>
                <w:szCs w:val="22"/>
              </w:rPr>
              <w:t>Piegādātājs sašķidrināto naftas gāzi uzpilda gāzes tvertnēs</w:t>
            </w:r>
            <w:r w:rsidR="00E75C56" w:rsidRPr="00C054ED">
              <w:rPr>
                <w:rFonts w:eastAsia="Calibri"/>
                <w:sz w:val="22"/>
                <w:szCs w:val="22"/>
              </w:rPr>
              <w:t>, kas atrodas Pasūtītāja norādītajās adresēs.</w:t>
            </w:r>
          </w:p>
        </w:tc>
        <w:tc>
          <w:tcPr>
            <w:tcW w:w="2552" w:type="dxa"/>
          </w:tcPr>
          <w:p w14:paraId="6D844B53" w14:textId="0325323F" w:rsidR="0083492B" w:rsidRPr="000D3078" w:rsidRDefault="008A098F" w:rsidP="008A098F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 w:val="22"/>
                <w:szCs w:val="22"/>
                <w:shd w:val="clear" w:color="auto" w:fill="FFFFFF"/>
              </w:rPr>
            </w:pPr>
            <w:r w:rsidRPr="000D3078">
              <w:rPr>
                <w:rFonts w:eastAsia="Calibri"/>
                <w:sz w:val="22"/>
                <w:szCs w:val="22"/>
              </w:rPr>
              <w:lastRenderedPageBreak/>
              <w:t>Adrese:</w:t>
            </w:r>
            <w:r w:rsidR="00C054ED" w:rsidRPr="000D3078">
              <w:rPr>
                <w:rFonts w:eastAsia="Calibri"/>
                <w:sz w:val="22"/>
                <w:szCs w:val="22"/>
              </w:rPr>
              <w:t xml:space="preserve"> </w:t>
            </w:r>
            <w:r w:rsidR="0083492B" w:rsidRPr="000D3078">
              <w:rPr>
                <w:rFonts w:eastAsia="Calibri"/>
                <w:sz w:val="22"/>
                <w:szCs w:val="22"/>
              </w:rPr>
              <w:t>“</w:t>
            </w:r>
            <w:r w:rsidR="004430E7" w:rsidRPr="000D3078">
              <w:rPr>
                <w:rFonts w:eastAsia="Calibri"/>
                <w:sz w:val="22"/>
                <w:szCs w:val="22"/>
              </w:rPr>
              <w:t>Ambulance</w:t>
            </w:r>
            <w:r w:rsidR="0083492B" w:rsidRPr="000D3078">
              <w:rPr>
                <w:rFonts w:eastAsia="Calibri"/>
                <w:sz w:val="22"/>
                <w:szCs w:val="22"/>
              </w:rPr>
              <w:t>”</w:t>
            </w:r>
            <w:r w:rsidR="004430E7" w:rsidRPr="000D3078">
              <w:rPr>
                <w:rFonts w:eastAsia="Calibri"/>
                <w:sz w:val="22"/>
                <w:szCs w:val="22"/>
              </w:rPr>
              <w:t xml:space="preserve">, </w:t>
            </w:r>
            <w:r w:rsidR="00C054ED" w:rsidRPr="000D3078">
              <w:rPr>
                <w:sz w:val="22"/>
                <w:szCs w:val="22"/>
                <w:shd w:val="clear" w:color="auto" w:fill="FFFFFF"/>
              </w:rPr>
              <w:t xml:space="preserve">Kadiķu iela </w:t>
            </w:r>
            <w:r w:rsidR="004430E7" w:rsidRPr="000D3078">
              <w:rPr>
                <w:sz w:val="22"/>
                <w:szCs w:val="22"/>
                <w:shd w:val="clear" w:color="auto" w:fill="FFFFFF"/>
              </w:rPr>
              <w:t>1, Mērsrags, Mērsraga pa</w:t>
            </w:r>
            <w:r w:rsidR="0083492B" w:rsidRPr="000D3078">
              <w:rPr>
                <w:sz w:val="22"/>
                <w:szCs w:val="22"/>
                <w:shd w:val="clear" w:color="auto" w:fill="FFFFFF"/>
              </w:rPr>
              <w:t>gasts</w:t>
            </w:r>
            <w:r w:rsidR="004430E7" w:rsidRPr="000D3078">
              <w:rPr>
                <w:sz w:val="22"/>
                <w:szCs w:val="22"/>
                <w:shd w:val="clear" w:color="auto" w:fill="FFFFFF"/>
              </w:rPr>
              <w:t>, Talsu nov</w:t>
            </w:r>
            <w:r w:rsidR="0083492B" w:rsidRPr="000D3078">
              <w:rPr>
                <w:sz w:val="22"/>
                <w:szCs w:val="22"/>
                <w:shd w:val="clear" w:color="auto" w:fill="FFFFFF"/>
              </w:rPr>
              <w:t>ads</w:t>
            </w:r>
            <w:r w:rsidR="004430E7" w:rsidRPr="000D3078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3E10CFD6" w14:textId="79B95209" w:rsidR="004430E7" w:rsidRPr="000D3078" w:rsidRDefault="004430E7" w:rsidP="008A098F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 w:val="22"/>
                <w:szCs w:val="22"/>
                <w:shd w:val="clear" w:color="auto" w:fill="FFFFFF"/>
              </w:rPr>
            </w:pPr>
            <w:r w:rsidRPr="000D3078">
              <w:rPr>
                <w:sz w:val="22"/>
                <w:szCs w:val="22"/>
                <w:shd w:val="clear" w:color="auto" w:fill="FFFFFF"/>
              </w:rPr>
              <w:t xml:space="preserve">LV-3284 </w:t>
            </w:r>
          </w:p>
          <w:p w14:paraId="4925D051" w14:textId="44EE1BAC" w:rsidR="004430E7" w:rsidRPr="000D3078" w:rsidRDefault="008A098F" w:rsidP="008A098F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b/>
                <w:sz w:val="22"/>
                <w:szCs w:val="22"/>
                <w:shd w:val="clear" w:color="auto" w:fill="FFFFFF"/>
              </w:rPr>
            </w:pPr>
            <w:r w:rsidRPr="000D3078">
              <w:rPr>
                <w:sz w:val="22"/>
                <w:szCs w:val="22"/>
                <w:shd w:val="clear" w:color="auto" w:fill="FFFFFF"/>
              </w:rPr>
              <w:t xml:space="preserve">Piegādes apjoms: </w:t>
            </w:r>
            <w:r w:rsidR="000D3078">
              <w:rPr>
                <w:b/>
                <w:sz w:val="22"/>
                <w:szCs w:val="22"/>
                <w:shd w:val="clear" w:color="auto" w:fill="FFFFFF"/>
              </w:rPr>
              <w:t>5,0</w:t>
            </w:r>
            <w:r w:rsidR="00C054ED" w:rsidRPr="000D3078">
              <w:rPr>
                <w:b/>
                <w:sz w:val="22"/>
                <w:szCs w:val="22"/>
                <w:shd w:val="clear" w:color="auto" w:fill="FFFFFF"/>
              </w:rPr>
              <w:t xml:space="preserve"> t</w:t>
            </w:r>
            <w:r w:rsidR="004430E7" w:rsidRPr="000D3078">
              <w:rPr>
                <w:b/>
                <w:sz w:val="22"/>
                <w:szCs w:val="22"/>
                <w:shd w:val="clear" w:color="auto" w:fill="FFFFFF"/>
              </w:rPr>
              <w:t>onnas</w:t>
            </w:r>
          </w:p>
          <w:p w14:paraId="6176CDC1" w14:textId="18E3FA77" w:rsidR="008A098F" w:rsidRPr="000D3078" w:rsidRDefault="008A098F" w:rsidP="008A098F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 w:val="22"/>
                <w:szCs w:val="22"/>
                <w:shd w:val="clear" w:color="auto" w:fill="FFFFFF"/>
              </w:rPr>
            </w:pPr>
            <w:r w:rsidRPr="000D3078">
              <w:rPr>
                <w:sz w:val="22"/>
                <w:szCs w:val="22"/>
                <w:shd w:val="clear" w:color="auto" w:fill="FFFFFF"/>
              </w:rPr>
              <w:t xml:space="preserve">Apkope: </w:t>
            </w:r>
            <w:r w:rsidRPr="000D3078">
              <w:rPr>
                <w:b/>
                <w:sz w:val="22"/>
                <w:szCs w:val="22"/>
                <w:shd w:val="clear" w:color="auto" w:fill="FFFFFF"/>
              </w:rPr>
              <w:t>1 reizi gadā.</w:t>
            </w:r>
          </w:p>
        </w:tc>
        <w:tc>
          <w:tcPr>
            <w:tcW w:w="3118" w:type="dxa"/>
            <w:vMerge w:val="restart"/>
          </w:tcPr>
          <w:p w14:paraId="25C0519D" w14:textId="77777777" w:rsidR="004430E7" w:rsidRPr="00C054ED" w:rsidRDefault="004430E7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</w:rPr>
            </w:pPr>
          </w:p>
        </w:tc>
      </w:tr>
      <w:tr w:rsidR="004430E7" w:rsidRPr="00C054ED" w14:paraId="0D2152B6" w14:textId="77777777" w:rsidTr="00BF4A42">
        <w:trPr>
          <w:trHeight w:val="2856"/>
          <w:jc w:val="center"/>
        </w:trPr>
        <w:tc>
          <w:tcPr>
            <w:tcW w:w="3397" w:type="dxa"/>
            <w:vMerge/>
          </w:tcPr>
          <w:p w14:paraId="5B83A4E5" w14:textId="77777777" w:rsidR="004430E7" w:rsidRPr="00C054ED" w:rsidRDefault="004430E7" w:rsidP="002E5DC4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</w:tcPr>
          <w:p w14:paraId="76DF63C1" w14:textId="396E03D8" w:rsidR="004430E7" w:rsidRPr="000D3078" w:rsidRDefault="008A098F" w:rsidP="008A098F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 w:val="22"/>
                <w:szCs w:val="22"/>
              </w:rPr>
            </w:pPr>
            <w:r w:rsidRPr="000D3078">
              <w:rPr>
                <w:rFonts w:eastAsia="Calibri"/>
                <w:sz w:val="22"/>
                <w:szCs w:val="22"/>
              </w:rPr>
              <w:t>Adrese:</w:t>
            </w:r>
            <w:r w:rsidR="00C054ED" w:rsidRPr="000D3078">
              <w:rPr>
                <w:rFonts w:eastAsia="Calibri"/>
                <w:sz w:val="22"/>
                <w:szCs w:val="22"/>
              </w:rPr>
              <w:t xml:space="preserve"> "</w:t>
            </w:r>
            <w:proofErr w:type="spellStart"/>
            <w:r w:rsidR="00C054ED" w:rsidRPr="000D3078">
              <w:rPr>
                <w:rFonts w:eastAsia="Calibri"/>
                <w:sz w:val="22"/>
                <w:szCs w:val="22"/>
              </w:rPr>
              <w:t>Mazvalteri</w:t>
            </w:r>
            <w:proofErr w:type="spellEnd"/>
            <w:r w:rsidR="00C054ED" w:rsidRPr="000D3078">
              <w:rPr>
                <w:rFonts w:eastAsia="Calibri"/>
                <w:sz w:val="22"/>
                <w:szCs w:val="22"/>
              </w:rPr>
              <w:t xml:space="preserve">", </w:t>
            </w:r>
            <w:r w:rsidR="0083492B" w:rsidRPr="000D3078">
              <w:rPr>
                <w:rFonts w:eastAsia="Calibri"/>
                <w:sz w:val="22"/>
                <w:szCs w:val="22"/>
              </w:rPr>
              <w:t>Upesgrīva, Mērsraga pagasts, Talsu novads, LV-3284</w:t>
            </w:r>
          </w:p>
          <w:p w14:paraId="62A562C4" w14:textId="5E7F2FF6" w:rsidR="0083492B" w:rsidRPr="000D3078" w:rsidRDefault="008A098F" w:rsidP="008A098F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b/>
                <w:sz w:val="22"/>
                <w:szCs w:val="22"/>
              </w:rPr>
            </w:pPr>
            <w:r w:rsidRPr="000D3078">
              <w:rPr>
                <w:rFonts w:eastAsia="Calibri"/>
                <w:sz w:val="22"/>
                <w:szCs w:val="22"/>
              </w:rPr>
              <w:t>Piegādes apjoms:</w:t>
            </w:r>
            <w:r w:rsidRPr="000D3078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C054ED" w:rsidRPr="000D3078">
              <w:rPr>
                <w:rFonts w:eastAsia="Calibri"/>
                <w:b/>
                <w:sz w:val="22"/>
                <w:szCs w:val="22"/>
              </w:rPr>
              <w:t>2,0</w:t>
            </w:r>
            <w:r w:rsidR="0083492B" w:rsidRPr="000D3078">
              <w:rPr>
                <w:rFonts w:eastAsia="Calibri"/>
                <w:b/>
                <w:sz w:val="22"/>
                <w:szCs w:val="22"/>
              </w:rPr>
              <w:t xml:space="preserve"> tonnas</w:t>
            </w:r>
            <w:r w:rsidRPr="000D3078">
              <w:rPr>
                <w:rFonts w:eastAsia="Calibri"/>
                <w:b/>
                <w:sz w:val="22"/>
                <w:szCs w:val="22"/>
              </w:rPr>
              <w:t>.</w:t>
            </w:r>
          </w:p>
          <w:p w14:paraId="6459C83F" w14:textId="35BDFF00" w:rsidR="0083492B" w:rsidRPr="000D3078" w:rsidRDefault="008A098F" w:rsidP="008A098F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sz w:val="22"/>
                <w:szCs w:val="22"/>
              </w:rPr>
            </w:pPr>
            <w:r w:rsidRPr="000D3078">
              <w:rPr>
                <w:rFonts w:eastAsia="Calibri"/>
                <w:sz w:val="22"/>
                <w:szCs w:val="22"/>
              </w:rPr>
              <w:t xml:space="preserve">Apkope: </w:t>
            </w:r>
            <w:r w:rsidRPr="000D3078">
              <w:rPr>
                <w:rFonts w:eastAsia="Calibri"/>
                <w:b/>
                <w:sz w:val="22"/>
                <w:szCs w:val="22"/>
              </w:rPr>
              <w:t>1 reizi gadā.</w:t>
            </w:r>
          </w:p>
        </w:tc>
        <w:tc>
          <w:tcPr>
            <w:tcW w:w="3118" w:type="dxa"/>
            <w:vMerge/>
          </w:tcPr>
          <w:p w14:paraId="6363F7AB" w14:textId="77777777" w:rsidR="004430E7" w:rsidRPr="00C054ED" w:rsidRDefault="004430E7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</w:rPr>
            </w:pPr>
          </w:p>
        </w:tc>
      </w:tr>
    </w:tbl>
    <w:p w14:paraId="1DA6F03C" w14:textId="285AFC53" w:rsidR="002E5DC4" w:rsidRPr="00C054ED" w:rsidRDefault="002E5DC4" w:rsidP="002E5DC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sz w:val="22"/>
          <w:szCs w:val="22"/>
          <w:highlight w:val="yellow"/>
        </w:rPr>
      </w:pPr>
    </w:p>
    <w:p w14:paraId="458EBD6A" w14:textId="105819CB" w:rsidR="002E5DC4" w:rsidRPr="00C054ED" w:rsidRDefault="0083492B" w:rsidP="002E5DC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sz w:val="22"/>
          <w:szCs w:val="22"/>
        </w:rPr>
      </w:pPr>
      <w:r w:rsidRPr="00C054ED">
        <w:rPr>
          <w:rFonts w:eastAsia="Calibri"/>
          <w:b/>
          <w:sz w:val="22"/>
          <w:szCs w:val="22"/>
        </w:rPr>
        <w:t>Sašķidrinātā naftas gāze (</w:t>
      </w:r>
      <w:r w:rsidR="00920DB0" w:rsidRPr="00C054ED">
        <w:rPr>
          <w:rFonts w:eastAsia="Calibri"/>
          <w:b/>
          <w:sz w:val="22"/>
          <w:szCs w:val="22"/>
        </w:rPr>
        <w:t>kurināmā gāze</w:t>
      </w:r>
      <w:r w:rsidRPr="00C054ED">
        <w:rPr>
          <w:rFonts w:eastAsia="Calibri"/>
          <w:b/>
          <w:sz w:val="22"/>
          <w:szCs w:val="22"/>
        </w:rPr>
        <w:t>)</w:t>
      </w:r>
      <w:r w:rsidRPr="00C054ED">
        <w:rPr>
          <w:rFonts w:eastAsia="Calibri"/>
          <w:sz w:val="22"/>
          <w:szCs w:val="22"/>
        </w:rPr>
        <w:t xml:space="preserve"> </w:t>
      </w:r>
      <w:r w:rsidR="002E5DC4" w:rsidRPr="00C054ED">
        <w:rPr>
          <w:rFonts w:eastAsia="Calibri"/>
          <w:sz w:val="22"/>
          <w:szCs w:val="22"/>
        </w:rPr>
        <w:t xml:space="preserve"> tiek iepirkta pēc faktiski nepieciešamā daudzuma.</w:t>
      </w:r>
    </w:p>
    <w:p w14:paraId="0C8C8C8E" w14:textId="77777777" w:rsidR="001450A3" w:rsidRPr="00C054ED" w:rsidRDefault="001450A3" w:rsidP="001450A3">
      <w:pPr>
        <w:keepNext/>
        <w:overflowPunct/>
        <w:autoSpaceDE/>
        <w:autoSpaceDN/>
        <w:adjustRightInd/>
        <w:spacing w:line="276" w:lineRule="auto"/>
        <w:ind w:left="3960"/>
        <w:textAlignment w:val="auto"/>
        <w:rPr>
          <w:rFonts w:eastAsia="Calibri"/>
          <w:sz w:val="22"/>
          <w:szCs w:val="22"/>
        </w:rPr>
      </w:pPr>
    </w:p>
    <w:p w14:paraId="645C5488" w14:textId="1F5BC11C" w:rsidR="001450A3" w:rsidRPr="00C054ED" w:rsidRDefault="001450A3" w:rsidP="001450A3">
      <w:pPr>
        <w:keepNext/>
        <w:overflowPunct/>
        <w:autoSpaceDE/>
        <w:autoSpaceDN/>
        <w:adjustRightInd/>
        <w:spacing w:line="276" w:lineRule="auto"/>
        <w:ind w:left="3960"/>
        <w:textAlignment w:val="auto"/>
        <w:rPr>
          <w:rFonts w:eastAsia="Calibri"/>
          <w:sz w:val="22"/>
          <w:szCs w:val="22"/>
        </w:rPr>
      </w:pPr>
      <w:r w:rsidRPr="00C054ED">
        <w:rPr>
          <w:rFonts w:eastAsia="Calibri"/>
          <w:sz w:val="22"/>
          <w:szCs w:val="22"/>
        </w:rPr>
        <w:t>Paraksts *: ___________________________________</w:t>
      </w:r>
    </w:p>
    <w:p w14:paraId="4523D726" w14:textId="713F4D67" w:rsidR="001450A3" w:rsidRPr="00C054ED" w:rsidRDefault="00C054ED" w:rsidP="001450A3">
      <w:pPr>
        <w:overflowPunct/>
        <w:autoSpaceDE/>
        <w:autoSpaceDN/>
        <w:adjustRightInd/>
        <w:spacing w:line="276" w:lineRule="auto"/>
        <w:ind w:left="3960"/>
        <w:jc w:val="both"/>
        <w:textAlignment w:val="auto"/>
        <w:rPr>
          <w:rFonts w:eastAsia="Calibri"/>
          <w:i/>
          <w:sz w:val="20"/>
        </w:rPr>
      </w:pPr>
      <w:r>
        <w:rPr>
          <w:rFonts w:eastAsia="Calibri"/>
          <w:i/>
          <w:sz w:val="20"/>
        </w:rPr>
        <w:t xml:space="preserve">                 </w:t>
      </w:r>
      <w:r w:rsidR="001450A3" w:rsidRPr="00C054ED">
        <w:rPr>
          <w:rFonts w:eastAsia="Calibri"/>
          <w:i/>
          <w:sz w:val="20"/>
        </w:rPr>
        <w:t xml:space="preserve"> </w:t>
      </w:r>
      <w:r w:rsidR="00AC4B9D">
        <w:rPr>
          <w:rFonts w:eastAsia="Calibri"/>
          <w:i/>
          <w:sz w:val="20"/>
        </w:rPr>
        <w:t xml:space="preserve"> </w:t>
      </w:r>
      <w:r w:rsidR="001450A3" w:rsidRPr="00C054ED">
        <w:rPr>
          <w:rFonts w:eastAsia="Calibri"/>
          <w:i/>
          <w:sz w:val="20"/>
        </w:rPr>
        <w:t xml:space="preserve">Pretendenta vadītājs vai </w:t>
      </w:r>
      <w:r w:rsidR="00AC4B9D">
        <w:rPr>
          <w:rFonts w:eastAsia="Calibri"/>
          <w:i/>
          <w:sz w:val="20"/>
        </w:rPr>
        <w:t xml:space="preserve">tā </w:t>
      </w:r>
      <w:r w:rsidR="001450A3" w:rsidRPr="00C054ED">
        <w:rPr>
          <w:rFonts w:eastAsia="Calibri"/>
          <w:i/>
          <w:sz w:val="20"/>
        </w:rPr>
        <w:t xml:space="preserve">pilnvarotais pārstāvis </w:t>
      </w:r>
    </w:p>
    <w:p w14:paraId="0B019C4F" w14:textId="77777777" w:rsidR="001450A3" w:rsidRPr="00C054ED" w:rsidRDefault="001450A3" w:rsidP="001450A3">
      <w:pPr>
        <w:overflowPunct/>
        <w:autoSpaceDE/>
        <w:autoSpaceDN/>
        <w:adjustRightInd/>
        <w:spacing w:line="276" w:lineRule="auto"/>
        <w:ind w:left="3960"/>
        <w:textAlignment w:val="auto"/>
        <w:rPr>
          <w:rFonts w:eastAsia="Calibri"/>
          <w:sz w:val="22"/>
          <w:szCs w:val="22"/>
        </w:rPr>
      </w:pPr>
      <w:r w:rsidRPr="00C054ED">
        <w:rPr>
          <w:rFonts w:eastAsia="Calibri"/>
          <w:sz w:val="22"/>
          <w:szCs w:val="22"/>
        </w:rPr>
        <w:t>Vārds, uzvārds: _________________________________</w:t>
      </w:r>
    </w:p>
    <w:p w14:paraId="57D62B76" w14:textId="77777777" w:rsidR="001450A3" w:rsidRPr="00C054ED" w:rsidRDefault="001450A3" w:rsidP="001450A3">
      <w:pPr>
        <w:overflowPunct/>
        <w:autoSpaceDE/>
        <w:autoSpaceDN/>
        <w:adjustRightInd/>
        <w:spacing w:line="276" w:lineRule="auto"/>
        <w:ind w:left="3960"/>
        <w:jc w:val="both"/>
        <w:textAlignment w:val="auto"/>
        <w:rPr>
          <w:rFonts w:eastAsia="Calibri"/>
          <w:sz w:val="22"/>
          <w:szCs w:val="22"/>
        </w:rPr>
      </w:pPr>
      <w:r w:rsidRPr="00C054ED">
        <w:rPr>
          <w:rFonts w:eastAsia="Calibri"/>
          <w:sz w:val="22"/>
          <w:szCs w:val="22"/>
        </w:rPr>
        <w:t>Amats: ________________________________________</w:t>
      </w:r>
    </w:p>
    <w:p w14:paraId="4E4E2083" w14:textId="77777777" w:rsidR="001450A3" w:rsidRPr="00C054ED" w:rsidRDefault="001450A3" w:rsidP="001450A3">
      <w:pPr>
        <w:overflowPunct/>
        <w:autoSpaceDE/>
        <w:autoSpaceDN/>
        <w:adjustRightInd/>
        <w:spacing w:line="276" w:lineRule="auto"/>
        <w:ind w:left="3960"/>
        <w:jc w:val="both"/>
        <w:textAlignment w:val="auto"/>
        <w:rPr>
          <w:rFonts w:eastAsia="Calibri"/>
          <w:sz w:val="22"/>
          <w:szCs w:val="22"/>
        </w:rPr>
      </w:pPr>
    </w:p>
    <w:p w14:paraId="264228D8" w14:textId="29BBFAA5" w:rsidR="001450A3" w:rsidRPr="00AC4B9D" w:rsidRDefault="00AC4B9D" w:rsidP="00AC4B9D">
      <w:pPr>
        <w:pStyle w:val="Sarakstarindkopa"/>
        <w:tabs>
          <w:tab w:val="left" w:pos="540"/>
        </w:tabs>
        <w:overflowPunct/>
        <w:autoSpaceDE/>
        <w:autoSpaceDN/>
        <w:adjustRightInd/>
        <w:spacing w:line="276" w:lineRule="auto"/>
        <w:ind w:left="1284"/>
        <w:jc w:val="both"/>
        <w:textAlignment w:val="auto"/>
        <w:rPr>
          <w:rFonts w:eastAsia="Calibri"/>
          <w:i/>
          <w:sz w:val="20"/>
        </w:rPr>
      </w:pPr>
      <w:r>
        <w:rPr>
          <w:rFonts w:eastAsia="Calibri"/>
          <w:i/>
          <w:sz w:val="20"/>
        </w:rPr>
        <w:t>*</w:t>
      </w:r>
      <w:r w:rsidR="001450A3" w:rsidRPr="00AC4B9D">
        <w:rPr>
          <w:rFonts w:eastAsia="Calibri"/>
          <w:i/>
          <w:sz w:val="20"/>
        </w:rPr>
        <w:t>Tehnisk</w:t>
      </w:r>
      <w:r>
        <w:rPr>
          <w:rFonts w:eastAsia="Calibri"/>
          <w:i/>
          <w:sz w:val="20"/>
        </w:rPr>
        <w:t xml:space="preserve">ā specifikācija </w:t>
      </w:r>
      <w:r w:rsidR="001450A3" w:rsidRPr="00AC4B9D">
        <w:rPr>
          <w:rFonts w:eastAsia="Calibri"/>
          <w:i/>
          <w:sz w:val="20"/>
        </w:rPr>
        <w:t>ir jāparaksta pretendenta vadītājam vai</w:t>
      </w:r>
      <w:r w:rsidRPr="00AC4B9D">
        <w:rPr>
          <w:rFonts w:eastAsia="Calibri"/>
          <w:i/>
          <w:sz w:val="20"/>
        </w:rPr>
        <w:t xml:space="preserve"> tā </w:t>
      </w:r>
      <w:r w:rsidR="001450A3" w:rsidRPr="00AC4B9D">
        <w:rPr>
          <w:rFonts w:eastAsia="Calibri"/>
          <w:i/>
          <w:sz w:val="20"/>
        </w:rPr>
        <w:t xml:space="preserve">pilnvarotai personai (šādā gadījumā pretendenta piedāvājumam obligāti jāpievieno </w:t>
      </w:r>
      <w:smartTag w:uri="schemas-tilde-lv/tildestengine" w:element="veidnes">
        <w:smartTagPr>
          <w:attr w:name="id" w:val="-1"/>
          <w:attr w:name="baseform" w:val="Pilnvara"/>
          <w:attr w:name="text" w:val="Pilnvara"/>
        </w:smartTagPr>
        <w:r w:rsidR="001450A3" w:rsidRPr="00AC4B9D">
          <w:rPr>
            <w:rFonts w:eastAsia="Calibri"/>
            <w:i/>
            <w:sz w:val="20"/>
          </w:rPr>
          <w:t>pilnvara</w:t>
        </w:r>
      </w:smartTag>
      <w:r w:rsidR="001450A3" w:rsidRPr="00AC4B9D">
        <w:rPr>
          <w:rFonts w:eastAsia="Calibri"/>
          <w:i/>
          <w:sz w:val="20"/>
        </w:rPr>
        <w:t>).</w:t>
      </w:r>
    </w:p>
    <w:p w14:paraId="45C14823" w14:textId="25DD5CC9" w:rsidR="003A2DF1" w:rsidRPr="00C054ED" w:rsidRDefault="003A2DF1" w:rsidP="0002706B">
      <w:pPr>
        <w:rPr>
          <w:sz w:val="22"/>
          <w:szCs w:val="22"/>
        </w:rPr>
      </w:pPr>
    </w:p>
    <w:sectPr w:rsidR="003A2DF1" w:rsidRPr="00C054ED" w:rsidSect="00AC4B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5DE69" w14:textId="77777777" w:rsidR="00D250C2" w:rsidRDefault="00D250C2" w:rsidP="0087561D">
      <w:r>
        <w:separator/>
      </w:r>
    </w:p>
  </w:endnote>
  <w:endnote w:type="continuationSeparator" w:id="0">
    <w:p w14:paraId="4328446C" w14:textId="77777777" w:rsidR="00D250C2" w:rsidRDefault="00D250C2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E33D0" w14:textId="77777777" w:rsidR="0030404C" w:rsidRDefault="0030404C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0" w:name="_GoBack"/>
  <w:p w14:paraId="45C1482A" w14:textId="46EAAA00" w:rsidR="00820359" w:rsidRPr="0030404C" w:rsidRDefault="00820359">
    <w:pPr>
      <w:pStyle w:val="Kjene"/>
      <w:jc w:val="center"/>
      <w:rPr>
        <w:sz w:val="20"/>
      </w:rPr>
    </w:pPr>
    <w:r w:rsidRPr="0030404C">
      <w:rPr>
        <w:sz w:val="20"/>
      </w:rPr>
      <w:fldChar w:fldCharType="begin"/>
    </w:r>
    <w:r w:rsidRPr="0030404C">
      <w:rPr>
        <w:sz w:val="20"/>
      </w:rPr>
      <w:instrText>PAGE   \* MERGEFORMAT</w:instrText>
    </w:r>
    <w:r w:rsidRPr="0030404C">
      <w:rPr>
        <w:sz w:val="20"/>
      </w:rPr>
      <w:fldChar w:fldCharType="separate"/>
    </w:r>
    <w:r w:rsidR="000D3078" w:rsidRPr="0030404C">
      <w:rPr>
        <w:noProof/>
        <w:sz w:val="20"/>
      </w:rPr>
      <w:t>2</w:t>
    </w:r>
    <w:r w:rsidRPr="0030404C">
      <w:rPr>
        <w:sz w:val="20"/>
      </w:rPr>
      <w:fldChar w:fldCharType="end"/>
    </w:r>
  </w:p>
  <w:bookmarkEnd w:id="0"/>
  <w:p w14:paraId="45C1482B" w14:textId="77777777" w:rsidR="00820359" w:rsidRDefault="00820359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945DA" w14:textId="77777777" w:rsidR="0030404C" w:rsidRDefault="0030404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CBCC0" w14:textId="77777777" w:rsidR="00D250C2" w:rsidRDefault="00D250C2" w:rsidP="0087561D">
      <w:r>
        <w:separator/>
      </w:r>
    </w:p>
  </w:footnote>
  <w:footnote w:type="continuationSeparator" w:id="0">
    <w:p w14:paraId="0695E458" w14:textId="77777777" w:rsidR="00D250C2" w:rsidRDefault="00D250C2" w:rsidP="00875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6CCBA" w14:textId="77777777" w:rsidR="0030404C" w:rsidRDefault="0030404C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DC13D" w14:textId="77777777" w:rsidR="0030404C" w:rsidRDefault="0030404C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E6497" w14:textId="77777777" w:rsidR="0030404C" w:rsidRDefault="0030404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BDE4FAC"/>
    <w:multiLevelType w:val="hybridMultilevel"/>
    <w:tmpl w:val="5FE6982E"/>
    <w:lvl w:ilvl="0" w:tplc="2732F6D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C75D4"/>
    <w:multiLevelType w:val="hybridMultilevel"/>
    <w:tmpl w:val="8A4ACD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3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8616DE1"/>
    <w:multiLevelType w:val="hybridMultilevel"/>
    <w:tmpl w:val="D0B8DF38"/>
    <w:lvl w:ilvl="0" w:tplc="171288C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EF77067"/>
    <w:multiLevelType w:val="hybridMultilevel"/>
    <w:tmpl w:val="385C8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2" w15:restartNumberingAfterBreak="0">
    <w:nsid w:val="624D6C54"/>
    <w:multiLevelType w:val="hybridMultilevel"/>
    <w:tmpl w:val="56186CF2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3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7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9" w15:restartNumberingAfterBreak="0">
    <w:nsid w:val="7B6F32B3"/>
    <w:multiLevelType w:val="multilevel"/>
    <w:tmpl w:val="D4EE3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28"/>
  </w:num>
  <w:num w:numId="4">
    <w:abstractNumId w:val="24"/>
  </w:num>
  <w:num w:numId="5">
    <w:abstractNumId w:val="8"/>
  </w:num>
  <w:num w:numId="6">
    <w:abstractNumId w:val="9"/>
  </w:num>
  <w:num w:numId="7">
    <w:abstractNumId w:val="4"/>
  </w:num>
  <w:num w:numId="8">
    <w:abstractNumId w:val="14"/>
  </w:num>
  <w:num w:numId="9">
    <w:abstractNumId w:val="5"/>
  </w:num>
  <w:num w:numId="10">
    <w:abstractNumId w:val="7"/>
  </w:num>
  <w:num w:numId="11">
    <w:abstractNumId w:val="6"/>
  </w:num>
  <w:num w:numId="12">
    <w:abstractNumId w:val="23"/>
  </w:num>
  <w:num w:numId="13">
    <w:abstractNumId w:val="25"/>
  </w:num>
  <w:num w:numId="14">
    <w:abstractNumId w:val="16"/>
  </w:num>
  <w:num w:numId="15">
    <w:abstractNumId w:val="1"/>
  </w:num>
  <w:num w:numId="16">
    <w:abstractNumId w:val="19"/>
  </w:num>
  <w:num w:numId="17">
    <w:abstractNumId w:val="17"/>
  </w:num>
  <w:num w:numId="18">
    <w:abstractNumId w:val="13"/>
  </w:num>
  <w:num w:numId="19">
    <w:abstractNumId w:val="26"/>
  </w:num>
  <w:num w:numId="20">
    <w:abstractNumId w:val="12"/>
  </w:num>
  <w:num w:numId="21">
    <w:abstractNumId w:val="21"/>
  </w:num>
  <w:num w:numId="22">
    <w:abstractNumId w:val="18"/>
  </w:num>
  <w:num w:numId="23">
    <w:abstractNumId w:val="27"/>
  </w:num>
  <w:num w:numId="24">
    <w:abstractNumId w:val="11"/>
  </w:num>
  <w:num w:numId="25">
    <w:abstractNumId w:val="29"/>
  </w:num>
  <w:num w:numId="26">
    <w:abstractNumId w:val="15"/>
  </w:num>
  <w:num w:numId="27">
    <w:abstractNumId w:val="20"/>
  </w:num>
  <w:num w:numId="28">
    <w:abstractNumId w:val="3"/>
  </w:num>
  <w:num w:numId="29">
    <w:abstractNumId w:val="2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E"/>
    <w:rsid w:val="0001635D"/>
    <w:rsid w:val="0002706B"/>
    <w:rsid w:val="000473BC"/>
    <w:rsid w:val="0005299A"/>
    <w:rsid w:val="00082CCF"/>
    <w:rsid w:val="00086562"/>
    <w:rsid w:val="000B13B6"/>
    <w:rsid w:val="000D3078"/>
    <w:rsid w:val="000D3ECF"/>
    <w:rsid w:val="000D538E"/>
    <w:rsid w:val="000D726B"/>
    <w:rsid w:val="000E018D"/>
    <w:rsid w:val="000E4F6A"/>
    <w:rsid w:val="00114A62"/>
    <w:rsid w:val="00124AC2"/>
    <w:rsid w:val="00140DBF"/>
    <w:rsid w:val="001450A3"/>
    <w:rsid w:val="00182531"/>
    <w:rsid w:val="00185677"/>
    <w:rsid w:val="001860C3"/>
    <w:rsid w:val="001A59E5"/>
    <w:rsid w:val="001A5A94"/>
    <w:rsid w:val="001D4169"/>
    <w:rsid w:val="001D569D"/>
    <w:rsid w:val="001D62B9"/>
    <w:rsid w:val="001E512C"/>
    <w:rsid w:val="001E63E0"/>
    <w:rsid w:val="001E79D0"/>
    <w:rsid w:val="001F45DB"/>
    <w:rsid w:val="00201DED"/>
    <w:rsid w:val="00202D36"/>
    <w:rsid w:val="00283FD0"/>
    <w:rsid w:val="002959D5"/>
    <w:rsid w:val="00296042"/>
    <w:rsid w:val="00297701"/>
    <w:rsid w:val="002C5E13"/>
    <w:rsid w:val="002D0E52"/>
    <w:rsid w:val="002D16B8"/>
    <w:rsid w:val="002E4D73"/>
    <w:rsid w:val="002E5DC4"/>
    <w:rsid w:val="0030404C"/>
    <w:rsid w:val="00325F1F"/>
    <w:rsid w:val="00333E3B"/>
    <w:rsid w:val="00343425"/>
    <w:rsid w:val="00350F0F"/>
    <w:rsid w:val="0036153D"/>
    <w:rsid w:val="00374843"/>
    <w:rsid w:val="00377247"/>
    <w:rsid w:val="00384D3F"/>
    <w:rsid w:val="00385C35"/>
    <w:rsid w:val="00396CB4"/>
    <w:rsid w:val="003A2DF1"/>
    <w:rsid w:val="003C4E0A"/>
    <w:rsid w:val="003E298A"/>
    <w:rsid w:val="003E38CE"/>
    <w:rsid w:val="003E4D87"/>
    <w:rsid w:val="00412483"/>
    <w:rsid w:val="00442A62"/>
    <w:rsid w:val="004430E7"/>
    <w:rsid w:val="0045751C"/>
    <w:rsid w:val="00462812"/>
    <w:rsid w:val="004640B2"/>
    <w:rsid w:val="00491BA9"/>
    <w:rsid w:val="00495442"/>
    <w:rsid w:val="004A14A5"/>
    <w:rsid w:val="004B1314"/>
    <w:rsid w:val="004C0C2B"/>
    <w:rsid w:val="004D0034"/>
    <w:rsid w:val="004F7699"/>
    <w:rsid w:val="00502793"/>
    <w:rsid w:val="005252EE"/>
    <w:rsid w:val="005303BF"/>
    <w:rsid w:val="00533158"/>
    <w:rsid w:val="0058146E"/>
    <w:rsid w:val="00595EB3"/>
    <w:rsid w:val="005A452B"/>
    <w:rsid w:val="005B681F"/>
    <w:rsid w:val="005C20EF"/>
    <w:rsid w:val="005D3B6E"/>
    <w:rsid w:val="00604B13"/>
    <w:rsid w:val="006175E0"/>
    <w:rsid w:val="006514D5"/>
    <w:rsid w:val="00654193"/>
    <w:rsid w:val="00660D5E"/>
    <w:rsid w:val="006803E3"/>
    <w:rsid w:val="00691511"/>
    <w:rsid w:val="006A289D"/>
    <w:rsid w:val="006B25E6"/>
    <w:rsid w:val="006C0BBC"/>
    <w:rsid w:val="006D309F"/>
    <w:rsid w:val="006D3393"/>
    <w:rsid w:val="006E02CD"/>
    <w:rsid w:val="006F361D"/>
    <w:rsid w:val="006F42BD"/>
    <w:rsid w:val="006F5F32"/>
    <w:rsid w:val="00721226"/>
    <w:rsid w:val="00735341"/>
    <w:rsid w:val="00794334"/>
    <w:rsid w:val="007B0786"/>
    <w:rsid w:val="007C1466"/>
    <w:rsid w:val="007C35E8"/>
    <w:rsid w:val="007C6151"/>
    <w:rsid w:val="007F6A4F"/>
    <w:rsid w:val="00820359"/>
    <w:rsid w:val="0083492B"/>
    <w:rsid w:val="00852742"/>
    <w:rsid w:val="00853634"/>
    <w:rsid w:val="00854E44"/>
    <w:rsid w:val="0087561D"/>
    <w:rsid w:val="0087717B"/>
    <w:rsid w:val="008A098F"/>
    <w:rsid w:val="008A0CD3"/>
    <w:rsid w:val="008A409D"/>
    <w:rsid w:val="008C1DBA"/>
    <w:rsid w:val="008C7362"/>
    <w:rsid w:val="008D241C"/>
    <w:rsid w:val="008D5FB8"/>
    <w:rsid w:val="008E671B"/>
    <w:rsid w:val="008F2E93"/>
    <w:rsid w:val="00920DB0"/>
    <w:rsid w:val="009428BD"/>
    <w:rsid w:val="009620D7"/>
    <w:rsid w:val="00972289"/>
    <w:rsid w:val="00974B5A"/>
    <w:rsid w:val="00997346"/>
    <w:rsid w:val="009C087D"/>
    <w:rsid w:val="009C6445"/>
    <w:rsid w:val="009D1B9C"/>
    <w:rsid w:val="009D7CD2"/>
    <w:rsid w:val="009E5619"/>
    <w:rsid w:val="00A158B6"/>
    <w:rsid w:val="00A205C1"/>
    <w:rsid w:val="00A2679C"/>
    <w:rsid w:val="00A32284"/>
    <w:rsid w:val="00A549C1"/>
    <w:rsid w:val="00A75A5D"/>
    <w:rsid w:val="00A84E02"/>
    <w:rsid w:val="00A870BC"/>
    <w:rsid w:val="00A903C7"/>
    <w:rsid w:val="00A97936"/>
    <w:rsid w:val="00AA68E6"/>
    <w:rsid w:val="00AB3B4B"/>
    <w:rsid w:val="00AC4B9D"/>
    <w:rsid w:val="00AE3E6A"/>
    <w:rsid w:val="00AE71F6"/>
    <w:rsid w:val="00AE74AD"/>
    <w:rsid w:val="00B321B6"/>
    <w:rsid w:val="00B33DA1"/>
    <w:rsid w:val="00B34883"/>
    <w:rsid w:val="00B3583C"/>
    <w:rsid w:val="00B669BA"/>
    <w:rsid w:val="00B748F4"/>
    <w:rsid w:val="00B75C39"/>
    <w:rsid w:val="00BA7C2F"/>
    <w:rsid w:val="00BB14AA"/>
    <w:rsid w:val="00BF4A42"/>
    <w:rsid w:val="00BF7E61"/>
    <w:rsid w:val="00C054ED"/>
    <w:rsid w:val="00C32D67"/>
    <w:rsid w:val="00C46A7A"/>
    <w:rsid w:val="00C5135C"/>
    <w:rsid w:val="00C53416"/>
    <w:rsid w:val="00C80C7E"/>
    <w:rsid w:val="00C91025"/>
    <w:rsid w:val="00CA55D7"/>
    <w:rsid w:val="00CB2982"/>
    <w:rsid w:val="00CE2790"/>
    <w:rsid w:val="00D01CED"/>
    <w:rsid w:val="00D07D75"/>
    <w:rsid w:val="00D250C2"/>
    <w:rsid w:val="00D41C19"/>
    <w:rsid w:val="00D46951"/>
    <w:rsid w:val="00D854A2"/>
    <w:rsid w:val="00D96835"/>
    <w:rsid w:val="00DD311E"/>
    <w:rsid w:val="00E03910"/>
    <w:rsid w:val="00E247A5"/>
    <w:rsid w:val="00E31301"/>
    <w:rsid w:val="00E34804"/>
    <w:rsid w:val="00E40417"/>
    <w:rsid w:val="00E6071F"/>
    <w:rsid w:val="00E611E9"/>
    <w:rsid w:val="00E66558"/>
    <w:rsid w:val="00E72CC3"/>
    <w:rsid w:val="00E75C56"/>
    <w:rsid w:val="00E77495"/>
    <w:rsid w:val="00E96D82"/>
    <w:rsid w:val="00EB1AF8"/>
    <w:rsid w:val="00EC5C9C"/>
    <w:rsid w:val="00ED0CDB"/>
    <w:rsid w:val="00ED0E95"/>
    <w:rsid w:val="00EF36F2"/>
    <w:rsid w:val="00EF3E74"/>
    <w:rsid w:val="00F05812"/>
    <w:rsid w:val="00F219DC"/>
    <w:rsid w:val="00F243B8"/>
    <w:rsid w:val="00F30C27"/>
    <w:rsid w:val="00F41953"/>
    <w:rsid w:val="00F64362"/>
    <w:rsid w:val="00F91305"/>
    <w:rsid w:val="00F91C7B"/>
    <w:rsid w:val="00F94736"/>
    <w:rsid w:val="00FB21AC"/>
    <w:rsid w:val="00FD4857"/>
    <w:rsid w:val="00FE6B68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5C14809"/>
  <w15:chartTrackingRefBased/>
  <w15:docId w15:val="{3E4756F4-E85C-41CF-BDE3-CAD16DB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086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C2D79-ECD8-4F05-AD7C-626F34D5A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306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Tamāra Kaudze</cp:lastModifiedBy>
  <cp:revision>8</cp:revision>
  <cp:lastPrinted>2017-07-07T07:26:00Z</cp:lastPrinted>
  <dcterms:created xsi:type="dcterms:W3CDTF">2024-09-30T13:14:00Z</dcterms:created>
  <dcterms:modified xsi:type="dcterms:W3CDTF">2025-11-02T06:17:00Z</dcterms:modified>
</cp:coreProperties>
</file>