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TNPz </w:t>
      </w:r>
      <w:r w:rsidR="00CE21CE" w:rsidRPr="00B119C5">
        <w:rPr>
          <w:rFonts w:ascii="Times New Roman" w:hAnsi="Times New Roman"/>
          <w:b/>
          <w:color w:val="000000"/>
          <w:sz w:val="24"/>
          <w:szCs w:val="24"/>
        </w:rPr>
        <w:t>2025/</w:t>
      </w:r>
      <w:r w:rsidR="00B8473E">
        <w:rPr>
          <w:rFonts w:ascii="Times New Roman" w:hAnsi="Times New Roman"/>
          <w:b/>
          <w:color w:val="000000"/>
          <w:sz w:val="24"/>
          <w:szCs w:val="24"/>
        </w:rPr>
        <w:t>119</w:t>
      </w:r>
    </w:p>
    <w:p w:rsidR="00C13A0D" w:rsidRPr="004F0D4B" w:rsidRDefault="002D0C60" w:rsidP="004F0D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caps/>
          <w:sz w:val="24"/>
          <w:szCs w:val="24"/>
        </w:rPr>
        <w:t>“</w:t>
      </w:r>
      <w:r w:rsidR="004F0D4B" w:rsidRPr="004F0D4B">
        <w:rPr>
          <w:rFonts w:ascii="Times New Roman" w:hAnsi="Times New Roman"/>
          <w:b/>
          <w:sz w:val="24"/>
          <w:szCs w:val="24"/>
        </w:rPr>
        <w:t>Rojas Jūras zvejniecības muzeja un Rojas Jūras zvejniecības muzeja filiāles „Kaltenes klubs” apkures</w:t>
      </w:r>
      <w:r w:rsidR="00D81735" w:rsidRPr="004F0D4B">
        <w:rPr>
          <w:rFonts w:ascii="Times New Roman" w:hAnsi="Times New Roman"/>
          <w:b/>
          <w:sz w:val="24"/>
          <w:szCs w:val="24"/>
        </w:rPr>
        <w:t xml:space="preserve"> sistēmas </w:t>
      </w:r>
      <w:r w:rsidR="005E7043" w:rsidRPr="004F0D4B">
        <w:rPr>
          <w:rFonts w:ascii="Times New Roman" w:hAnsi="Times New Roman"/>
          <w:b/>
          <w:sz w:val="24"/>
          <w:szCs w:val="24"/>
        </w:rPr>
        <w:t>apkope</w:t>
      </w:r>
      <w:r w:rsidR="004F0D4B" w:rsidRPr="004F0D4B">
        <w:rPr>
          <w:rFonts w:ascii="Times New Roman" w:hAnsi="Times New Roman"/>
          <w:b/>
          <w:sz w:val="24"/>
          <w:szCs w:val="24"/>
        </w:rPr>
        <w:t xml:space="preserve"> un </w:t>
      </w:r>
      <w:r w:rsidR="004F0D4B">
        <w:rPr>
          <w:rFonts w:ascii="Times New Roman" w:hAnsi="Times New Roman"/>
          <w:b/>
          <w:sz w:val="24"/>
          <w:szCs w:val="24"/>
        </w:rPr>
        <w:t xml:space="preserve">apkures katla </w:t>
      </w:r>
      <w:r w:rsidR="004F0D4B" w:rsidRPr="004F0D4B">
        <w:rPr>
          <w:rFonts w:ascii="Times New Roman" w:hAnsi="Times New Roman"/>
          <w:b/>
          <w:sz w:val="24"/>
          <w:szCs w:val="24"/>
        </w:rPr>
        <w:t>lietderības pārbaude</w:t>
      </w:r>
      <w:r w:rsidRPr="004F0D4B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4F0D4B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4F0D4B">
        <w:rPr>
          <w:rFonts w:ascii="Times New Roman" w:hAnsi="Times New Roman"/>
          <w:b/>
          <w:sz w:val="24"/>
          <w:szCs w:val="24"/>
        </w:rPr>
        <w:t>:</w:t>
      </w:r>
    </w:p>
    <w:p w:rsidR="005E7043" w:rsidRPr="004F0D4B" w:rsidRDefault="00A77531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4F0D4B">
        <w:rPr>
          <w:rFonts w:ascii="Times New Roman" w:hAnsi="Times New Roman"/>
          <w:b/>
          <w:sz w:val="24"/>
          <w:szCs w:val="24"/>
        </w:rPr>
        <w:t>:</w:t>
      </w:r>
      <w:r w:rsidR="005E7043" w:rsidRPr="004F0D4B">
        <w:rPr>
          <w:rFonts w:ascii="Times New Roman" w:hAnsi="Times New Roman"/>
          <w:sz w:val="24"/>
          <w:szCs w:val="24"/>
        </w:rPr>
        <w:t xml:space="preserve"> </w:t>
      </w:r>
      <w:r w:rsidR="004F0D4B" w:rsidRPr="00B8473E">
        <w:rPr>
          <w:rFonts w:ascii="Times New Roman" w:hAnsi="Times New Roman"/>
          <w:iCs/>
          <w:sz w:val="24"/>
          <w:szCs w:val="24"/>
        </w:rPr>
        <w:t>Rojas Jūras zvejniecības muzeja un Rojas Jūras zvejniecības muzeja filiāles „Kaltenes klubs” apkures sistēmas apkope un apkures katla lietderības pārbaude</w:t>
      </w:r>
      <w:r w:rsidR="005E7043" w:rsidRPr="00B8473E">
        <w:rPr>
          <w:rFonts w:ascii="Times New Roman" w:hAnsi="Times New Roman"/>
          <w:bCs/>
          <w:sz w:val="24"/>
          <w:szCs w:val="24"/>
        </w:rPr>
        <w:t>.</w:t>
      </w:r>
    </w:p>
    <w:p w:rsidR="009430F7" w:rsidRPr="004F0D4B" w:rsidRDefault="005E7043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sz w:val="24"/>
          <w:szCs w:val="24"/>
        </w:rPr>
        <w:t xml:space="preserve">Darbu izpildes termiņš: </w:t>
      </w:r>
      <w:r w:rsidR="00CD3937" w:rsidRPr="004F0D4B">
        <w:rPr>
          <w:rFonts w:ascii="Times New Roman" w:hAnsi="Times New Roman"/>
          <w:sz w:val="24"/>
          <w:szCs w:val="24"/>
        </w:rPr>
        <w:t>4</w:t>
      </w:r>
      <w:r w:rsidR="00144AAE" w:rsidRPr="004F0D4B">
        <w:rPr>
          <w:rFonts w:ascii="Times New Roman" w:hAnsi="Times New Roman"/>
          <w:sz w:val="24"/>
          <w:szCs w:val="24"/>
        </w:rPr>
        <w:t xml:space="preserve"> (</w:t>
      </w:r>
      <w:r w:rsidR="00CD3937" w:rsidRPr="004F0D4B">
        <w:rPr>
          <w:rFonts w:ascii="Times New Roman" w:hAnsi="Times New Roman"/>
          <w:sz w:val="24"/>
          <w:szCs w:val="24"/>
        </w:rPr>
        <w:t>četru</w:t>
      </w:r>
      <w:r w:rsidR="00144AAE" w:rsidRPr="004F0D4B">
        <w:rPr>
          <w:rFonts w:ascii="Times New Roman" w:hAnsi="Times New Roman"/>
          <w:sz w:val="24"/>
          <w:szCs w:val="24"/>
        </w:rPr>
        <w:t>) nedēļu laikā no līguma noslēgšanas brīža</w:t>
      </w:r>
      <w:r w:rsidR="00CF3A50" w:rsidRPr="004F0D4B">
        <w:rPr>
          <w:rFonts w:ascii="Times New Roman" w:hAnsi="Times New Roman"/>
          <w:sz w:val="24"/>
          <w:szCs w:val="24"/>
        </w:rPr>
        <w:t>.</w:t>
      </w:r>
      <w:r w:rsidR="00FC0A94" w:rsidRPr="004F0D4B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1E3BAC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15.okto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4F0D4B" w:rsidRPr="004F0D4B">
        <w:rPr>
          <w:rFonts w:ascii="Times New Roman" w:hAnsi="Times New Roman"/>
          <w:color w:val="000000"/>
          <w:sz w:val="24"/>
          <w:szCs w:val="24"/>
        </w:rPr>
        <w:t>Rojas Jūras zvejniecības muzej</w:t>
      </w:r>
      <w:r w:rsidR="004F0D4B">
        <w:rPr>
          <w:rFonts w:ascii="Times New Roman" w:hAnsi="Times New Roman"/>
          <w:color w:val="000000"/>
          <w:sz w:val="24"/>
          <w:szCs w:val="24"/>
        </w:rPr>
        <w:t xml:space="preserve">a vadītāja </w:t>
      </w:r>
      <w:r w:rsidR="004F0D4B" w:rsidRPr="004F0D4B">
        <w:rPr>
          <w:rFonts w:ascii="Times New Roman" w:hAnsi="Times New Roman"/>
          <w:color w:val="000000"/>
          <w:sz w:val="24"/>
          <w:szCs w:val="24"/>
        </w:rPr>
        <w:t>Eva Kārkliņa</w:t>
      </w:r>
      <w:r w:rsidR="00B8473E">
        <w:rPr>
          <w:rFonts w:ascii="Times New Roman" w:hAnsi="Times New Roman"/>
          <w:color w:val="000000"/>
          <w:sz w:val="24"/>
          <w:szCs w:val="24"/>
        </w:rPr>
        <w:t xml:space="preserve">, tālr. </w:t>
      </w:r>
      <w:hyperlink r:id="rId6" w:history="1">
        <w:r w:rsidR="00B8473E" w:rsidRPr="00B8473E">
          <w:rPr>
            <w:rStyle w:val="Hipersaite"/>
            <w:rFonts w:ascii="Times New Roman" w:hAnsi="Times New Roman"/>
            <w:color w:val="auto"/>
            <w:sz w:val="24"/>
            <w:szCs w:val="24"/>
            <w:u w:val="none"/>
          </w:rPr>
          <w:t>29420976</w:t>
        </w:r>
      </w:hyperlink>
      <w:r w:rsidR="004F0D4B" w:rsidRPr="00B8473E">
        <w:rPr>
          <w:rFonts w:ascii="Times New Roman" w:hAnsi="Times New Roman"/>
          <w:sz w:val="24"/>
          <w:szCs w:val="24"/>
        </w:rPr>
        <w:t>,</w:t>
      </w:r>
      <w:r w:rsidR="004F0D4B">
        <w:rPr>
          <w:rFonts w:ascii="Times New Roman" w:hAnsi="Times New Roman"/>
          <w:color w:val="000000"/>
          <w:sz w:val="24"/>
          <w:szCs w:val="24"/>
        </w:rPr>
        <w:t xml:space="preserve"> e-pasts:</w:t>
      </w:r>
      <w:r w:rsidR="004F0D4B" w:rsidRPr="004F0D4B">
        <w:t xml:space="preserve"> </w:t>
      </w:r>
      <w:hyperlink r:id="rId7" w:history="1">
        <w:r w:rsidR="007D7E81" w:rsidRPr="00BF5889">
          <w:rPr>
            <w:rStyle w:val="Hipersaite"/>
            <w:rFonts w:ascii="Times New Roman" w:hAnsi="Times New Roman"/>
            <w:sz w:val="24"/>
            <w:szCs w:val="24"/>
          </w:rPr>
          <w:t>rojasmuzejs@talsi.lv</w:t>
        </w:r>
      </w:hyperlink>
      <w:r w:rsidR="004F0D4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B8473E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 w:rsidR="004F0D4B" w:rsidRPr="00B8473E">
        <w:rPr>
          <w:rFonts w:ascii="Times New Roman" w:hAnsi="Times New Roman"/>
          <w:bCs/>
          <w:iCs/>
          <w:sz w:val="24"/>
          <w:szCs w:val="24"/>
        </w:rPr>
        <w:t>Rojas Jūras zvejniecības muzeja un Rojas Jūras zvejniecības muzeja filiāles „Kaltenes klubs” apkures sistēmas apkope un apkures katla lietderības pārbaude</w:t>
      </w:r>
      <w:r w:rsidR="00104140" w:rsidRPr="00B8473E">
        <w:rPr>
          <w:rFonts w:ascii="Times New Roman" w:hAnsi="Times New Roman"/>
          <w:bCs/>
          <w:iCs/>
          <w:sz w:val="24"/>
          <w:szCs w:val="24"/>
        </w:rPr>
        <w:t>”</w:t>
      </w:r>
      <w:r w:rsidR="009D6CC4" w:rsidRPr="00B8473E">
        <w:rPr>
          <w:rFonts w:ascii="Times New Roman" w:hAnsi="Times New Roman"/>
          <w:sz w:val="24"/>
          <w:szCs w:val="24"/>
        </w:rPr>
        <w:t>,</w:t>
      </w:r>
      <w:r w:rsidR="009D6CC4" w:rsidRPr="00B8473E">
        <w:rPr>
          <w:rFonts w:ascii="Times New Roman" w:hAnsi="Times New Roman"/>
          <w:b/>
          <w:sz w:val="24"/>
          <w:szCs w:val="24"/>
        </w:rPr>
        <w:t xml:space="preserve"> </w:t>
      </w:r>
      <w:r w:rsidR="009D6CC4" w:rsidRPr="00B8473E">
        <w:rPr>
          <w:rFonts w:ascii="Times New Roman" w:hAnsi="Times New Roman"/>
          <w:sz w:val="24"/>
          <w:szCs w:val="24"/>
        </w:rPr>
        <w:t>identifikācijas Nr. TNPz 2025/</w:t>
      </w:r>
      <w:r w:rsidR="00B8473E" w:rsidRPr="00B8473E">
        <w:rPr>
          <w:rFonts w:ascii="Times New Roman" w:hAnsi="Times New Roman"/>
          <w:sz w:val="24"/>
          <w:szCs w:val="24"/>
        </w:rPr>
        <w:t>119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8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0546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3BAC"/>
    <w:rsid w:val="001E7991"/>
    <w:rsid w:val="001F7007"/>
    <w:rsid w:val="0020141C"/>
    <w:rsid w:val="00206137"/>
    <w:rsid w:val="0022115D"/>
    <w:rsid w:val="00227F1D"/>
    <w:rsid w:val="002545D1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4F0D4B"/>
    <w:rsid w:val="0052633E"/>
    <w:rsid w:val="00532FDC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5E7043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D7E81"/>
    <w:rsid w:val="007F1639"/>
    <w:rsid w:val="007F2A95"/>
    <w:rsid w:val="007F5EBA"/>
    <w:rsid w:val="00815DB6"/>
    <w:rsid w:val="00833ED0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40611"/>
    <w:rsid w:val="00B41754"/>
    <w:rsid w:val="00B54C6D"/>
    <w:rsid w:val="00B71F52"/>
    <w:rsid w:val="00B72C6F"/>
    <w:rsid w:val="00B73F50"/>
    <w:rsid w:val="00B76AA2"/>
    <w:rsid w:val="00B81276"/>
    <w:rsid w:val="00B8473E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57E8D"/>
    <w:rsid w:val="00C72B4F"/>
    <w:rsid w:val="00C8057C"/>
    <w:rsid w:val="00C86131"/>
    <w:rsid w:val="00CA5654"/>
    <w:rsid w:val="00CB2397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668A7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D5B3FCE-2FAB-4A4F-B425-D432C549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0D4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  <w:style w:type="character" w:customStyle="1" w:styleId="Virsraksts1Rakstz">
    <w:name w:val="Virsraksts 1 Rakstz."/>
    <w:link w:val="Virsraksts1"/>
    <w:uiPriority w:val="9"/>
    <w:rsid w:val="004F0D4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jasmuzej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9420976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</CharactersWithSpaces>
  <SharedDoc>false</SharedDoc>
  <HLinks>
    <vt:vector size="24" baseType="variant">
      <vt:variant>
        <vt:i4>524348</vt:i4>
      </vt:variant>
      <vt:variant>
        <vt:i4>9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7798853</vt:i4>
      </vt:variant>
      <vt:variant>
        <vt:i4>6</vt:i4>
      </vt:variant>
      <vt:variant>
        <vt:i4>0</vt:i4>
      </vt:variant>
      <vt:variant>
        <vt:i4>5</vt:i4>
      </vt:variant>
      <vt:variant>
        <vt:lpwstr>mailto:rojasmuzejs@talsi.lv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mailto:29420976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2021-02-16T10:10:00Z</cp:lastPrinted>
  <dcterms:created xsi:type="dcterms:W3CDTF">2025-09-25T06:18:00Z</dcterms:created>
  <dcterms:modified xsi:type="dcterms:W3CDTF">2025-09-25T06:18:00Z</dcterms:modified>
</cp:coreProperties>
</file>