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F894" w14:textId="6E0A77CF" w:rsidR="004228B6" w:rsidRDefault="00A24BF7" w:rsidP="004228B6">
      <w:pPr>
        <w:spacing w:after="0" w:line="240" w:lineRule="auto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="004228B6" w:rsidRPr="00B2426C">
        <w:rPr>
          <w:sz w:val="20"/>
          <w:szCs w:val="20"/>
        </w:rPr>
        <w:t>.</w:t>
      </w:r>
      <w:r w:rsidR="004228B6">
        <w:t> </w:t>
      </w:r>
      <w:r w:rsidR="004228B6" w:rsidRPr="00B2426C">
        <w:rPr>
          <w:sz w:val="20"/>
          <w:szCs w:val="20"/>
        </w:rPr>
        <w:t>pielikums</w:t>
      </w:r>
    </w:p>
    <w:p w14:paraId="3F1D5B19" w14:textId="77777777" w:rsidR="00384A11" w:rsidRPr="00384A11" w:rsidRDefault="00384A11" w:rsidP="00384A11">
      <w:pPr>
        <w:spacing w:after="0" w:line="240" w:lineRule="auto"/>
        <w:ind w:left="720"/>
        <w:jc w:val="right"/>
        <w:rPr>
          <w:sz w:val="20"/>
          <w:szCs w:val="20"/>
        </w:rPr>
      </w:pPr>
      <w:r w:rsidRPr="00384A11">
        <w:rPr>
          <w:sz w:val="20"/>
          <w:szCs w:val="20"/>
        </w:rPr>
        <w:t xml:space="preserve">Cenu aptaujai “Talsu novada pašvaldības energopārvaldības </w:t>
      </w:r>
    </w:p>
    <w:p w14:paraId="643CA12D" w14:textId="77777777" w:rsidR="00384A11" w:rsidRPr="00384A11" w:rsidRDefault="00384A11" w:rsidP="00384A11">
      <w:pPr>
        <w:spacing w:after="0" w:line="240" w:lineRule="auto"/>
        <w:ind w:left="720"/>
        <w:jc w:val="right"/>
        <w:rPr>
          <w:sz w:val="20"/>
          <w:szCs w:val="20"/>
        </w:rPr>
      </w:pPr>
      <w:r w:rsidRPr="00384A11">
        <w:rPr>
          <w:sz w:val="20"/>
          <w:szCs w:val="20"/>
        </w:rPr>
        <w:t>tiešsaistes monitoringa platformas nodrošināšana”</w:t>
      </w:r>
    </w:p>
    <w:p w14:paraId="14F3B650" w14:textId="7A8B506C" w:rsidR="00384A11" w:rsidRPr="00B2426C" w:rsidRDefault="00384A11" w:rsidP="00384A11">
      <w:pPr>
        <w:spacing w:after="0" w:line="240" w:lineRule="auto"/>
        <w:ind w:left="720"/>
        <w:jc w:val="right"/>
        <w:rPr>
          <w:sz w:val="20"/>
          <w:szCs w:val="20"/>
        </w:rPr>
      </w:pPr>
      <w:r w:rsidRPr="00384A11">
        <w:rPr>
          <w:sz w:val="20"/>
          <w:szCs w:val="20"/>
        </w:rPr>
        <w:t xml:space="preserve">identifikācijas Nr. </w:t>
      </w:r>
      <w:proofErr w:type="spellStart"/>
      <w:r w:rsidRPr="00384A11">
        <w:rPr>
          <w:sz w:val="20"/>
          <w:szCs w:val="20"/>
        </w:rPr>
        <w:t>TNPz</w:t>
      </w:r>
      <w:proofErr w:type="spellEnd"/>
      <w:r w:rsidRPr="00384A11">
        <w:rPr>
          <w:sz w:val="20"/>
          <w:szCs w:val="20"/>
        </w:rPr>
        <w:t xml:space="preserve"> 2025/</w:t>
      </w:r>
      <w:r w:rsidR="004C439F">
        <w:rPr>
          <w:sz w:val="20"/>
          <w:szCs w:val="20"/>
        </w:rPr>
        <w:t>117</w:t>
      </w:r>
    </w:p>
    <w:p w14:paraId="41EF949B" w14:textId="77777777" w:rsidR="004228B6" w:rsidRDefault="004228B6" w:rsidP="005142A7">
      <w:pPr>
        <w:spacing w:line="240" w:lineRule="auto"/>
        <w:jc w:val="center"/>
        <w:rPr>
          <w:rFonts w:eastAsia="Calibri"/>
          <w:b/>
          <w:sz w:val="28"/>
          <w:lang w:eastAsia="en-US"/>
        </w:rPr>
      </w:pPr>
    </w:p>
    <w:p w14:paraId="69311820" w14:textId="62DD02E7" w:rsidR="005142A7" w:rsidRDefault="00A24BF7" w:rsidP="005142A7">
      <w:pPr>
        <w:spacing w:line="240" w:lineRule="auto"/>
        <w:jc w:val="center"/>
        <w:rPr>
          <w:rFonts w:ascii="Times New Roman Bold" w:eastAsia="Times New Roman" w:hAnsi="Times New Roman Bold"/>
          <w:b/>
          <w:caps/>
        </w:rPr>
      </w:pPr>
      <w:r>
        <w:rPr>
          <w:rFonts w:ascii="Times New Roman Bold" w:eastAsia="Times New Roman" w:hAnsi="Times New Roman Bold"/>
          <w:b/>
          <w:caps/>
        </w:rPr>
        <w:t xml:space="preserve">PRETENDENTA </w:t>
      </w:r>
      <w:r w:rsidR="005142A7" w:rsidRPr="005142A7">
        <w:rPr>
          <w:rFonts w:ascii="Times New Roman Bold" w:eastAsia="Times New Roman" w:hAnsi="Times New Roman Bold"/>
          <w:b/>
          <w:caps/>
        </w:rPr>
        <w:t>pieredzes apraksta forma</w:t>
      </w:r>
    </w:p>
    <w:p w14:paraId="584DD10E" w14:textId="77777777" w:rsidR="00A24BF7" w:rsidRPr="002C14AA" w:rsidRDefault="00A24BF7" w:rsidP="002C14AA">
      <w:pPr>
        <w:spacing w:after="0" w:line="240" w:lineRule="auto"/>
        <w:jc w:val="both"/>
        <w:rPr>
          <w:b/>
          <w:bCs/>
        </w:rPr>
      </w:pPr>
    </w:p>
    <w:p w14:paraId="2300FC3E" w14:textId="2B26DDE2" w:rsidR="00A24BF7" w:rsidRPr="002C14AA" w:rsidRDefault="00A24BF7" w:rsidP="002C14AA">
      <w:pPr>
        <w:spacing w:after="0" w:line="240" w:lineRule="auto"/>
        <w:jc w:val="both"/>
      </w:pPr>
      <w:r w:rsidRPr="002C14AA">
        <w:rPr>
          <w:b/>
          <w:bCs/>
        </w:rPr>
        <w:t>Cenu aptauja:</w:t>
      </w:r>
      <w:r w:rsidRPr="002C14AA">
        <w:t xml:space="preserve"> </w:t>
      </w:r>
      <w:r w:rsidR="002C14AA" w:rsidRPr="002C14AA">
        <w:t>Talsu novada pašvaldības energopārvaldības tiešsaistes monitoringa platformas nodrošināšana</w:t>
      </w:r>
      <w:r w:rsidRPr="002C14AA">
        <w:t>.</w:t>
      </w:r>
    </w:p>
    <w:p w14:paraId="77D988DF" w14:textId="24685722" w:rsidR="00A24BF7" w:rsidRPr="002C14AA" w:rsidRDefault="00A24BF7" w:rsidP="002C14AA">
      <w:pPr>
        <w:spacing w:after="0" w:line="240" w:lineRule="auto"/>
        <w:jc w:val="both"/>
      </w:pPr>
      <w:r w:rsidRPr="002C14AA">
        <w:rPr>
          <w:b/>
          <w:bCs/>
        </w:rPr>
        <w:t>Identifikācijas Nr.:</w:t>
      </w:r>
      <w:r w:rsidRPr="002C14AA">
        <w:rPr>
          <w:bCs/>
        </w:rPr>
        <w:t xml:space="preserve"> </w:t>
      </w:r>
      <w:r w:rsidR="002C14AA" w:rsidRPr="002C14AA">
        <w:rPr>
          <w:bCs/>
        </w:rPr>
        <w:t>TNPz 202</w:t>
      </w:r>
      <w:r w:rsidR="00384A11">
        <w:rPr>
          <w:bCs/>
        </w:rPr>
        <w:t>5</w:t>
      </w:r>
      <w:r w:rsidR="002C14AA" w:rsidRPr="002C14AA">
        <w:rPr>
          <w:bCs/>
        </w:rPr>
        <w:t>/</w:t>
      </w:r>
      <w:r w:rsidR="004C439F">
        <w:rPr>
          <w:bCs/>
        </w:rPr>
        <w:t>117</w:t>
      </w:r>
    </w:p>
    <w:p w14:paraId="32176EF6" w14:textId="1F4FFD62" w:rsidR="00A24BF7" w:rsidRPr="002C14AA" w:rsidRDefault="002C14AA" w:rsidP="002C14AA">
      <w:pPr>
        <w:pStyle w:val="Sarakstarindkopa"/>
        <w:tabs>
          <w:tab w:val="left" w:pos="284"/>
        </w:tabs>
        <w:spacing w:after="0" w:line="240" w:lineRule="auto"/>
        <w:ind w:left="0"/>
        <w:rPr>
          <w:b/>
          <w:bCs/>
        </w:rPr>
      </w:pPr>
      <w:r w:rsidRPr="002C14AA">
        <w:rPr>
          <w:b/>
          <w:bCs/>
        </w:rPr>
        <w:t>Pretendenta nosaukums:</w:t>
      </w:r>
    </w:p>
    <w:p w14:paraId="5AB8688C" w14:textId="77777777" w:rsidR="002C14AA" w:rsidRPr="002C14AA" w:rsidRDefault="002C14AA" w:rsidP="002C14AA">
      <w:pPr>
        <w:pStyle w:val="Sarakstarindkopa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14:paraId="71744817" w14:textId="6608A06C" w:rsidR="00412FC7" w:rsidRPr="00922923" w:rsidRDefault="0045550D" w:rsidP="00922923">
      <w:pPr>
        <w:spacing w:after="0" w:line="240" w:lineRule="auto"/>
        <w:jc w:val="both"/>
        <w:rPr>
          <w:rFonts w:eastAsia="Calibri"/>
          <w:lang w:eastAsia="en-US"/>
        </w:rPr>
      </w:pPr>
      <w:r w:rsidRPr="002C14AA">
        <w:rPr>
          <w:rFonts w:eastAsia="Calibri"/>
          <w:lang w:eastAsia="en-US"/>
        </w:rPr>
        <w:t>Pretendenta pieredze pakalpojumu sniegšanā</w:t>
      </w:r>
      <w:r w:rsidR="002C14AA" w:rsidRPr="002C14AA">
        <w:rPr>
          <w:rFonts w:eastAsia="Calibri"/>
          <w:lang w:eastAsia="en-US"/>
        </w:rPr>
        <w:t xml:space="preserve"> (</w:t>
      </w:r>
      <w:r w:rsidR="002C14AA" w:rsidRPr="002C14AA">
        <w:t>jānorāda tikai tā pieredze, kas apliecina cenu aptaujas noteikumos prasīto pieredzi)</w:t>
      </w:r>
      <w:r w:rsidR="00412FC7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03"/>
        <w:gridCol w:w="3008"/>
        <w:gridCol w:w="2097"/>
        <w:gridCol w:w="1702"/>
        <w:gridCol w:w="1551"/>
      </w:tblGrid>
      <w:tr w:rsidR="00A16247" w:rsidRPr="002C14AA" w14:paraId="36C9CF48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9BC18B" w14:textId="77777777" w:rsidR="00A16247" w:rsidRDefault="00A16247" w:rsidP="00412FC7">
            <w:pPr>
              <w:spacing w:after="0" w:line="240" w:lineRule="auto"/>
              <w:jc w:val="center"/>
            </w:pPr>
            <w:r>
              <w:t>Nr.</w:t>
            </w:r>
          </w:p>
          <w:p w14:paraId="69174CD9" w14:textId="2B71F393" w:rsidR="00A16247" w:rsidRPr="002C14AA" w:rsidRDefault="00A16247" w:rsidP="00A16247">
            <w:pPr>
              <w:spacing w:after="0" w:line="240" w:lineRule="auto"/>
              <w:jc w:val="center"/>
            </w:pPr>
            <w:r>
              <w:t>p. k.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A177D6" w14:textId="77FE1277" w:rsidR="00A16247" w:rsidRPr="002C14AA" w:rsidRDefault="00A16247" w:rsidP="00412FC7">
            <w:pPr>
              <w:spacing w:after="0" w:line="240" w:lineRule="auto"/>
              <w:jc w:val="center"/>
            </w:pPr>
            <w:r w:rsidRPr="002C14AA">
              <w:t>Pasūtītāja nosaukums, reģistrācijas numurs, adrese, kontaktpersona un tālruņa numurs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F5A6" w14:textId="5FB97E9B" w:rsidR="00A16247" w:rsidRPr="002C14AA" w:rsidRDefault="00A16247" w:rsidP="00412FC7">
            <w:pPr>
              <w:spacing w:after="0" w:line="240" w:lineRule="auto"/>
              <w:jc w:val="center"/>
            </w:pPr>
            <w:r>
              <w:t>O</w:t>
            </w:r>
            <w:r w:rsidRPr="002C14AA">
              <w:t>bjekta nosaukums</w:t>
            </w:r>
            <w:r>
              <w:t xml:space="preserve"> (ēka, ielu apgaismojums, transports)</w:t>
            </w:r>
            <w:r w:rsidRPr="002C14AA">
              <w:t xml:space="preserve"> </w:t>
            </w:r>
            <w:r w:rsidRPr="002C14AA">
              <w:rPr>
                <w:noProof/>
              </w:rPr>
              <w:t>un īss raksturojums</w:t>
            </w:r>
            <w:r>
              <w:rPr>
                <w:noProof/>
              </w:rPr>
              <w:t xml:space="preserve"> 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2E840" w14:textId="53BBED4E" w:rsidR="00A16247" w:rsidRPr="002C14AA" w:rsidRDefault="00A16247" w:rsidP="00412FC7">
            <w:pPr>
              <w:spacing w:after="0" w:line="240" w:lineRule="auto"/>
              <w:jc w:val="center"/>
            </w:pPr>
            <w:r>
              <w:t xml:space="preserve">Objektu skaits (min. skaits </w:t>
            </w:r>
            <w:r w:rsidR="00384A11">
              <w:t>15</w:t>
            </w:r>
            <w:r>
              <w:t>0)</w:t>
            </w:r>
            <w:r w:rsidRPr="002C14AA">
              <w:t xml:space="preserve">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AFF9" w14:textId="287B5417" w:rsidR="00A16247" w:rsidRPr="002C14AA" w:rsidRDefault="00A16247" w:rsidP="00412FC7">
            <w:pPr>
              <w:spacing w:after="0" w:line="240" w:lineRule="auto"/>
              <w:jc w:val="center"/>
            </w:pPr>
            <w:r>
              <w:t>Pakalpojuma</w:t>
            </w:r>
            <w:r w:rsidRPr="002C14AA">
              <w:t xml:space="preserve"> izpildes termiņi (no/līdz)</w:t>
            </w:r>
          </w:p>
        </w:tc>
      </w:tr>
      <w:tr w:rsidR="00A16247" w:rsidRPr="002C14AA" w14:paraId="0A434D0D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B904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BF51" w14:textId="3DEC1725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F2C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E8CB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8690F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</w:tr>
      <w:tr w:rsidR="00A16247" w:rsidRPr="002C14AA" w14:paraId="5A6A1BE6" w14:textId="77777777" w:rsidTr="00A16247">
        <w:trPr>
          <w:cantSplit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AA8E02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EFB514" w14:textId="3F068860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936F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DEFAFD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7416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</w:tr>
      <w:tr w:rsidR="00A16247" w:rsidRPr="002C14AA" w14:paraId="29709968" w14:textId="77777777" w:rsidTr="00A16247">
        <w:trPr>
          <w:cantSplit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A6C4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D3154" w14:textId="4216D95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3722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20878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656C" w14:textId="77777777" w:rsidR="00A16247" w:rsidRPr="002C14AA" w:rsidRDefault="00A16247" w:rsidP="002C14AA">
            <w:pPr>
              <w:spacing w:after="0" w:line="240" w:lineRule="auto"/>
              <w:jc w:val="center"/>
            </w:pPr>
          </w:p>
        </w:tc>
      </w:tr>
    </w:tbl>
    <w:p w14:paraId="25FC4C9E" w14:textId="0C64275B" w:rsidR="002D0FB1" w:rsidRDefault="002D0FB1" w:rsidP="002C14AA">
      <w:pPr>
        <w:spacing w:after="0" w:line="240" w:lineRule="auto"/>
        <w:jc w:val="both"/>
      </w:pPr>
    </w:p>
    <w:p w14:paraId="794690BE" w14:textId="232BBC31" w:rsidR="00883B91" w:rsidRDefault="00883B91" w:rsidP="002C14AA">
      <w:pPr>
        <w:spacing w:after="0" w:line="240" w:lineRule="auto"/>
        <w:jc w:val="both"/>
      </w:pPr>
    </w:p>
    <w:tbl>
      <w:tblPr>
        <w:tblW w:w="92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883B91" w:rsidRPr="002821D8" w14:paraId="2B43DB0C" w14:textId="77777777" w:rsidTr="00FE62AA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17324450" w14:textId="77777777" w:rsidR="00883B91" w:rsidRPr="002821D8" w:rsidRDefault="00883B91" w:rsidP="00FE62AA">
            <w:pPr>
              <w:widowControl w:val="0"/>
              <w:suppressAutoHyphens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7E736057" w14:textId="77777777" w:rsidR="00883B91" w:rsidRPr="002821D8" w:rsidRDefault="00883B91" w:rsidP="00FE62AA">
            <w:pPr>
              <w:widowControl w:val="0"/>
              <w:suppressAutoHyphens/>
              <w:rPr>
                <w:rFonts w:eastAsia="Lucida Sans Unicode"/>
                <w:lang w:eastAsia="ar-SA"/>
              </w:rPr>
            </w:pPr>
          </w:p>
        </w:tc>
      </w:tr>
      <w:tr w:rsidR="00883B91" w:rsidRPr="002821D8" w14:paraId="799AA07A" w14:textId="77777777" w:rsidTr="00FE62AA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6537357F" w14:textId="77777777" w:rsidR="00883B91" w:rsidRPr="002821D8" w:rsidRDefault="00883B91" w:rsidP="00FE62AA">
            <w:pPr>
              <w:widowControl w:val="0"/>
              <w:suppressAutoHyphens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120C36AF" w14:textId="77777777" w:rsidR="00883B91" w:rsidRPr="002821D8" w:rsidRDefault="00883B91" w:rsidP="00FE62AA">
            <w:pPr>
              <w:widowControl w:val="0"/>
              <w:suppressAutoHyphens/>
              <w:rPr>
                <w:rFonts w:eastAsia="Lucida Sans Unicode"/>
                <w:lang w:eastAsia="ar-SA"/>
              </w:rPr>
            </w:pPr>
          </w:p>
        </w:tc>
      </w:tr>
      <w:tr w:rsidR="00883B91" w:rsidRPr="002821D8" w14:paraId="59CCB4D8" w14:textId="77777777" w:rsidTr="00FE62AA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3C0B5E68" w14:textId="77777777" w:rsidR="00883B91" w:rsidRPr="002821D8" w:rsidRDefault="00883B91" w:rsidP="00FE62AA">
            <w:pPr>
              <w:widowControl w:val="0"/>
              <w:suppressAutoHyphens/>
              <w:jc w:val="both"/>
              <w:rPr>
                <w:rFonts w:eastAsia="Lucida Sans Unicode"/>
                <w:b/>
                <w:lang w:eastAsia="ar-SA"/>
              </w:rPr>
            </w:pPr>
            <w:r w:rsidRPr="002821D8">
              <w:rPr>
                <w:rFonts w:eastAsia="Lucida Sans Unicode"/>
                <w:b/>
                <w:lang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1B319FD0" w14:textId="77777777" w:rsidR="00883B91" w:rsidRPr="002821D8" w:rsidRDefault="00883B91" w:rsidP="00FE62AA">
            <w:pPr>
              <w:widowControl w:val="0"/>
              <w:suppressAutoHyphens/>
              <w:rPr>
                <w:rFonts w:eastAsia="Lucida Sans Unicode"/>
                <w:lang w:eastAsia="ar-SA"/>
              </w:rPr>
            </w:pPr>
          </w:p>
        </w:tc>
      </w:tr>
    </w:tbl>
    <w:p w14:paraId="1D42AAD9" w14:textId="77777777" w:rsidR="00883B91" w:rsidRPr="002821D8" w:rsidRDefault="00883B91" w:rsidP="00883B91">
      <w:pPr>
        <w:widowControl w:val="0"/>
        <w:suppressAutoHyphens/>
        <w:spacing w:before="60" w:after="60"/>
        <w:rPr>
          <w:rFonts w:eastAsia="Lucida Sans Unicode"/>
        </w:rPr>
      </w:pPr>
      <w:r w:rsidRPr="002821D8">
        <w:rPr>
          <w:rFonts w:eastAsia="Lucida Sans Unicode"/>
          <w:lang w:eastAsia="ar-SA"/>
        </w:rPr>
        <w:t xml:space="preserve">* </w:t>
      </w:r>
      <w:r w:rsidRPr="002821D8">
        <w:rPr>
          <w:rFonts w:eastAsia="Lucida Sans Unicode"/>
          <w:i/>
          <w:lang w:eastAsia="ar-SA"/>
        </w:rPr>
        <w:t>Pretendenta vai tā pilnvarotās personas vārds, uzvārds</w:t>
      </w:r>
    </w:p>
    <w:p w14:paraId="5FDF5E51" w14:textId="77777777" w:rsidR="00883B91" w:rsidRPr="002C14AA" w:rsidRDefault="00883B91" w:rsidP="002C14AA">
      <w:pPr>
        <w:spacing w:after="0" w:line="240" w:lineRule="auto"/>
        <w:jc w:val="both"/>
      </w:pPr>
    </w:p>
    <w:sectPr w:rsidR="00883B91" w:rsidRPr="002C14AA" w:rsidSect="009523D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C824" w14:textId="77777777" w:rsidR="00D14FFF" w:rsidRDefault="00D14FFF" w:rsidP="0045550D">
      <w:pPr>
        <w:spacing w:after="0" w:line="240" w:lineRule="auto"/>
      </w:pPr>
      <w:r>
        <w:separator/>
      </w:r>
    </w:p>
  </w:endnote>
  <w:endnote w:type="continuationSeparator" w:id="0">
    <w:p w14:paraId="128DF761" w14:textId="77777777" w:rsidR="00D14FFF" w:rsidRDefault="00D14FF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865C" w14:textId="77777777" w:rsidR="00D14FFF" w:rsidRDefault="00D14FFF" w:rsidP="0045550D">
      <w:pPr>
        <w:spacing w:after="0" w:line="240" w:lineRule="auto"/>
      </w:pPr>
      <w:r>
        <w:separator/>
      </w:r>
    </w:p>
  </w:footnote>
  <w:footnote w:type="continuationSeparator" w:id="0">
    <w:p w14:paraId="43243443" w14:textId="77777777" w:rsidR="00D14FFF" w:rsidRDefault="00D14FFF" w:rsidP="0045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84B"/>
    <w:multiLevelType w:val="hybridMultilevel"/>
    <w:tmpl w:val="0E7618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EEF05B7"/>
    <w:multiLevelType w:val="hybridMultilevel"/>
    <w:tmpl w:val="028E58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27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310264">
    <w:abstractNumId w:val="0"/>
  </w:num>
  <w:num w:numId="3" w16cid:durableId="1876843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C31FC"/>
    <w:rsid w:val="001B4849"/>
    <w:rsid w:val="002C14AA"/>
    <w:rsid w:val="002D0FB1"/>
    <w:rsid w:val="00384A11"/>
    <w:rsid w:val="003B242C"/>
    <w:rsid w:val="003F6746"/>
    <w:rsid w:val="00412FC7"/>
    <w:rsid w:val="0041698E"/>
    <w:rsid w:val="004228B6"/>
    <w:rsid w:val="0045550D"/>
    <w:rsid w:val="004C439F"/>
    <w:rsid w:val="005142A7"/>
    <w:rsid w:val="00567A7F"/>
    <w:rsid w:val="005836D5"/>
    <w:rsid w:val="005E43E3"/>
    <w:rsid w:val="00663735"/>
    <w:rsid w:val="00883B91"/>
    <w:rsid w:val="00922923"/>
    <w:rsid w:val="00930163"/>
    <w:rsid w:val="009523DB"/>
    <w:rsid w:val="0096462B"/>
    <w:rsid w:val="009E46FD"/>
    <w:rsid w:val="009E70ED"/>
    <w:rsid w:val="00A16247"/>
    <w:rsid w:val="00A24BF7"/>
    <w:rsid w:val="00A3550A"/>
    <w:rsid w:val="00B13D0E"/>
    <w:rsid w:val="00B648CB"/>
    <w:rsid w:val="00B96C4C"/>
    <w:rsid w:val="00BA4A9F"/>
    <w:rsid w:val="00D14FFF"/>
    <w:rsid w:val="00D46604"/>
    <w:rsid w:val="00D7378A"/>
    <w:rsid w:val="00F14262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63D53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"/>
    <w:basedOn w:val="Parasts"/>
    <w:link w:val="SarakstarindkopaRakstz"/>
    <w:uiPriority w:val="99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228B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228B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228B6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28B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28B6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2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228B6"/>
    <w:rPr>
      <w:rFonts w:ascii="Segoe UI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99"/>
    <w:qFormat/>
    <w:rsid w:val="00A24BF7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Inga Grietēna</cp:lastModifiedBy>
  <cp:revision>2</cp:revision>
  <dcterms:created xsi:type="dcterms:W3CDTF">2025-09-19T10:47:00Z</dcterms:created>
  <dcterms:modified xsi:type="dcterms:W3CDTF">2025-09-19T10:47:00Z</dcterms:modified>
</cp:coreProperties>
</file>