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F19" w:rsidRDefault="00166F19" w:rsidP="002D2BF5">
      <w:pPr>
        <w:spacing w:after="0" w:line="240" w:lineRule="auto"/>
        <w:contextualSpacing/>
        <w:jc w:val="right"/>
        <w:rPr>
          <w:rFonts w:ascii="Times New Roman" w:hAnsi="Times New Roman" w:cs="Times New Roman"/>
          <w:sz w:val="20"/>
          <w:szCs w:val="18"/>
        </w:rPr>
      </w:pPr>
      <w:bookmarkStart w:id="0" w:name="_GoBack"/>
      <w:bookmarkEnd w:id="0"/>
    </w:p>
    <w:p w:rsidR="00B23E85" w:rsidRDefault="002D2BF5" w:rsidP="00166F19">
      <w:pPr>
        <w:spacing w:after="0" w:line="240" w:lineRule="auto"/>
        <w:contextualSpacing/>
        <w:jc w:val="center"/>
        <w:rPr>
          <w:rFonts w:ascii="Times New Roman" w:hAnsi="Times New Roman" w:cs="Times New Roman"/>
          <w:b/>
          <w:bCs/>
          <w:sz w:val="24"/>
        </w:rPr>
      </w:pPr>
      <w:r>
        <w:rPr>
          <w:rFonts w:ascii="Times New Roman" w:hAnsi="Times New Roman" w:cs="Times New Roman"/>
          <w:b/>
          <w:bCs/>
          <w:sz w:val="24"/>
        </w:rPr>
        <w:t>TEHNISKĀ SPECIFIKĀCIJA</w:t>
      </w:r>
    </w:p>
    <w:p w:rsidR="00166F19" w:rsidRDefault="002D2BF5" w:rsidP="006472CB">
      <w:pPr>
        <w:spacing w:after="0" w:line="240" w:lineRule="auto"/>
        <w:contextualSpacing/>
        <w:jc w:val="center"/>
        <w:rPr>
          <w:rFonts w:ascii="Times New Roman" w:hAnsi="Times New Roman" w:cs="Times New Roman"/>
          <w:b/>
          <w:bCs/>
          <w:sz w:val="24"/>
        </w:rPr>
      </w:pPr>
      <w:r>
        <w:rPr>
          <w:rFonts w:ascii="Times New Roman" w:hAnsi="Times New Roman" w:cs="Times New Roman"/>
          <w:b/>
          <w:bCs/>
          <w:sz w:val="24"/>
        </w:rPr>
        <w:t>“</w:t>
      </w:r>
      <w:r w:rsidR="00D356A8">
        <w:rPr>
          <w:rFonts w:ascii="Times New Roman" w:hAnsi="Times New Roman"/>
          <w:b/>
          <w:sz w:val="24"/>
          <w:szCs w:val="24"/>
        </w:rPr>
        <w:t>Pašvaldības c</w:t>
      </w:r>
      <w:r w:rsidR="00D356A8" w:rsidRPr="007D4DEC">
        <w:rPr>
          <w:rFonts w:ascii="Times New Roman" w:hAnsi="Times New Roman"/>
          <w:b/>
          <w:sz w:val="24"/>
          <w:szCs w:val="24"/>
        </w:rPr>
        <w:t xml:space="preserve">eļa </w:t>
      </w:r>
      <w:r w:rsidR="00D356A8" w:rsidRPr="007D4DEC">
        <w:rPr>
          <w:rFonts w:ascii="Times New Roman" w:hAnsi="Times New Roman" w:cs="Times New Roman"/>
          <w:b/>
          <w:sz w:val="24"/>
          <w:szCs w:val="24"/>
        </w:rPr>
        <w:t xml:space="preserve">“Kalnmuiža-Vētras-Darbnīcas” </w:t>
      </w:r>
      <w:r w:rsidR="00D356A8" w:rsidRPr="007D4DEC">
        <w:rPr>
          <w:rFonts w:ascii="Times New Roman" w:hAnsi="Times New Roman"/>
          <w:b/>
          <w:sz w:val="24"/>
          <w:szCs w:val="24"/>
        </w:rPr>
        <w:t>remonts Īves pagastā, Talsu novadā</w:t>
      </w:r>
      <w:r>
        <w:rPr>
          <w:rFonts w:ascii="Times New Roman" w:hAnsi="Times New Roman" w:cs="Times New Roman"/>
          <w:b/>
          <w:bCs/>
          <w:sz w:val="24"/>
        </w:rPr>
        <w:t>”</w:t>
      </w:r>
      <w:r w:rsidR="00253B9F">
        <w:rPr>
          <w:rFonts w:ascii="Times New Roman" w:hAnsi="Times New Roman" w:cs="Times New Roman"/>
          <w:b/>
          <w:bCs/>
          <w:sz w:val="24"/>
        </w:rPr>
        <w:t>, identifikācijas Nr. TNP 2025/</w:t>
      </w:r>
      <w:r>
        <w:rPr>
          <w:rFonts w:ascii="Times New Roman" w:hAnsi="Times New Roman" w:cs="Times New Roman"/>
          <w:b/>
          <w:bCs/>
          <w:sz w:val="24"/>
        </w:rPr>
        <w:t>93</w:t>
      </w:r>
    </w:p>
    <w:p w:rsidR="00166F19" w:rsidRPr="0094023B" w:rsidRDefault="00166F19" w:rsidP="00166F19">
      <w:pPr>
        <w:spacing w:after="0" w:line="240" w:lineRule="auto"/>
        <w:contextualSpacing/>
        <w:jc w:val="center"/>
        <w:rPr>
          <w:rFonts w:ascii="Times New Roman" w:hAnsi="Times New Roman" w:cs="Times New Roman"/>
          <w:b/>
          <w:bCs/>
          <w:sz w:val="24"/>
        </w:rPr>
      </w:pPr>
    </w:p>
    <w:p w:rsidR="001352D5" w:rsidRDefault="002D2BF5" w:rsidP="001352D5">
      <w:pPr>
        <w:pStyle w:val="Sarakstarindkopa"/>
        <w:numPr>
          <w:ilvl w:val="0"/>
          <w:numId w:val="1"/>
        </w:numPr>
        <w:ind w:left="284" w:hanging="284"/>
        <w:jc w:val="both"/>
        <w:rPr>
          <w:rFonts w:eastAsia="Times New Roman"/>
          <w:bCs/>
        </w:rPr>
      </w:pPr>
      <w:r w:rsidRPr="001352D5">
        <w:rPr>
          <w:rFonts w:eastAsia="Times New Roman"/>
          <w:b/>
        </w:rPr>
        <w:t xml:space="preserve">Veicamo darbu apjomi: </w:t>
      </w:r>
      <w:r w:rsidRPr="001352D5">
        <w:rPr>
          <w:rFonts w:eastAsia="Times New Roman"/>
          <w:bCs/>
        </w:rPr>
        <w:t>Darbu apjomi, k</w:t>
      </w:r>
      <w:r>
        <w:rPr>
          <w:rFonts w:eastAsia="Times New Roman"/>
          <w:bCs/>
        </w:rPr>
        <w:t>as</w:t>
      </w:r>
      <w:r w:rsidRPr="001352D5">
        <w:rPr>
          <w:rFonts w:eastAsia="Times New Roman"/>
          <w:bCs/>
        </w:rPr>
        <w:t xml:space="preserve"> ir norādīti izvērstajā finanšu piedāvājumā  ir aptuveni, </w:t>
      </w:r>
      <w:r w:rsidR="00CF6705">
        <w:rPr>
          <w:rFonts w:eastAsia="Times New Roman"/>
          <w:bCs/>
        </w:rPr>
        <w:t>un šī tabula izmantojama tikai P</w:t>
      </w:r>
      <w:r w:rsidRPr="001352D5">
        <w:rPr>
          <w:rFonts w:eastAsia="Times New Roman"/>
          <w:bCs/>
        </w:rPr>
        <w:t>retendentu piedāvājumu salīdzināšanai, lai izvēlētos piedāvājumu par zemāko kopējo summu. Konkrētos daudzumus pēc nepieciešamības un finanšu iespējām noteiks pasūtītājs.</w:t>
      </w:r>
    </w:p>
    <w:p w:rsidR="00B23E85" w:rsidRPr="001352D5" w:rsidRDefault="002D2BF5" w:rsidP="001352D5">
      <w:pPr>
        <w:pStyle w:val="Sarakstarindkopa"/>
        <w:numPr>
          <w:ilvl w:val="0"/>
          <w:numId w:val="1"/>
        </w:numPr>
        <w:ind w:left="284" w:hanging="284"/>
        <w:jc w:val="both"/>
        <w:rPr>
          <w:rFonts w:eastAsia="Times New Roman"/>
          <w:bCs/>
        </w:rPr>
      </w:pPr>
      <w:r w:rsidRPr="001352D5">
        <w:rPr>
          <w:rFonts w:eastAsia="Times New Roman"/>
          <w:b/>
        </w:rPr>
        <w:t>Vispārējās prasības:</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Pretendents</w:t>
      </w:r>
      <w:r w:rsidR="00B23E85" w:rsidRPr="00F67E30">
        <w:rPr>
          <w:rFonts w:ascii="Times New Roman" w:eastAsia="Times New Roman" w:hAnsi="Times New Roman" w:cs="Times New Roman"/>
          <w:sz w:val="24"/>
          <w:szCs w:val="24"/>
        </w:rPr>
        <w:t xml:space="preserve"> veic darbus</w:t>
      </w:r>
      <w:r w:rsidR="00700D7B">
        <w:rPr>
          <w:rFonts w:ascii="Times New Roman" w:eastAsia="Times New Roman" w:hAnsi="Times New Roman" w:cs="Times New Roman"/>
          <w:sz w:val="24"/>
          <w:szCs w:val="24"/>
        </w:rPr>
        <w:t xml:space="preserve"> </w:t>
      </w:r>
      <w:r w:rsidR="00B23E85" w:rsidRPr="00F67E30">
        <w:rPr>
          <w:rFonts w:ascii="Times New Roman" w:eastAsia="Times New Roman" w:hAnsi="Times New Roman" w:cs="Times New Roman"/>
          <w:sz w:val="24"/>
          <w:szCs w:val="24"/>
        </w:rPr>
        <w:t xml:space="preserve">saskaņā ar </w:t>
      </w:r>
      <w:r w:rsidR="00B23E85" w:rsidRPr="00F67E30">
        <w:rPr>
          <w:rFonts w:ascii="Times New Roman" w:eastAsia="Times New Roman" w:hAnsi="Times New Roman" w:cs="Times New Roman"/>
          <w:bCs/>
          <w:sz w:val="24"/>
          <w:szCs w:val="24"/>
        </w:rPr>
        <w:t xml:space="preserve">Ministru </w:t>
      </w:r>
      <w:r w:rsidR="00B23E85" w:rsidRPr="00F67E30">
        <w:rPr>
          <w:rFonts w:ascii="Times New Roman" w:eastAsia="Times New Roman" w:hAnsi="Times New Roman" w:cs="Times New Roman"/>
          <w:sz w:val="24"/>
          <w:szCs w:val="24"/>
        </w:rPr>
        <w:t>kabineta 2021. gada 7. janvāra noteikumiem Nr.</w:t>
      </w:r>
      <w:r w:rsidR="00923BF1">
        <w:rPr>
          <w:rFonts w:ascii="Times New Roman" w:eastAsia="Times New Roman" w:hAnsi="Times New Roman" w:cs="Times New Roman"/>
          <w:sz w:val="24"/>
          <w:szCs w:val="24"/>
        </w:rPr>
        <w:t xml:space="preserve"> </w:t>
      </w:r>
      <w:r w:rsidR="00B23E85" w:rsidRPr="00F67E30">
        <w:rPr>
          <w:rFonts w:ascii="Times New Roman" w:eastAsia="Times New Roman" w:hAnsi="Times New Roman" w:cs="Times New Roman"/>
          <w:sz w:val="24"/>
          <w:szCs w:val="24"/>
        </w:rPr>
        <w:t>26 “Noteikumi par valsts un pašvaldību autoceļu ikdienas uzturēšanas prasībām un to izpildes kontroli” un Ministru kabineta 2001. gada 2. oktobra noteikumiem Nr.</w:t>
      </w:r>
      <w:r w:rsidR="00923BF1">
        <w:rPr>
          <w:rFonts w:ascii="Times New Roman" w:eastAsia="Times New Roman" w:hAnsi="Times New Roman" w:cs="Times New Roman"/>
          <w:sz w:val="24"/>
          <w:szCs w:val="24"/>
        </w:rPr>
        <w:t xml:space="preserve"> </w:t>
      </w:r>
      <w:r w:rsidR="00B23E85" w:rsidRPr="00F67E30">
        <w:rPr>
          <w:rFonts w:ascii="Times New Roman" w:eastAsia="Times New Roman" w:hAnsi="Times New Roman" w:cs="Times New Roman"/>
          <w:sz w:val="24"/>
          <w:szCs w:val="24"/>
        </w:rPr>
        <w:t>421 “Noteikumi par darba vietu aprīkošanu uz ceļiem”.</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B23E85" w:rsidRPr="001352D5">
        <w:rPr>
          <w:rFonts w:ascii="Times New Roman" w:eastAsia="Times New Roman" w:hAnsi="Times New Roman" w:cs="Times New Roman"/>
          <w:sz w:val="24"/>
          <w:szCs w:val="24"/>
        </w:rPr>
        <w:t xml:space="preserve"> atbild par darba aizsardzības, ugunsdrošības un satiksmes drošības noteikumu ievērošanu ikdienas uzturēšanas darbos, kā arī šo darbu izpildes laikā vai to rezultātā nodarītajiem zaudējumiem trešajai personai.</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Pasūtītājs patur tiesības ie</w:t>
      </w:r>
      <w:r w:rsidRPr="001352D5">
        <w:rPr>
          <w:rFonts w:ascii="Times New Roman" w:eastAsia="Times New Roman" w:hAnsi="Times New Roman" w:cs="Times New Roman"/>
          <w:sz w:val="24"/>
          <w:szCs w:val="24"/>
        </w:rPr>
        <w:t>pirkuma līguma izpildes gaitā samazināt vai palielināt nepieciešamo pakalpojumu apjomu.</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 xml:space="preserve">Līguma termiņš </w:t>
      </w:r>
      <w:r w:rsidR="00923BF1" w:rsidRPr="001352D5">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1 (</w:t>
      </w:r>
      <w:r w:rsidR="005C417C">
        <w:rPr>
          <w:rFonts w:ascii="Times New Roman" w:eastAsia="Times New Roman" w:hAnsi="Times New Roman" w:cs="Times New Roman"/>
          <w:sz w:val="24"/>
          <w:szCs w:val="24"/>
        </w:rPr>
        <w:t>viens</w:t>
      </w:r>
      <w:r>
        <w:rPr>
          <w:rFonts w:ascii="Times New Roman" w:eastAsia="Times New Roman" w:hAnsi="Times New Roman" w:cs="Times New Roman"/>
          <w:sz w:val="24"/>
          <w:szCs w:val="24"/>
        </w:rPr>
        <w:t>)</w:t>
      </w:r>
      <w:r w:rsidRPr="001352D5">
        <w:rPr>
          <w:rFonts w:ascii="Times New Roman" w:eastAsia="Times New Roman" w:hAnsi="Times New Roman" w:cs="Times New Roman"/>
          <w:sz w:val="24"/>
          <w:szCs w:val="24"/>
        </w:rPr>
        <w:t xml:space="preserve"> mēne</w:t>
      </w:r>
      <w:r w:rsidR="005C417C">
        <w:rPr>
          <w:rFonts w:ascii="Times New Roman" w:eastAsia="Times New Roman" w:hAnsi="Times New Roman" w:cs="Times New Roman"/>
          <w:sz w:val="24"/>
          <w:szCs w:val="24"/>
        </w:rPr>
        <w:t>sis</w:t>
      </w:r>
      <w:r w:rsidRPr="001352D5">
        <w:rPr>
          <w:rFonts w:ascii="Times New Roman" w:eastAsia="Times New Roman" w:hAnsi="Times New Roman" w:cs="Times New Roman"/>
          <w:sz w:val="24"/>
          <w:szCs w:val="24"/>
        </w:rPr>
        <w:t xml:space="preserve"> no līguma noslēgšanas brīža.</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 xml:space="preserve">Izpildāmo darbu garantijas termiņi nedrīkst būt mazāki par Latvijas Republikas spēkā esošajos normatīvajos </w:t>
      </w:r>
      <w:r w:rsidRPr="001352D5">
        <w:rPr>
          <w:rFonts w:ascii="Times New Roman" w:eastAsia="Times New Roman" w:hAnsi="Times New Roman" w:cs="Times New Roman"/>
          <w:sz w:val="24"/>
          <w:szCs w:val="24"/>
        </w:rPr>
        <w:t>aktos noteiktajiem.</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neveic samaksu par P</w:t>
      </w:r>
      <w:r w:rsidR="00B23E85" w:rsidRPr="001352D5">
        <w:rPr>
          <w:rFonts w:ascii="Times New Roman" w:eastAsia="Times New Roman" w:hAnsi="Times New Roman" w:cs="Times New Roman"/>
          <w:sz w:val="24"/>
          <w:szCs w:val="24"/>
        </w:rPr>
        <w:t>retendenta veiktajiem pārbraucieniem un ierašanos darba vietā.</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w:t>
      </w:r>
      <w:r w:rsidR="00B23E85" w:rsidRPr="001352D5">
        <w:rPr>
          <w:rFonts w:ascii="Times New Roman" w:eastAsia="Times New Roman" w:hAnsi="Times New Roman" w:cs="Times New Roman"/>
          <w:sz w:val="24"/>
          <w:szCs w:val="24"/>
        </w:rPr>
        <w:t xml:space="preserve"> darbi jāveic saskaņā ar Pasūtītāja pilnvarotas personas izsniegta darba uzdevuma par iepirkumā fiksētajām cenām.</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 xml:space="preserve">Darba uzdevumā </w:t>
      </w:r>
      <w:r w:rsidRPr="001352D5">
        <w:rPr>
          <w:rFonts w:ascii="Times New Roman" w:eastAsia="Times New Roman" w:hAnsi="Times New Roman" w:cs="Times New Roman"/>
          <w:sz w:val="24"/>
          <w:szCs w:val="24"/>
        </w:rPr>
        <w:t>pasūtītājs norāda ceļa nosaukumu, veicamo darbu apjomu un tehnoloģiju.</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w:t>
      </w:r>
      <w:r w:rsidR="00B23E85" w:rsidRPr="001352D5">
        <w:rPr>
          <w:rFonts w:ascii="Times New Roman" w:eastAsia="Times New Roman" w:hAnsi="Times New Roman" w:cs="Times New Roman"/>
          <w:sz w:val="24"/>
          <w:szCs w:val="24"/>
        </w:rPr>
        <w:t xml:space="preserve"> pirms darbu uzsākšanas jāveic saskaņojumi ar visām nepieciešamajām organizācijām.</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w:t>
      </w:r>
      <w:r w:rsidR="00B23E85" w:rsidRPr="001352D5">
        <w:rPr>
          <w:rFonts w:ascii="Times New Roman" w:eastAsia="Times New Roman" w:hAnsi="Times New Roman" w:cs="Times New Roman"/>
          <w:sz w:val="24"/>
          <w:szCs w:val="24"/>
        </w:rPr>
        <w:t xml:space="preserve"> darbu izpildes laikā jānodrošina transporta organizācija un jānodrošina satiksmes drošība objektos.</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w:t>
      </w:r>
      <w:r w:rsidR="00B23E85" w:rsidRPr="001352D5">
        <w:rPr>
          <w:rFonts w:ascii="Times New Roman" w:eastAsia="Times New Roman" w:hAnsi="Times New Roman" w:cs="Times New Roman"/>
          <w:sz w:val="24"/>
          <w:szCs w:val="24"/>
        </w:rPr>
        <w:t xml:space="preserve"> darbi jāveic saskaņā ar spēkā esošiem normatīvajiem aktiem, nolikum</w:t>
      </w:r>
      <w:r>
        <w:rPr>
          <w:rFonts w:ascii="Times New Roman" w:eastAsia="Times New Roman" w:hAnsi="Times New Roman" w:cs="Times New Roman"/>
          <w:sz w:val="24"/>
          <w:szCs w:val="24"/>
        </w:rPr>
        <w:t>ā noteiktām prasībām, Pretendent</w:t>
      </w:r>
      <w:r w:rsidR="00B23E85" w:rsidRPr="001352D5">
        <w:rPr>
          <w:rFonts w:ascii="Times New Roman" w:eastAsia="Times New Roman" w:hAnsi="Times New Roman" w:cs="Times New Roman"/>
          <w:sz w:val="24"/>
          <w:szCs w:val="24"/>
        </w:rPr>
        <w:t>a iesniegto piedāvājumu iepirkumā un noslēgto līgumu.</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Darba drošī</w:t>
      </w:r>
      <w:r w:rsidR="00B94740">
        <w:rPr>
          <w:rFonts w:ascii="Times New Roman" w:eastAsia="Times New Roman" w:hAnsi="Times New Roman" w:cs="Times New Roman"/>
          <w:sz w:val="24"/>
          <w:szCs w:val="24"/>
        </w:rPr>
        <w:t>ba – Pretendents</w:t>
      </w:r>
      <w:r w:rsidRPr="001352D5">
        <w:rPr>
          <w:rFonts w:ascii="Times New Roman" w:eastAsia="Times New Roman" w:hAnsi="Times New Roman" w:cs="Times New Roman"/>
          <w:sz w:val="24"/>
          <w:szCs w:val="24"/>
        </w:rPr>
        <w:t xml:space="preserve"> atbild par darba aizsardzību un ugunsdr</w:t>
      </w:r>
      <w:r w:rsidRPr="001352D5">
        <w:rPr>
          <w:rFonts w:ascii="Times New Roman" w:eastAsia="Times New Roman" w:hAnsi="Times New Roman" w:cs="Times New Roman"/>
          <w:sz w:val="24"/>
          <w:szCs w:val="24"/>
        </w:rPr>
        <w:t>ošības noteikumu ievērošanu ceļu un ielu uzturēšanas darbos, kā arī darbu izpildes laikā vai to nodarītajiem zaudējumiem trešajai personai. Darbi jāveic saskaņā ar pazemes un gaisa vadu komunikāciju aizsardzības noteikumu prasībām.</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Piedāvājuma cena – vienī</w:t>
      </w:r>
      <w:r w:rsidRPr="001352D5">
        <w:rPr>
          <w:rFonts w:ascii="Times New Roman" w:eastAsia="Times New Roman" w:hAnsi="Times New Roman" w:cs="Times New Roman"/>
          <w:sz w:val="24"/>
          <w:szCs w:val="24"/>
        </w:rPr>
        <w:t>bas cenā iekļaujamas visas saprātīgi paredzamās ar konkrētā darba izpildi saistītās izmaksas, cenā jāietver visi nodokļi, no</w:t>
      </w:r>
      <w:r w:rsidR="00DE22F4">
        <w:rPr>
          <w:rFonts w:ascii="Times New Roman" w:eastAsia="Times New Roman" w:hAnsi="Times New Roman" w:cs="Times New Roman"/>
          <w:sz w:val="24"/>
          <w:szCs w:val="24"/>
        </w:rPr>
        <w:t>devas, maksājumi, kas saistoši P</w:t>
      </w:r>
      <w:r w:rsidRPr="001352D5">
        <w:rPr>
          <w:rFonts w:ascii="Times New Roman" w:eastAsia="Times New Roman" w:hAnsi="Times New Roman" w:cs="Times New Roman"/>
          <w:sz w:val="24"/>
          <w:szCs w:val="24"/>
        </w:rPr>
        <w:t xml:space="preserve">retendentam, izņemot pievienotās vērtības nodokli. Līguma vienas vienības cenas nevar tikt mainītas </w:t>
      </w:r>
      <w:r w:rsidRPr="001352D5">
        <w:rPr>
          <w:rFonts w:ascii="Times New Roman" w:eastAsia="Times New Roman" w:hAnsi="Times New Roman" w:cs="Times New Roman"/>
          <w:sz w:val="24"/>
          <w:szCs w:val="24"/>
        </w:rPr>
        <w:t xml:space="preserve">visā līguma izpildes laikā, ja vien līgumā nav noteikts citādi. Nolikumā noteiktie darbu apjomi var tikt būtiski mainīti, ņemot vērā noteiktus apstākļus, piemēram, </w:t>
      </w:r>
      <w:r w:rsidR="00B94740">
        <w:rPr>
          <w:rFonts w:ascii="Times New Roman" w:eastAsia="Times New Roman" w:hAnsi="Times New Roman" w:cs="Times New Roman"/>
          <w:sz w:val="24"/>
          <w:szCs w:val="24"/>
        </w:rPr>
        <w:t>P</w:t>
      </w:r>
      <w:r w:rsidRPr="001352D5">
        <w:rPr>
          <w:rFonts w:ascii="Times New Roman" w:eastAsia="Times New Roman" w:hAnsi="Times New Roman" w:cs="Times New Roman"/>
          <w:sz w:val="24"/>
          <w:szCs w:val="24"/>
        </w:rPr>
        <w:t>asūtītāja finanšu iespējas, laika apstākļus u.c. Par</w:t>
      </w:r>
      <w:r w:rsidR="00B94740">
        <w:rPr>
          <w:rFonts w:ascii="Times New Roman" w:eastAsia="Times New Roman" w:hAnsi="Times New Roman" w:cs="Times New Roman"/>
          <w:sz w:val="24"/>
          <w:szCs w:val="24"/>
        </w:rPr>
        <w:t xml:space="preserve"> darbiem, kuri tiks veikti bez P</w:t>
      </w:r>
      <w:r w:rsidRPr="001352D5">
        <w:rPr>
          <w:rFonts w:ascii="Times New Roman" w:eastAsia="Times New Roman" w:hAnsi="Times New Roman" w:cs="Times New Roman"/>
          <w:sz w:val="24"/>
          <w:szCs w:val="24"/>
        </w:rPr>
        <w:t>asūtītā</w:t>
      </w:r>
      <w:r w:rsidRPr="001352D5">
        <w:rPr>
          <w:rFonts w:ascii="Times New Roman" w:eastAsia="Times New Roman" w:hAnsi="Times New Roman" w:cs="Times New Roman"/>
          <w:sz w:val="24"/>
          <w:szCs w:val="24"/>
        </w:rPr>
        <w:t>ja norādījumiem, samaksa netiks veikta.</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Pakalpojuma sniegšanā iesaistītajai tehnikai jābūt labā tehniskā stāvoklī. Ja attiecīgajai ceļu uzturēšanas tehnikai saskaņā ar normatīvajiem aktiem nepieciešama sertifikācija/kalibrēšana, tad šādai sertifikācijai jā</w:t>
      </w:r>
      <w:r w:rsidRPr="001352D5">
        <w:rPr>
          <w:rFonts w:ascii="Times New Roman" w:eastAsia="Times New Roman" w:hAnsi="Times New Roman" w:cs="Times New Roman"/>
          <w:sz w:val="24"/>
          <w:szCs w:val="24"/>
        </w:rPr>
        <w:t xml:space="preserve">būt spēkā visa </w:t>
      </w:r>
      <w:r w:rsidR="00923BF1" w:rsidRPr="001352D5">
        <w:rPr>
          <w:rFonts w:ascii="Times New Roman" w:eastAsia="Times New Roman" w:hAnsi="Times New Roman" w:cs="Times New Roman"/>
          <w:sz w:val="24"/>
          <w:szCs w:val="24"/>
        </w:rPr>
        <w:t>Atklāta konkursa</w:t>
      </w:r>
      <w:r w:rsidRPr="001352D5">
        <w:rPr>
          <w:rFonts w:ascii="Times New Roman" w:eastAsia="Times New Roman" w:hAnsi="Times New Roman" w:cs="Times New Roman"/>
          <w:sz w:val="24"/>
          <w:szCs w:val="24"/>
        </w:rPr>
        <w:t xml:space="preserve"> laikā, kā arī visā līguma darbības periodā.</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 xml:space="preserve">Ja saskaņā ar normatīvajiem aktiem pakalpojuma sniegšanā iesaistītajiem transportlīdzekļiem paredzēta transportlīdzekļu valsts tehniskā apskate, kuru veic Ceļu </w:t>
      </w:r>
      <w:r w:rsidRPr="001352D5">
        <w:rPr>
          <w:rFonts w:ascii="Times New Roman" w:eastAsia="Times New Roman" w:hAnsi="Times New Roman" w:cs="Times New Roman"/>
          <w:sz w:val="24"/>
          <w:szCs w:val="24"/>
        </w:rPr>
        <w:lastRenderedPageBreak/>
        <w:t xml:space="preserve">satiksmes drošības direkcijā, tad šādiem transportlīdzekļiem jābūt izietai transportlīdzekļu valsts tehniskajai apskatei visa </w:t>
      </w:r>
      <w:r w:rsidR="00923BF1" w:rsidRPr="001352D5">
        <w:rPr>
          <w:rFonts w:ascii="Times New Roman" w:eastAsia="Times New Roman" w:hAnsi="Times New Roman" w:cs="Times New Roman"/>
          <w:sz w:val="24"/>
          <w:szCs w:val="24"/>
        </w:rPr>
        <w:t xml:space="preserve">Atklāta konkursa </w:t>
      </w:r>
      <w:r w:rsidRPr="001352D5">
        <w:rPr>
          <w:rFonts w:ascii="Times New Roman" w:eastAsia="Times New Roman" w:hAnsi="Times New Roman" w:cs="Times New Roman"/>
          <w:sz w:val="24"/>
          <w:szCs w:val="24"/>
        </w:rPr>
        <w:t>laikā, kā arī visā līguma darbības periodā.</w:t>
      </w:r>
    </w:p>
    <w:p w:rsid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Ja saskaņā ar normatīvajiem aktiem pakalpojuma sniegšanā iesaistītaji</w:t>
      </w:r>
      <w:r w:rsidRPr="001352D5">
        <w:rPr>
          <w:rFonts w:ascii="Times New Roman" w:eastAsia="Times New Roman" w:hAnsi="Times New Roman" w:cs="Times New Roman"/>
          <w:sz w:val="24"/>
          <w:szCs w:val="24"/>
        </w:rPr>
        <w:t>em transportlīdzekļiem noteikts, ka transportlīdzeklis ceļu satiksmē un/vai pakalpojuma sniegšanā tiesiski var piedalīties tikai, ja ir obligātā civiltiesiskā apdrošināšana (OCTA), tad šādiem transportlīdzekļiem visa Atklāta konkursa laikā, kā arī visā līg</w:t>
      </w:r>
      <w:r w:rsidRPr="001352D5">
        <w:rPr>
          <w:rFonts w:ascii="Times New Roman" w:eastAsia="Times New Roman" w:hAnsi="Times New Roman" w:cs="Times New Roman"/>
          <w:sz w:val="24"/>
          <w:szCs w:val="24"/>
        </w:rPr>
        <w:t>uma darbības periodā jābūt spēkā obligātajai civiltiesiskajai apdrošināšanai (OCTA).</w:t>
      </w:r>
    </w:p>
    <w:p w:rsidR="00B23E85" w:rsidRPr="001352D5" w:rsidRDefault="002D2BF5" w:rsidP="001352D5">
      <w:pPr>
        <w:widowControl w:val="0"/>
        <w:numPr>
          <w:ilvl w:val="1"/>
          <w:numId w:val="2"/>
        </w:numPr>
        <w:tabs>
          <w:tab w:val="clear" w:pos="360"/>
        </w:tabs>
        <w:suppressAutoHyphens/>
        <w:spacing w:after="0" w:line="240" w:lineRule="auto"/>
        <w:ind w:left="851" w:hanging="567"/>
        <w:jc w:val="both"/>
        <w:rPr>
          <w:rFonts w:ascii="Times New Roman" w:eastAsia="Times New Roman" w:hAnsi="Times New Roman" w:cs="Times New Roman"/>
          <w:sz w:val="24"/>
          <w:szCs w:val="24"/>
        </w:rPr>
      </w:pPr>
      <w:r w:rsidRPr="001352D5">
        <w:rPr>
          <w:rFonts w:ascii="Times New Roman" w:eastAsia="Times New Roman" w:hAnsi="Times New Roman" w:cs="Times New Roman"/>
          <w:sz w:val="24"/>
          <w:szCs w:val="24"/>
        </w:rPr>
        <w:t>Darba izpildes secība un prioritāri izpildāmie darbi tiek veikti pēc Pasūtītāja pārstāvja norādījumiem.</w:t>
      </w:r>
    </w:p>
    <w:p w:rsidR="00B23E85" w:rsidRDefault="00B23E85" w:rsidP="00B23E85">
      <w:pPr>
        <w:tabs>
          <w:tab w:val="left" w:pos="851"/>
        </w:tabs>
        <w:contextualSpacing/>
        <w:jc w:val="both"/>
      </w:pPr>
    </w:p>
    <w:p w:rsidR="00B23E85" w:rsidRDefault="00B23E85" w:rsidP="00B23E85">
      <w:pPr>
        <w:tabs>
          <w:tab w:val="left" w:pos="851"/>
        </w:tabs>
        <w:contextualSpacing/>
        <w:jc w:val="both"/>
      </w:pPr>
    </w:p>
    <w:p w:rsidR="00B23E85" w:rsidRDefault="002D2BF5" w:rsidP="001352D5">
      <w:pPr>
        <w:tabs>
          <w:tab w:val="left" w:pos="851"/>
        </w:tabs>
        <w:ind w:firstLine="284"/>
        <w:contextualSpacing/>
        <w:jc w:val="both"/>
        <w:rPr>
          <w:rFonts w:ascii="Times New Roman" w:hAnsi="Times New Roman" w:cs="Times New Roman"/>
          <w:i/>
          <w:sz w:val="20"/>
          <w:szCs w:val="20"/>
        </w:rPr>
      </w:pPr>
      <w:r>
        <w:rPr>
          <w:rFonts w:ascii="Times New Roman" w:hAnsi="Times New Roman" w:cs="Times New Roman"/>
          <w:i/>
          <w:sz w:val="20"/>
          <w:szCs w:val="20"/>
        </w:rPr>
        <w:t>Tehnisko specifikāciju s</w:t>
      </w:r>
      <w:r>
        <w:rPr>
          <w:rFonts w:ascii="Times New Roman" w:hAnsi="Times New Roman" w:cs="Times New Roman"/>
          <w:i/>
          <w:sz w:val="20"/>
          <w:szCs w:val="20"/>
        </w:rPr>
        <w:t>agatavoja:</w:t>
      </w:r>
    </w:p>
    <w:p w:rsidR="00B23E85" w:rsidRDefault="002D2BF5" w:rsidP="001352D5">
      <w:pPr>
        <w:tabs>
          <w:tab w:val="left" w:pos="851"/>
        </w:tabs>
        <w:ind w:firstLine="284"/>
        <w:contextualSpacing/>
        <w:jc w:val="both"/>
        <w:rPr>
          <w:rFonts w:ascii="Times New Roman" w:hAnsi="Times New Roman" w:cs="Times New Roman"/>
          <w:i/>
          <w:sz w:val="20"/>
          <w:szCs w:val="20"/>
        </w:rPr>
      </w:pPr>
      <w:r>
        <w:rPr>
          <w:rFonts w:ascii="Times New Roman" w:hAnsi="Times New Roman" w:cs="Times New Roman"/>
          <w:i/>
          <w:sz w:val="20"/>
          <w:szCs w:val="20"/>
        </w:rPr>
        <w:t>Valdemārpils apvienības pārvaldes</w:t>
      </w:r>
    </w:p>
    <w:p w:rsidR="00B23E85" w:rsidRDefault="002D2BF5" w:rsidP="001352D5">
      <w:pPr>
        <w:tabs>
          <w:tab w:val="left" w:pos="851"/>
        </w:tabs>
        <w:ind w:firstLine="284"/>
        <w:contextualSpacing/>
        <w:jc w:val="both"/>
        <w:rPr>
          <w:rFonts w:ascii="Times New Roman" w:hAnsi="Times New Roman" w:cs="Times New Roman"/>
          <w:i/>
          <w:sz w:val="20"/>
          <w:szCs w:val="20"/>
        </w:rPr>
      </w:pPr>
      <w:r>
        <w:rPr>
          <w:rFonts w:ascii="Times New Roman" w:hAnsi="Times New Roman" w:cs="Times New Roman"/>
          <w:i/>
          <w:sz w:val="20"/>
          <w:szCs w:val="20"/>
        </w:rPr>
        <w:t xml:space="preserve">Īpašumu </w:t>
      </w:r>
      <w:r w:rsidR="005C417C">
        <w:rPr>
          <w:rFonts w:ascii="Times New Roman" w:hAnsi="Times New Roman" w:cs="Times New Roman"/>
          <w:i/>
          <w:sz w:val="20"/>
          <w:szCs w:val="20"/>
        </w:rPr>
        <w:t>apsaimniekošanas</w:t>
      </w:r>
      <w:r>
        <w:rPr>
          <w:rFonts w:ascii="Times New Roman" w:hAnsi="Times New Roman" w:cs="Times New Roman"/>
          <w:i/>
          <w:sz w:val="20"/>
          <w:szCs w:val="20"/>
        </w:rPr>
        <w:t xml:space="preserve"> speciālists</w:t>
      </w:r>
    </w:p>
    <w:p w:rsidR="00B23E85" w:rsidRPr="00005E04" w:rsidRDefault="002D2BF5" w:rsidP="001352D5">
      <w:pPr>
        <w:tabs>
          <w:tab w:val="left" w:pos="851"/>
        </w:tabs>
        <w:ind w:firstLine="284"/>
        <w:contextualSpacing/>
        <w:jc w:val="both"/>
        <w:rPr>
          <w:rFonts w:ascii="Times New Roman" w:hAnsi="Times New Roman" w:cs="Times New Roman"/>
          <w:i/>
          <w:sz w:val="20"/>
          <w:szCs w:val="20"/>
        </w:rPr>
      </w:pPr>
      <w:r>
        <w:rPr>
          <w:rFonts w:ascii="Times New Roman" w:hAnsi="Times New Roman" w:cs="Times New Roman"/>
          <w:i/>
          <w:sz w:val="20"/>
          <w:szCs w:val="20"/>
        </w:rPr>
        <w:t>A</w:t>
      </w:r>
      <w:r w:rsidR="005C417C">
        <w:rPr>
          <w:rFonts w:ascii="Times New Roman" w:hAnsi="Times New Roman" w:cs="Times New Roman"/>
          <w:i/>
          <w:sz w:val="20"/>
          <w:szCs w:val="20"/>
        </w:rPr>
        <w:t>igars Maurišs</w:t>
      </w:r>
    </w:p>
    <w:p w:rsidR="001352D5" w:rsidRDefault="001352D5" w:rsidP="001352D5">
      <w:pPr>
        <w:tabs>
          <w:tab w:val="left" w:pos="319"/>
        </w:tabs>
        <w:suppressAutoHyphens/>
        <w:spacing w:after="0" w:line="240" w:lineRule="auto"/>
        <w:ind w:firstLine="284"/>
        <w:jc w:val="both"/>
      </w:pPr>
    </w:p>
    <w:p w:rsidR="00055264" w:rsidRPr="00055264" w:rsidRDefault="00055264" w:rsidP="001352D5">
      <w:pPr>
        <w:tabs>
          <w:tab w:val="left" w:pos="851"/>
        </w:tabs>
        <w:contextualSpacing/>
        <w:jc w:val="both"/>
      </w:pPr>
    </w:p>
    <w:sectPr w:rsidR="00055264" w:rsidRPr="00055264" w:rsidSect="00B23E85">
      <w:footerReference w:type="firs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D2BF5">
      <w:pPr>
        <w:spacing w:after="0" w:line="240" w:lineRule="auto"/>
      </w:pPr>
      <w:r>
        <w:separator/>
      </w:r>
    </w:p>
  </w:endnote>
  <w:endnote w:type="continuationSeparator" w:id="0">
    <w:p w:rsidR="00000000" w:rsidRDefault="002D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EB8" w:rsidRDefault="002D2BF5">
    <w:pPr>
      <w:jc w:val="center"/>
    </w:pPr>
    <w:r>
      <w:rPr>
        <w:rFonts w:ascii="Calibri" w:eastAsia="Calibri" w:hAnsi="Calibri" w:cs="Calibri"/>
      </w:rPr>
      <w:t>Šis dokuments ir parakstīts ar drošu elektronisko parakstu</w:t>
    </w:r>
    <w:r>
      <w:rPr>
        <w:rFonts w:ascii="Calibri" w:eastAsia="Calibri" w:hAnsi="Calibri" w:cs="Calibri"/>
      </w:rPr>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D2BF5">
      <w:pPr>
        <w:spacing w:after="0" w:line="240" w:lineRule="auto"/>
      </w:pPr>
      <w:r>
        <w:separator/>
      </w:r>
    </w:p>
  </w:footnote>
  <w:footnote w:type="continuationSeparator" w:id="0">
    <w:p w:rsidR="00000000" w:rsidRDefault="002D2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45444"/>
    <w:multiLevelType w:val="hybridMultilevel"/>
    <w:tmpl w:val="9C001450"/>
    <w:lvl w:ilvl="0" w:tplc="D772B5C0">
      <w:start w:val="1"/>
      <w:numFmt w:val="decimal"/>
      <w:lvlText w:val="%1."/>
      <w:lvlJc w:val="left"/>
      <w:pPr>
        <w:ind w:left="720" w:hanging="360"/>
      </w:pPr>
      <w:rPr>
        <w:rFonts w:ascii="Times New Roman" w:eastAsia="Times New Roman" w:hAnsi="Times New Roman" w:cs="Times New Roman"/>
        <w:b/>
        <w:bCs w:val="0"/>
      </w:rPr>
    </w:lvl>
    <w:lvl w:ilvl="1" w:tplc="117C34C2">
      <w:start w:val="1"/>
      <w:numFmt w:val="lowerLetter"/>
      <w:lvlText w:val="%2."/>
      <w:lvlJc w:val="left"/>
      <w:pPr>
        <w:ind w:left="1440" w:hanging="360"/>
      </w:pPr>
    </w:lvl>
    <w:lvl w:ilvl="2" w:tplc="562A0E6E">
      <w:start w:val="1"/>
      <w:numFmt w:val="lowerRoman"/>
      <w:lvlText w:val="%3."/>
      <w:lvlJc w:val="right"/>
      <w:pPr>
        <w:ind w:left="2160" w:hanging="180"/>
      </w:pPr>
    </w:lvl>
    <w:lvl w:ilvl="3" w:tplc="D0944066">
      <w:start w:val="1"/>
      <w:numFmt w:val="decimal"/>
      <w:lvlText w:val="%4."/>
      <w:lvlJc w:val="left"/>
      <w:pPr>
        <w:ind w:left="2880" w:hanging="360"/>
      </w:pPr>
      <w:rPr>
        <w:b/>
      </w:rPr>
    </w:lvl>
    <w:lvl w:ilvl="4" w:tplc="1032893A">
      <w:start w:val="1"/>
      <w:numFmt w:val="lowerLetter"/>
      <w:lvlText w:val="%5."/>
      <w:lvlJc w:val="left"/>
      <w:pPr>
        <w:ind w:left="3600" w:hanging="360"/>
      </w:pPr>
    </w:lvl>
    <w:lvl w:ilvl="5" w:tplc="F904CAF6">
      <w:start w:val="1"/>
      <w:numFmt w:val="lowerRoman"/>
      <w:lvlText w:val="%6."/>
      <w:lvlJc w:val="right"/>
      <w:pPr>
        <w:ind w:left="4320" w:hanging="180"/>
      </w:pPr>
    </w:lvl>
    <w:lvl w:ilvl="6" w:tplc="F7D41880">
      <w:start w:val="1"/>
      <w:numFmt w:val="decimal"/>
      <w:lvlText w:val="%7."/>
      <w:lvlJc w:val="left"/>
      <w:pPr>
        <w:ind w:left="5040" w:hanging="360"/>
      </w:pPr>
    </w:lvl>
    <w:lvl w:ilvl="7" w:tplc="64DA677A">
      <w:start w:val="1"/>
      <w:numFmt w:val="lowerLetter"/>
      <w:lvlText w:val="%8."/>
      <w:lvlJc w:val="left"/>
      <w:pPr>
        <w:ind w:left="5760" w:hanging="360"/>
      </w:pPr>
    </w:lvl>
    <w:lvl w:ilvl="8" w:tplc="0E32E48C">
      <w:start w:val="1"/>
      <w:numFmt w:val="lowerRoman"/>
      <w:lvlText w:val="%9."/>
      <w:lvlJc w:val="right"/>
      <w:pPr>
        <w:ind w:left="6480" w:hanging="180"/>
      </w:pPr>
    </w:lvl>
  </w:abstractNum>
  <w:abstractNum w:abstractNumId="1" w15:restartNumberingAfterBreak="0">
    <w:nsid w:val="68DE5719"/>
    <w:multiLevelType w:val="multilevel"/>
    <w:tmpl w:val="130E85E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09"/>
    <w:rsid w:val="00005448"/>
    <w:rsid w:val="00005E04"/>
    <w:rsid w:val="000352C4"/>
    <w:rsid w:val="00055264"/>
    <w:rsid w:val="00065661"/>
    <w:rsid w:val="00112727"/>
    <w:rsid w:val="001352D5"/>
    <w:rsid w:val="00166F19"/>
    <w:rsid w:val="001C043D"/>
    <w:rsid w:val="001E76AD"/>
    <w:rsid w:val="001F52CE"/>
    <w:rsid w:val="00253B9F"/>
    <w:rsid w:val="002733ED"/>
    <w:rsid w:val="002D2BF5"/>
    <w:rsid w:val="002E1202"/>
    <w:rsid w:val="00327409"/>
    <w:rsid w:val="00356258"/>
    <w:rsid w:val="00356808"/>
    <w:rsid w:val="00365770"/>
    <w:rsid w:val="00367F2F"/>
    <w:rsid w:val="00417931"/>
    <w:rsid w:val="004A06F3"/>
    <w:rsid w:val="00530BF7"/>
    <w:rsid w:val="005405EF"/>
    <w:rsid w:val="005424FA"/>
    <w:rsid w:val="0054380B"/>
    <w:rsid w:val="005C417C"/>
    <w:rsid w:val="00606385"/>
    <w:rsid w:val="006472CB"/>
    <w:rsid w:val="00657D54"/>
    <w:rsid w:val="00700D7B"/>
    <w:rsid w:val="00704220"/>
    <w:rsid w:val="00706D2B"/>
    <w:rsid w:val="00735162"/>
    <w:rsid w:val="00744539"/>
    <w:rsid w:val="00776756"/>
    <w:rsid w:val="007D4DEC"/>
    <w:rsid w:val="008414BA"/>
    <w:rsid w:val="00923BF1"/>
    <w:rsid w:val="0094023B"/>
    <w:rsid w:val="00962590"/>
    <w:rsid w:val="009776F0"/>
    <w:rsid w:val="009A6583"/>
    <w:rsid w:val="00A37148"/>
    <w:rsid w:val="00A500AB"/>
    <w:rsid w:val="00A828DA"/>
    <w:rsid w:val="00A96F77"/>
    <w:rsid w:val="00A97EB8"/>
    <w:rsid w:val="00AA3DEA"/>
    <w:rsid w:val="00AC1D48"/>
    <w:rsid w:val="00AE57B9"/>
    <w:rsid w:val="00B23E85"/>
    <w:rsid w:val="00B85F44"/>
    <w:rsid w:val="00B94740"/>
    <w:rsid w:val="00BD2D3D"/>
    <w:rsid w:val="00C35F82"/>
    <w:rsid w:val="00C4406A"/>
    <w:rsid w:val="00C4675B"/>
    <w:rsid w:val="00C9019E"/>
    <w:rsid w:val="00CF6705"/>
    <w:rsid w:val="00D232BB"/>
    <w:rsid w:val="00D356A8"/>
    <w:rsid w:val="00D7203B"/>
    <w:rsid w:val="00DE22F4"/>
    <w:rsid w:val="00E742A9"/>
    <w:rsid w:val="00EC3C6A"/>
    <w:rsid w:val="00EE5B3A"/>
    <w:rsid w:val="00F00953"/>
    <w:rsid w:val="00F07764"/>
    <w:rsid w:val="00F36BE0"/>
    <w:rsid w:val="00F553A4"/>
    <w:rsid w:val="00F67E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E3E0"/>
  <w15:docId w15:val="{749BEAAA-D64C-4733-8A6F-ED22CA91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2740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Bullet list,Normal bullet 2,Strip,Syle 1,Virsraksts,Saistīto dokumentu saraksts,Virsraksti,Colorful List - Accent 12,Numurets,PPS_Bullet,Body,Text,Macro,Plain,Colorful List - Accent 11,List Paragraph_0"/>
    <w:basedOn w:val="Parasts"/>
    <w:link w:val="SarakstarindkopaRakstz"/>
    <w:uiPriority w:val="34"/>
    <w:qFormat/>
    <w:rsid w:val="00327409"/>
    <w:pPr>
      <w:widowControl w:val="0"/>
      <w:suppressAutoHyphens/>
      <w:spacing w:after="0" w:line="240" w:lineRule="auto"/>
      <w:ind w:left="720"/>
    </w:pPr>
    <w:rPr>
      <w:rFonts w:ascii="Times New Roman" w:eastAsia="Lucida Sans Unicode" w:hAnsi="Times New Roman" w:cs="Times New Roman"/>
      <w:kern w:val="1"/>
      <w:sz w:val="24"/>
      <w:szCs w:val="24"/>
    </w:rPr>
  </w:style>
  <w:style w:type="character" w:customStyle="1" w:styleId="SarakstarindkopaRakstz">
    <w:name w:val="Saraksta rindkopa Rakstz."/>
    <w:aliases w:val="H&amp;P List Paragraph Rakstz.,2 Rakstz.,Bullet list Rakstz.,Normal bullet 2 Rakstz.,Strip Rakstz.,Syle 1 Rakstz.,Virsraksts Rakstz.,Saistīto dokumentu saraksts Rakstz.,Virsraksti Rakstz.,Colorful List - Accent 12 Rakstz."/>
    <w:link w:val="Sarakstarindkopa"/>
    <w:uiPriority w:val="34"/>
    <w:qFormat/>
    <w:rsid w:val="00327409"/>
    <w:rPr>
      <w:rFonts w:ascii="Times New Roman" w:eastAsia="Lucida Sans Unicode" w:hAnsi="Times New Roman" w:cs="Times New Roman"/>
      <w:kern w:val="1"/>
      <w:sz w:val="24"/>
      <w:szCs w:val="24"/>
    </w:rPr>
  </w:style>
  <w:style w:type="character" w:styleId="Komentraatsauce">
    <w:name w:val="annotation reference"/>
    <w:basedOn w:val="Noklusjumarindkopasfonts"/>
    <w:uiPriority w:val="99"/>
    <w:semiHidden/>
    <w:unhideWhenUsed/>
    <w:rsid w:val="004A06F3"/>
    <w:rPr>
      <w:sz w:val="16"/>
      <w:szCs w:val="16"/>
    </w:rPr>
  </w:style>
  <w:style w:type="paragraph" w:styleId="Komentrateksts">
    <w:name w:val="annotation text"/>
    <w:basedOn w:val="Parasts"/>
    <w:link w:val="KomentratekstsRakstz"/>
    <w:uiPriority w:val="99"/>
    <w:unhideWhenUsed/>
    <w:rsid w:val="004A06F3"/>
    <w:pPr>
      <w:spacing w:line="240" w:lineRule="auto"/>
    </w:pPr>
    <w:rPr>
      <w:sz w:val="20"/>
      <w:szCs w:val="20"/>
    </w:rPr>
  </w:style>
  <w:style w:type="character" w:customStyle="1" w:styleId="KomentratekstsRakstz">
    <w:name w:val="Komentāra teksts Rakstz."/>
    <w:basedOn w:val="Noklusjumarindkopasfonts"/>
    <w:link w:val="Komentrateksts"/>
    <w:uiPriority w:val="99"/>
    <w:rsid w:val="004A06F3"/>
    <w:rPr>
      <w:sz w:val="20"/>
      <w:szCs w:val="20"/>
    </w:rPr>
  </w:style>
  <w:style w:type="paragraph" w:styleId="Komentratma">
    <w:name w:val="annotation subject"/>
    <w:basedOn w:val="Komentrateksts"/>
    <w:next w:val="Komentrateksts"/>
    <w:link w:val="KomentratmaRakstz"/>
    <w:uiPriority w:val="99"/>
    <w:semiHidden/>
    <w:unhideWhenUsed/>
    <w:rsid w:val="004A06F3"/>
    <w:rPr>
      <w:b/>
      <w:bCs/>
    </w:rPr>
  </w:style>
  <w:style w:type="character" w:customStyle="1" w:styleId="KomentratmaRakstz">
    <w:name w:val="Komentāra tēma Rakstz."/>
    <w:basedOn w:val="KomentratekstsRakstz"/>
    <w:link w:val="Komentratma"/>
    <w:uiPriority w:val="99"/>
    <w:semiHidden/>
    <w:rsid w:val="004A06F3"/>
    <w:rPr>
      <w:b/>
      <w:bCs/>
      <w:sz w:val="20"/>
      <w:szCs w:val="20"/>
    </w:rPr>
  </w:style>
  <w:style w:type="paragraph" w:styleId="Balonteksts">
    <w:name w:val="Balloon Text"/>
    <w:basedOn w:val="Parasts"/>
    <w:link w:val="BalontekstsRakstz"/>
    <w:uiPriority w:val="99"/>
    <w:semiHidden/>
    <w:unhideWhenUsed/>
    <w:rsid w:val="00E742A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2A9"/>
    <w:rPr>
      <w:rFonts w:ascii="Segoe UI" w:hAnsi="Segoe UI" w:cs="Segoe UI"/>
      <w:sz w:val="18"/>
      <w:szCs w:val="18"/>
    </w:rPr>
  </w:style>
  <w:style w:type="paragraph" w:styleId="Galvene">
    <w:name w:val="header"/>
    <w:basedOn w:val="Parasts"/>
    <w:link w:val="GalveneRakstz"/>
    <w:uiPriority w:val="99"/>
    <w:unhideWhenUsed/>
    <w:rsid w:val="002D2B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D2BF5"/>
  </w:style>
  <w:style w:type="paragraph" w:styleId="Kjene">
    <w:name w:val="footer"/>
    <w:basedOn w:val="Parasts"/>
    <w:link w:val="KjeneRakstz"/>
    <w:uiPriority w:val="99"/>
    <w:unhideWhenUsed/>
    <w:rsid w:val="002D2B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D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2630</Words>
  <Characters>1500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Romaško</dc:creator>
  <cp:lastModifiedBy>Tamāra Kaudze</cp:lastModifiedBy>
  <cp:revision>3</cp:revision>
  <dcterms:created xsi:type="dcterms:W3CDTF">2025-08-06T13:44:00Z</dcterms:created>
  <dcterms:modified xsi:type="dcterms:W3CDTF">2025-08-07T18:54:00Z</dcterms:modified>
</cp:coreProperties>
</file>