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F86C" w14:textId="0B221C34" w:rsidR="00C402DC" w:rsidRPr="00233E6E" w:rsidRDefault="003105A2" w:rsidP="00024A11">
      <w:pPr>
        <w:ind w:left="539" w:right="-426" w:hanging="539"/>
        <w:jc w:val="right"/>
        <w:rPr>
          <w:b/>
          <w:sz w:val="20"/>
          <w:szCs w:val="20"/>
        </w:rPr>
      </w:pPr>
      <w:r w:rsidRPr="00233E6E">
        <w:rPr>
          <w:b/>
          <w:sz w:val="20"/>
          <w:szCs w:val="20"/>
        </w:rPr>
        <w:t>1</w:t>
      </w:r>
      <w:r w:rsidR="00C402DC" w:rsidRPr="00233E6E">
        <w:rPr>
          <w:b/>
          <w:sz w:val="20"/>
          <w:szCs w:val="20"/>
        </w:rPr>
        <w:t>. pielikums</w:t>
      </w:r>
    </w:p>
    <w:p w14:paraId="701D46D4" w14:textId="77777777" w:rsidR="00233E6E" w:rsidRPr="00233E6E" w:rsidRDefault="00C402DC" w:rsidP="00024A11">
      <w:pPr>
        <w:pStyle w:val="Galvene"/>
        <w:ind w:right="-426"/>
        <w:jc w:val="right"/>
        <w:rPr>
          <w:bCs/>
          <w:sz w:val="20"/>
          <w:szCs w:val="20"/>
        </w:rPr>
      </w:pPr>
      <w:r w:rsidRPr="00233E6E">
        <w:rPr>
          <w:bCs/>
          <w:sz w:val="20"/>
          <w:szCs w:val="20"/>
        </w:rPr>
        <w:t>Cenu aptaujai “Multifunkcionālo tinšu drukas iekārtu iegāde</w:t>
      </w:r>
    </w:p>
    <w:p w14:paraId="6CD839DF" w14:textId="2E332EB9" w:rsidR="00C402DC" w:rsidRPr="00233E6E" w:rsidRDefault="00C402DC" w:rsidP="00024A11">
      <w:pPr>
        <w:pStyle w:val="Galvene"/>
        <w:ind w:right="-426"/>
        <w:jc w:val="right"/>
        <w:rPr>
          <w:bCs/>
          <w:sz w:val="20"/>
          <w:szCs w:val="20"/>
        </w:rPr>
      </w:pPr>
      <w:r w:rsidRPr="00233E6E">
        <w:rPr>
          <w:bCs/>
          <w:sz w:val="20"/>
          <w:szCs w:val="20"/>
        </w:rPr>
        <w:t xml:space="preserve"> Talsu novada pašvaldības vajadzībām”, identifikācijas Nr. TNPz</w:t>
      </w:r>
      <w:r w:rsidR="00233E6E" w:rsidRPr="00233E6E">
        <w:rPr>
          <w:bCs/>
          <w:sz w:val="20"/>
          <w:szCs w:val="20"/>
        </w:rPr>
        <w:t xml:space="preserve"> 2025/73</w:t>
      </w:r>
    </w:p>
    <w:p w14:paraId="3750A4E5" w14:textId="77777777" w:rsidR="00C402DC" w:rsidRPr="00453047" w:rsidRDefault="00C402DC" w:rsidP="00C402DC">
      <w:pPr>
        <w:pStyle w:val="Galvene"/>
        <w:jc w:val="right"/>
        <w:rPr>
          <w:sz w:val="22"/>
          <w:szCs w:val="20"/>
        </w:rPr>
      </w:pPr>
    </w:p>
    <w:p w14:paraId="5ED32820" w14:textId="237773A3" w:rsidR="00A505AC" w:rsidRPr="00453047" w:rsidRDefault="00D161B4" w:rsidP="00E608CD">
      <w:pPr>
        <w:widowControl/>
        <w:suppressAutoHyphens w:val="0"/>
        <w:jc w:val="center"/>
        <w:rPr>
          <w:rFonts w:eastAsia="Calibri" w:cs="Times New Roman"/>
          <w:b/>
          <w:kern w:val="0"/>
          <w:sz w:val="22"/>
          <w:szCs w:val="20"/>
          <w:lang w:eastAsia="en-US" w:bidi="ar-SA"/>
        </w:rPr>
      </w:pPr>
      <w:r w:rsidRPr="00453047">
        <w:rPr>
          <w:rFonts w:eastAsia="Calibri" w:cs="Times New Roman"/>
          <w:b/>
          <w:kern w:val="0"/>
          <w:sz w:val="22"/>
          <w:szCs w:val="20"/>
          <w:lang w:eastAsia="en-US" w:bidi="ar-SA"/>
        </w:rPr>
        <w:t>Tehniskā specifikācija</w:t>
      </w:r>
      <w:r w:rsidR="00E608CD" w:rsidRPr="00453047">
        <w:rPr>
          <w:rFonts w:eastAsia="Calibri" w:cs="Times New Roman"/>
          <w:b/>
          <w:kern w:val="0"/>
          <w:sz w:val="22"/>
          <w:szCs w:val="20"/>
          <w:lang w:eastAsia="en-US" w:bidi="ar-SA"/>
        </w:rPr>
        <w:t xml:space="preserve"> </w:t>
      </w:r>
    </w:p>
    <w:p w14:paraId="0FDCD2AA" w14:textId="3CBC9992" w:rsidR="00D161B4" w:rsidRPr="00453047" w:rsidRDefault="00D161B4" w:rsidP="0070395F">
      <w:pPr>
        <w:ind w:right="-483" w:firstLine="567"/>
        <w:jc w:val="both"/>
        <w:rPr>
          <w:rFonts w:cs="Times New Roman"/>
          <w:sz w:val="22"/>
          <w:szCs w:val="22"/>
        </w:rPr>
      </w:pPr>
      <w:r w:rsidRPr="00453047">
        <w:rPr>
          <w:rFonts w:cs="Times New Roman"/>
          <w:sz w:val="22"/>
          <w:szCs w:val="22"/>
        </w:rPr>
        <w:t xml:space="preserve">Visām precēm un </w:t>
      </w:r>
      <w:r w:rsidR="00233E6E">
        <w:rPr>
          <w:rFonts w:cs="Times New Roman"/>
          <w:sz w:val="22"/>
          <w:szCs w:val="22"/>
        </w:rPr>
        <w:t>standartiem pozīcijā</w:t>
      </w:r>
      <w:r w:rsidRPr="00453047">
        <w:rPr>
          <w:rFonts w:cs="Times New Roman"/>
          <w:sz w:val="22"/>
          <w:szCs w:val="22"/>
        </w:rPr>
        <w:t>s, kur norādīts konkrēts izstrādājums vai standarts, pretendents ir tiesīgs, piemērot ekvivalentu preci vai standartu, iesniedzot atbilstošu dokumentāciju, kas apliecina preces vai standarta atbilstību tehniskajā specifikācijā norādītajai</w:t>
      </w:r>
      <w:r w:rsidR="00685376" w:rsidRPr="00453047">
        <w:rPr>
          <w:rFonts w:cs="Times New Roman"/>
          <w:sz w:val="22"/>
          <w:szCs w:val="22"/>
        </w:rPr>
        <w:t>.</w:t>
      </w:r>
      <w:bookmarkStart w:id="0" w:name="_GoBack"/>
      <w:bookmarkEnd w:id="0"/>
    </w:p>
    <w:p w14:paraId="32677618" w14:textId="77777777" w:rsidR="0070395F" w:rsidRPr="00A81D5A" w:rsidRDefault="0070395F" w:rsidP="0070395F">
      <w:pPr>
        <w:ind w:right="-483" w:firstLine="567"/>
        <w:jc w:val="both"/>
        <w:rPr>
          <w:rFonts w:cs="Times New Roman"/>
        </w:rPr>
      </w:pPr>
    </w:p>
    <w:p w14:paraId="7FC6AC55" w14:textId="507E55FD" w:rsidR="0070395F" w:rsidRPr="00A81D5A" w:rsidRDefault="0070395F" w:rsidP="0070395F">
      <w:pPr>
        <w:pStyle w:val="Sarakstarindkopa"/>
      </w:pPr>
      <w:r w:rsidRPr="00A81D5A">
        <w:t>Multifunkcionālo tinšu drukas iekārtu iegāde A4 Talsu novada pašvaldības vajadzībām (</w:t>
      </w:r>
      <w:r w:rsidR="00C402DC">
        <w:t>8</w:t>
      </w:r>
      <w:r w:rsidRPr="00A81D5A">
        <w:t>.gb)</w:t>
      </w:r>
    </w:p>
    <w:tbl>
      <w:tblPr>
        <w:tblpPr w:leftFromText="180" w:rightFromText="180" w:vertAnchor="text" w:tblpY="1"/>
        <w:tblOverlap w:val="never"/>
        <w:tblW w:w="9488" w:type="dxa"/>
        <w:tblLook w:val="04A0" w:firstRow="1" w:lastRow="0" w:firstColumn="1" w:lastColumn="0" w:noHBand="0" w:noVBand="1"/>
      </w:tblPr>
      <w:tblGrid>
        <w:gridCol w:w="3109"/>
        <w:gridCol w:w="3971"/>
        <w:gridCol w:w="2408"/>
      </w:tblGrid>
      <w:tr w:rsidR="00066FC5" w:rsidRPr="00A81D5A" w14:paraId="08F9C03E" w14:textId="77777777" w:rsidTr="00453047">
        <w:trPr>
          <w:trHeight w:val="288"/>
        </w:trPr>
        <w:tc>
          <w:tcPr>
            <w:tcW w:w="7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CE36B0" w14:textId="439FD428" w:rsidR="00066FC5" w:rsidRPr="00A81D5A" w:rsidRDefault="00066FC5" w:rsidP="00066FC5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066FC5">
              <w:rPr>
                <w:rFonts w:eastAsia="Times New Roman" w:cs="Times New Roman"/>
                <w:b/>
                <w:bCs/>
                <w:lang w:eastAsia="ar-SA"/>
              </w:rPr>
              <w:t>Ražotājs, modelis, Saite: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066FC5">
              <w:rPr>
                <w:rFonts w:eastAsia="Times New Roman" w:cs="Times New Roman"/>
                <w:sz w:val="20"/>
                <w:szCs w:val="20"/>
                <w:lang w:eastAsia="ar-SA"/>
              </w:rPr>
              <w:t>(Saite uz ražotāja mājaslapu pēc kuras var pārliecināties par piedāvātās preces parametru atbilstību prasībām)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914B084" w14:textId="77777777" w:rsidR="00066FC5" w:rsidRPr="00A81D5A" w:rsidRDefault="00066FC5" w:rsidP="00113065">
            <w:pPr>
              <w:rPr>
                <w:rFonts w:cs="Times New Roman"/>
                <w:b/>
                <w:sz w:val="20"/>
                <w:szCs w:val="20"/>
              </w:rPr>
            </w:pPr>
            <w:r w:rsidRPr="00A81D5A">
              <w:rPr>
                <w:rFonts w:cs="Times New Roman"/>
                <w:b/>
                <w:sz w:val="20"/>
                <w:szCs w:val="20"/>
              </w:rPr>
              <w:t>PRETENDENTA TEHNISKAIS</w:t>
            </w:r>
          </w:p>
          <w:p w14:paraId="49C482BB" w14:textId="77777777" w:rsidR="00066FC5" w:rsidRPr="00A81D5A" w:rsidRDefault="00066FC5" w:rsidP="0011306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PIEDĀVĀJUMS</w:t>
            </w:r>
          </w:p>
          <w:p w14:paraId="12D8246A" w14:textId="77777777" w:rsidR="00066FC5" w:rsidRPr="00A81D5A" w:rsidRDefault="00066FC5" w:rsidP="0011306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(AIZPILDA PRETENDENTS)</w:t>
            </w:r>
          </w:p>
        </w:tc>
      </w:tr>
      <w:tr w:rsidR="00066FC5" w:rsidRPr="00A81D5A" w14:paraId="7E0A4287" w14:textId="77777777" w:rsidTr="00453047">
        <w:trPr>
          <w:trHeight w:val="288"/>
        </w:trPr>
        <w:tc>
          <w:tcPr>
            <w:tcW w:w="7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44294" w14:textId="4874392F" w:rsidR="00066FC5" w:rsidRPr="00A81D5A" w:rsidRDefault="00066FC5" w:rsidP="00066FC5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DEEDB53" w14:textId="77777777" w:rsidR="00066FC5" w:rsidRDefault="00066FC5" w:rsidP="00113065">
            <w:pPr>
              <w:rPr>
                <w:rFonts w:cs="Times New Roman"/>
                <w:b/>
              </w:rPr>
            </w:pPr>
          </w:p>
          <w:p w14:paraId="2CCAE043" w14:textId="4194DFF6" w:rsidR="00066FC5" w:rsidRPr="00A81D5A" w:rsidRDefault="00066FC5" w:rsidP="0011306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66FC5" w:rsidRPr="00A81D5A" w14:paraId="6820639A" w14:textId="77777777" w:rsidTr="00453047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B932C89" w14:textId="0DC5B0ED" w:rsidR="00066FC5" w:rsidRPr="00066FC5" w:rsidRDefault="00066FC5" w:rsidP="00066FC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Drukas iekārtas parametri</w:t>
            </w:r>
          </w:p>
        </w:tc>
      </w:tr>
      <w:tr w:rsidR="0070395F" w:rsidRPr="00A81D5A" w14:paraId="75AC15C3" w14:textId="77777777" w:rsidTr="00453047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0B3C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Drukas izšķirtspēja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EE942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- 4.800 x 1.200 DPI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1779E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19F0D592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BD64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Daudzfunkciju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8F035" w14:textId="00A2C7FB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šana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 Skenēšana, Kopēšana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540FD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36776F4F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FE6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Drukāšanas ātrums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6AB3D" w14:textId="76903A42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- 25 lpp./min. Melnbalts (parasts papīrs 75 g/m2),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18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lpp./min. krāsains (parasts papīrs 75 g/m2)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F3FE82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1B126F16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5F86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Abpusējās drukas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64A13" w14:textId="1BB80DD6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6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A4 lpp./min. Melnbalts,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4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A4 lpp./min. krāsains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949484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162B864" w14:textId="77777777" w:rsidTr="00453047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C5E7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08294" w14:textId="63CCD1B4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Black, Cyan, Yellow, Magenta</w:t>
            </w:r>
            <w:r w:rsidR="004D00BB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(BK, C, Y, M)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139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41A4D606" w14:textId="77777777" w:rsidTr="00453047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F2755" w14:textId="3BEA3045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Skenēšana</w:t>
            </w:r>
          </w:p>
        </w:tc>
      </w:tr>
      <w:tr w:rsidR="0070395F" w:rsidRPr="00A81D5A" w14:paraId="256B1C5C" w14:textId="77777777" w:rsidTr="00453047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73FF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Melnas krāsas skenēšanas ātrums A4 dokumentiem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EDD14" w14:textId="2F2389D2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- 200 DPI; </w:t>
            </w:r>
            <w:r w:rsidR="00A81D5A" w:rsidRPr="00453047"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 att./min, izmantojot ADF skenēšanu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 se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. 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izmantojot plakanvirsmas skeneri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D3E7A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6A15AF39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BB75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ātrums krāsu režīmā A4 dokumentiem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61844" w14:textId="2165C235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- 200 DPI;</w:t>
            </w:r>
            <w:r w:rsidRPr="00453047">
              <w:rPr>
                <w:rFonts w:cs="Times New Roman"/>
                <w:sz w:val="20"/>
                <w:szCs w:val="20"/>
              </w:rPr>
              <w:t xml:space="preserve"> </w:t>
            </w:r>
            <w:r w:rsidR="00A81D5A" w:rsidRPr="00453047">
              <w:rPr>
                <w:rFonts w:cs="Times New Roman"/>
                <w:sz w:val="20"/>
                <w:szCs w:val="20"/>
              </w:rPr>
              <w:t>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att./min, izmantojot ADF skenēšanu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30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se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. </w:t>
            </w:r>
            <w:r w:rsidR="000A24A7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izmantojot plakanvirsmas skeneri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7DCC5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7C4F57FF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3A6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83FF0" w14:textId="1DDA3FF4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–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1.200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 DPI x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2.4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00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9B9F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27FD6919" w14:textId="77777777" w:rsidTr="00453047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EB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Optiskā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7C2" w14:textId="19F338C0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–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1.200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 DPI x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2.400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518F9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56C4CEDB" w14:textId="77777777" w:rsidTr="00453047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C077E8" w14:textId="2124E916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Papīra/materiāla apstrāde</w:t>
            </w:r>
          </w:p>
        </w:tc>
      </w:tr>
      <w:tr w:rsidR="0070395F" w:rsidRPr="00A81D5A" w14:paraId="39B1C874" w14:textId="77777777" w:rsidTr="00453047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07DA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Papīra formāti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13E3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A4 (21.0x29,7 cm), A5 (14,8x21,0 cm), A6 (10,5x14,8 cm), B5 (17,6x25,7 cm), C6 (aploksne), DL (aploksne), Nr. 10 (vēstule), Letter, 9 x 13 cm, 10 x 15 cm, 16:9, Legal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BC56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50B7DEC4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3ECA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Duplekss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56D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Jā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BFD76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47BD75F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D65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Automātiska dokumentu padeve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109AB" w14:textId="7CF104D1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25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6CD03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7CFA5A98" w14:textId="77777777" w:rsidTr="00453047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21CB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Apdrukas materiālu apstrāde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59EE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Automātiska dokumentu padeve, Automātiska abpusējā druka (A4 formāts, parasts papīrs), Bez apmaļu drukāšana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EFE9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069A8F90" w14:textId="77777777" w:rsidTr="00183418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F3DE0D" w14:textId="483AF007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Vispārīgi</w:t>
            </w:r>
          </w:p>
        </w:tc>
      </w:tr>
      <w:tr w:rsidR="0070395F" w:rsidRPr="00A81D5A" w14:paraId="47A95A10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23DE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Padeves spriegums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EE3A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Maiņstrāva 100 V - 240 V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F36E2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7E55B4BE" w14:textId="77777777" w:rsidTr="00113065">
        <w:trPr>
          <w:trHeight w:val="51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0E91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Savietojamas operētājsistēmas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BB41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Mac OS X 10.6.8 vai jaunāka versija, Windows 10, Windows 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A86C7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1A11F1C4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3E0F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Saskarnes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A855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cs="Times New Roman"/>
                <w:sz w:val="20"/>
                <w:szCs w:val="20"/>
              </w:rPr>
              <w:t>Vismaz - 100Base-TX/10-Base-T; bezvadu LAN (IEEE 802.11 b/g/n), Wi-Fi tiešais savienojums; USB 2.0 Hi-Speed;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3A9FD1" w14:textId="77777777" w:rsidR="0070395F" w:rsidRPr="00453047" w:rsidRDefault="0070395F" w:rsidP="00113065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70395F" w:rsidRPr="00A81D5A" w14:paraId="43AABF79" w14:textId="77777777" w:rsidTr="002C3D2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4A1B4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Mobilās un mākoņa drukāšanas pakalpojumi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C4464" w14:textId="18CA08ED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Apple AirPrint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888D8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16F359B" w14:textId="77777777" w:rsidTr="0089629F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064B8" w14:textId="3C6775F7" w:rsidR="0070395F" w:rsidRPr="00453047" w:rsidRDefault="004D00BB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lastRenderedPageBreak/>
              <w:t>Standarta p</w:t>
            </w:r>
            <w:r w:rsidR="0070395F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iegādes komplektācija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49F91" w14:textId="08EF7463" w:rsidR="0070395F" w:rsidRPr="00453047" w:rsidRDefault="004D00BB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Standarta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tin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tes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komplekt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 (BK, C, Y, M)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+ papildus 1 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Black (BK)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tinte</w:t>
            </w:r>
            <w:r w:rsidR="0070395F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 Dziņi un utilītprogrammas (CD), Galvenā ierīce, Elektrības vads, Garantijas dokuments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A446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4D00BB" w:rsidRPr="00A81D5A" w14:paraId="142F6EB1" w14:textId="77777777" w:rsidTr="002C3D25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EF785" w14:textId="4BE026FC" w:rsidR="004D00BB" w:rsidRPr="00453047" w:rsidRDefault="004D00BB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Papildus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A864D" w14:textId="00B804E1" w:rsidR="004D00BB" w:rsidRPr="00453047" w:rsidRDefault="004D00BB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Vēl papildus 1gab. standarta tintes komplekts (BK, C, Y, M)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2F21C5" w14:textId="77777777" w:rsidR="004D00BB" w:rsidRPr="00453047" w:rsidRDefault="004D00BB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18C561E0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082D7A" w14:textId="377FE369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Citas funkcijas</w:t>
            </w:r>
          </w:p>
        </w:tc>
      </w:tr>
      <w:tr w:rsidR="0070395F" w:rsidRPr="00A81D5A" w14:paraId="62ADFB33" w14:textId="77777777" w:rsidTr="0089629F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8813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LCD ekrāns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1EAF7" w14:textId="66413566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Veids: Krāsa, Skārienekrāns, Diagonāle vismaz 6 cm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EFEEE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2E70736E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FBC2E4" w14:textId="30F1C266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Izdrukājamo lappušu skaits, izmantojot komplektā iekļautās tintes pudeles</w:t>
            </w:r>
          </w:p>
        </w:tc>
      </w:tr>
      <w:tr w:rsidR="0070395F" w:rsidRPr="00A81D5A" w14:paraId="1DC453F5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90B32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Melnbalto lappušu skaits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F348A" w14:textId="73001100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ne mazāk kā -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10000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Lappuses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8F4E87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5AF104C" w14:textId="77777777" w:rsidTr="00113065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995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Krāsaino lappušu skaits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8BFC8" w14:textId="04D4464B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ne mazāk kā - </w:t>
            </w:r>
            <w:r w:rsidR="00A81D5A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52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00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9203F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4847FE6C" w14:textId="77777777" w:rsidTr="00113065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0E6D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Garantija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5690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2 gadi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BFD7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</w:tbl>
    <w:p w14:paraId="37074082" w14:textId="77777777" w:rsidR="0070395F" w:rsidRPr="00A81D5A" w:rsidRDefault="0070395F">
      <w:pPr>
        <w:rPr>
          <w:rFonts w:cs="Times New Roman"/>
        </w:rPr>
      </w:pPr>
    </w:p>
    <w:p w14:paraId="12CA8E6D" w14:textId="77777777" w:rsidR="0070395F" w:rsidRPr="00A81D5A" w:rsidRDefault="0070395F">
      <w:pPr>
        <w:rPr>
          <w:rFonts w:cs="Times New Roman"/>
        </w:rPr>
      </w:pPr>
    </w:p>
    <w:p w14:paraId="04D30E67" w14:textId="6AABD255" w:rsidR="0070395F" w:rsidRPr="00A81D5A" w:rsidRDefault="0070395F" w:rsidP="0070395F">
      <w:pPr>
        <w:pStyle w:val="Sarakstarindkopa"/>
      </w:pPr>
      <w:r w:rsidRPr="00A81D5A">
        <w:t>Multifunkcionālo tinšu drukas iekārtu iegāde A3 Talsu novada pašvaldības vajadzībām (</w:t>
      </w:r>
      <w:r w:rsidR="00C402DC">
        <w:t>6</w:t>
      </w:r>
      <w:r w:rsidRPr="00A81D5A">
        <w:t>.gb)</w:t>
      </w:r>
    </w:p>
    <w:tbl>
      <w:tblPr>
        <w:tblpPr w:leftFromText="180" w:rightFromText="180" w:vertAnchor="text" w:tblpY="1"/>
        <w:tblOverlap w:val="never"/>
        <w:tblW w:w="9488" w:type="dxa"/>
        <w:tblLook w:val="04A0" w:firstRow="1" w:lastRow="0" w:firstColumn="1" w:lastColumn="0" w:noHBand="0" w:noVBand="1"/>
      </w:tblPr>
      <w:tblGrid>
        <w:gridCol w:w="3109"/>
        <w:gridCol w:w="3971"/>
        <w:gridCol w:w="2408"/>
      </w:tblGrid>
      <w:tr w:rsidR="00066FC5" w:rsidRPr="00A81D5A" w14:paraId="52A6D28D" w14:textId="77777777" w:rsidTr="00453047">
        <w:trPr>
          <w:trHeight w:val="288"/>
        </w:trPr>
        <w:tc>
          <w:tcPr>
            <w:tcW w:w="7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83D130" w14:textId="77777777" w:rsidR="00066FC5" w:rsidRPr="00A81D5A" w:rsidRDefault="00066FC5" w:rsidP="00066FC5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066FC5">
              <w:rPr>
                <w:rFonts w:eastAsia="Times New Roman" w:cs="Times New Roman"/>
                <w:b/>
                <w:bCs/>
                <w:lang w:eastAsia="ar-SA"/>
              </w:rPr>
              <w:t>Ražotājs, modelis, Saite: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066FC5">
              <w:rPr>
                <w:rFonts w:eastAsia="Times New Roman" w:cs="Times New Roman"/>
                <w:sz w:val="20"/>
                <w:szCs w:val="20"/>
                <w:lang w:eastAsia="ar-SA"/>
              </w:rPr>
              <w:t>(Saite uz ražotāja mājaslapu pēc kuras var pārliecināties par piedāvātās preces parametru atbilstību prasībām)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6FCD6DD" w14:textId="77777777" w:rsidR="00066FC5" w:rsidRPr="00A81D5A" w:rsidRDefault="00066FC5" w:rsidP="00066FC5">
            <w:pPr>
              <w:rPr>
                <w:rFonts w:cs="Times New Roman"/>
                <w:b/>
                <w:sz w:val="20"/>
                <w:szCs w:val="20"/>
              </w:rPr>
            </w:pPr>
            <w:r w:rsidRPr="00A81D5A">
              <w:rPr>
                <w:rFonts w:cs="Times New Roman"/>
                <w:b/>
                <w:sz w:val="20"/>
                <w:szCs w:val="20"/>
              </w:rPr>
              <w:t>PRETENDENTA TEHNISKAIS</w:t>
            </w:r>
          </w:p>
          <w:p w14:paraId="2CCB8725" w14:textId="77777777" w:rsidR="00066FC5" w:rsidRPr="00A81D5A" w:rsidRDefault="00066FC5" w:rsidP="00066F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PIEDĀVĀJUMS</w:t>
            </w:r>
          </w:p>
          <w:p w14:paraId="170C6C63" w14:textId="77777777" w:rsidR="00066FC5" w:rsidRPr="00A81D5A" w:rsidRDefault="00066FC5" w:rsidP="00066FC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(AIZPILDA PRETENDENTS)</w:t>
            </w:r>
          </w:p>
        </w:tc>
      </w:tr>
      <w:tr w:rsidR="00066FC5" w:rsidRPr="00A81D5A" w14:paraId="3A7F3087" w14:textId="77777777" w:rsidTr="0089629F">
        <w:trPr>
          <w:trHeight w:val="288"/>
        </w:trPr>
        <w:tc>
          <w:tcPr>
            <w:tcW w:w="7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E85B17" w14:textId="77777777" w:rsidR="00066FC5" w:rsidRPr="00A81D5A" w:rsidRDefault="00066FC5" w:rsidP="00066FC5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0FB6276" w14:textId="77777777" w:rsidR="00066FC5" w:rsidRDefault="00066FC5" w:rsidP="00066FC5">
            <w:pPr>
              <w:rPr>
                <w:rFonts w:cs="Times New Roman"/>
                <w:b/>
              </w:rPr>
            </w:pPr>
          </w:p>
          <w:p w14:paraId="06FD324C" w14:textId="77777777" w:rsidR="00066FC5" w:rsidRPr="00A81D5A" w:rsidRDefault="00066FC5" w:rsidP="00066FC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66FC5" w:rsidRPr="00A81D5A" w14:paraId="016C7B51" w14:textId="77777777" w:rsidTr="0089629F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C75773F" w14:textId="77777777" w:rsidR="00066FC5" w:rsidRPr="00453047" w:rsidRDefault="00066FC5" w:rsidP="00066FC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Drukas iekārtas parametri</w:t>
            </w:r>
          </w:p>
        </w:tc>
      </w:tr>
      <w:tr w:rsidR="0070395F" w:rsidRPr="00A81D5A" w14:paraId="557DDA6A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C276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Drukas izšķirtspēja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05A6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- 4.800 x 1.200 DPI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392644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12C70D68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0FAE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Daudzfunkciju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78846" w14:textId="16CFBC98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šana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 Skenēšana, Kopēšana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D3E36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5F506C87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A0A5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Drukāšanas ātrums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E1A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- 25 lpp./min. Melnbalts (parasts papīrs 75 g/m2), 25 lpp./min. krāsains (parasts papīrs 75 g/m2)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1DB90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36E3455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6437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Abpusējās drukas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15E6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- 15 A4 lpp./min. Melnbalts, 15 A4 lpp./min. krāsains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BFA01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6A98D41A" w14:textId="77777777" w:rsidTr="0089629F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A526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83C19" w14:textId="1D6E119D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Black, Cyan, Yellow, Magenta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(BK, C, Y, M)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6362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29DAB11E" w14:textId="77777777" w:rsidTr="0089629F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E615AF" w14:textId="33841E1A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Skenēšana</w:t>
            </w:r>
          </w:p>
        </w:tc>
      </w:tr>
      <w:tr w:rsidR="0070395F" w:rsidRPr="00A81D5A" w14:paraId="59133B00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99DD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Abpusēja skenēšana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BA42E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Jā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5C8C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27B22BFD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534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Melnas krāsas skenēšanas ātrums A4 dokumentiem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5BFCE" w14:textId="1B49E835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- 200 DPI; </w:t>
            </w:r>
            <w:r w:rsidRPr="00453047">
              <w:rPr>
                <w:rFonts w:cs="Times New Roman"/>
                <w:sz w:val="20"/>
                <w:szCs w:val="20"/>
              </w:rPr>
              <w:t xml:space="preserve"> 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20 att./min, izmantojot ADF skenēšanu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5 se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. 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izmantojot plakanvirsmas skeneri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DBF77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5B1AD172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E45E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ātrums krāsu režīmā A4 dokumentiem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BCB43" w14:textId="77FF387C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- 200 DPI;</w:t>
            </w:r>
            <w:r w:rsidRPr="00453047">
              <w:rPr>
                <w:rFonts w:cs="Times New Roman"/>
                <w:sz w:val="20"/>
                <w:szCs w:val="20"/>
              </w:rPr>
              <w:t xml:space="preserve"> 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9 att./min, izmantojot ADF skenēšanu 10 se</w:t>
            </w:r>
            <w:r w:rsidR="001961E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k.  izmantojot plakanvirsmas skeneri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11B35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7EAAE2C9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1FA87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Divpusēja skenēšanas ātrums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4C70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9 att./min, izmantojot ADF skenēšanu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6494B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51F57C6F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B27D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42F7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- 2.400 DPI x 1.200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5D78F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480AC30F" w14:textId="77777777" w:rsidTr="0089629F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1B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Optiskā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4500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- 2.400 DPI x 1.200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FFE54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65233744" w14:textId="77777777" w:rsidTr="009F2E8E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7CBD3" w14:textId="4217EE56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Papīra/materiāla apstrāde</w:t>
            </w:r>
          </w:p>
        </w:tc>
      </w:tr>
      <w:tr w:rsidR="0070395F" w:rsidRPr="00A81D5A" w14:paraId="4845C875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C0ED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Papīra formāti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1E721" w14:textId="0F3ADB1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A3+, A3 (29,7x42,0 cm), A4 (21.0x29,7 cm), A5 (14,8x21,0 cm), A6 (10,5x14,8 cm), B6, DL (aploksne), Nr. 10 (vēstule)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CD07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3BA495A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813E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Duplekss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1931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Jā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C495F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22E17C27" w14:textId="77777777" w:rsidTr="00113065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CB7A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Automātiska dokumentu padeve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066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- 30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87EED0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5DB8E87A" w14:textId="77777777" w:rsidTr="0089629F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4AEC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Apdrukas materiālu apstrāde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29EA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automātiskā dokumentu padeve abpusējai kopēšanai (A4/A3 formāts, parasts papīrs), Automātiskā dokumentu padeve abpusējai faksu drukāšanai (A4/A3 formāts, 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lastRenderedPageBreak/>
              <w:t>parasts papīrs), Automātiskā dokumentu padeve abpusējai skenēšanai (A4/A3 formāts, parasts papīrs), Automātiska abpusējā druka (A4/A3 formāts, parasts papīrs), Bezapmaļu drukāšana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D3EA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6CA0D715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6E46D9" w14:textId="31C78945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Vispārīgi</w:t>
            </w:r>
          </w:p>
        </w:tc>
      </w:tr>
      <w:tr w:rsidR="0070395F" w:rsidRPr="00A81D5A" w14:paraId="1512D52D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8422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Padeves spriegums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BAC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Maiņstrāva 100 V - 240 V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E071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6594658E" w14:textId="77777777" w:rsidTr="00113065">
        <w:trPr>
          <w:trHeight w:val="59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CE5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Savietojamas operētājsistēmas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0421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Mac OS X 10.6.8 vai jaunāka versija, Windows 10, Windows 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D40A1A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610C0E54" w14:textId="77777777" w:rsidTr="0011306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D7D3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Saskarnes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C67F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cs="Times New Roman"/>
                <w:sz w:val="20"/>
                <w:szCs w:val="20"/>
              </w:rPr>
              <w:t>Vismaz - 100Base-TX/10-Base-T; bezvadu LAN (IEEE 802.11 b/g/n), Wi-Fi tiešais savienojums; USB 2.0 Hi-Speed;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3D0596" w14:textId="77777777" w:rsidR="0070395F" w:rsidRPr="00453047" w:rsidRDefault="0070395F" w:rsidP="00113065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70395F" w:rsidRPr="00A81D5A" w14:paraId="1881B5D0" w14:textId="77777777" w:rsidTr="002C3D25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8741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Mobilās un mākoņa drukāšanas pakalpojumi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7A12E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Apple AirPrint, (Email Print, Remote Print Driver, Scan-to-Cloud)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1F3004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445362F3" w14:textId="77777777" w:rsidTr="0089629F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B46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Piegādes komplektācija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E4E22" w14:textId="6E05339C" w:rsidR="0070395F" w:rsidRPr="00453047" w:rsidRDefault="001961E1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Standarta tintes komplekts (BK, C, Y, M) + papildus 1 Black (BK) tinte </w:t>
            </w:r>
            <w:r w:rsidR="007943D1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, Dziņi un utilītprogrammas (CD), Galvenā ierīce, Elektrības vads, Garantijas dokuments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2818FC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1961E1" w:rsidRPr="00A81D5A" w14:paraId="239D81D2" w14:textId="77777777" w:rsidTr="002C3D25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2BCC6" w14:textId="1D35F90B" w:rsidR="001961E1" w:rsidRPr="00453047" w:rsidRDefault="001961E1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Papildus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0D871" w14:textId="63531078" w:rsidR="001961E1" w:rsidRPr="00453047" w:rsidRDefault="001961E1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Vēl papildus 1gab. standarta tintes komplekts (BK, C, Y, M)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C18BB" w14:textId="77777777" w:rsidR="001961E1" w:rsidRPr="00453047" w:rsidRDefault="001961E1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2010F33D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F28CD1" w14:textId="4A9632B6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Citas funkcijas</w:t>
            </w:r>
          </w:p>
        </w:tc>
      </w:tr>
      <w:tr w:rsidR="0070395F" w:rsidRPr="00A81D5A" w14:paraId="4AB4FE9C" w14:textId="77777777" w:rsidTr="0089629F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01F4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LCD ekrāns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E03B9" w14:textId="562DFEAC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Veids: Krāsa, Skārienekrāns, Diagonāle vismaz 6 cm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71AADF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066FC5" w:rsidRPr="00A81D5A" w14:paraId="2BF4378E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6A6011" w14:textId="4253264B" w:rsidR="00066FC5" w:rsidRPr="00453047" w:rsidRDefault="00066FC5" w:rsidP="0011306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Izdrukājamo lappušu skaits, izmantojot komplektā iekļautās tintes pudeles</w:t>
            </w:r>
          </w:p>
        </w:tc>
      </w:tr>
      <w:tr w:rsidR="0070395F" w:rsidRPr="00A81D5A" w14:paraId="6E2AB5BF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4121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Melnbalto lappušu skaits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6A51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ne mazāk kā - 4000 Lappuses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9428B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17FAD821" w14:textId="77777777" w:rsidTr="00113065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B45E9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Krāsaino lappušu skaits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00A5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ne mazāk kā - 2500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537D4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70395F" w:rsidRPr="00A81D5A" w14:paraId="075C3D3C" w14:textId="77777777" w:rsidTr="00113065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225B6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Garantija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D61AD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2 gadi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890A48" w14:textId="77777777" w:rsidR="0070395F" w:rsidRPr="00453047" w:rsidRDefault="0070395F" w:rsidP="0011306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</w:tbl>
    <w:p w14:paraId="78A5C870" w14:textId="77777777" w:rsidR="0070395F" w:rsidRDefault="0070395F" w:rsidP="0070395F">
      <w:pPr>
        <w:rPr>
          <w:rFonts w:cs="Times New Roman"/>
          <w:b/>
        </w:rPr>
      </w:pPr>
    </w:p>
    <w:p w14:paraId="0C34FF98" w14:textId="0C7A295C" w:rsidR="00C402DC" w:rsidRDefault="00C402DC" w:rsidP="00C402DC">
      <w:pPr>
        <w:pStyle w:val="Sarakstarindkopa"/>
      </w:pPr>
      <w:r w:rsidRPr="00A81D5A">
        <w:t>Multifunkcionālo tinšu drukas iekārtu iegāde A3 Talsu novada pašvaldības vajadzībām</w:t>
      </w:r>
      <w:r>
        <w:t xml:space="preserve"> (5.gb)</w:t>
      </w:r>
    </w:p>
    <w:tbl>
      <w:tblPr>
        <w:tblpPr w:leftFromText="180" w:rightFromText="180" w:vertAnchor="text" w:tblpY="1"/>
        <w:tblOverlap w:val="never"/>
        <w:tblW w:w="9488" w:type="dxa"/>
        <w:tblLook w:val="04A0" w:firstRow="1" w:lastRow="0" w:firstColumn="1" w:lastColumn="0" w:noHBand="0" w:noVBand="1"/>
      </w:tblPr>
      <w:tblGrid>
        <w:gridCol w:w="3109"/>
        <w:gridCol w:w="3971"/>
        <w:gridCol w:w="2408"/>
      </w:tblGrid>
      <w:tr w:rsidR="00C402DC" w:rsidRPr="00A81D5A" w14:paraId="215A620F" w14:textId="77777777" w:rsidTr="00453047">
        <w:trPr>
          <w:trHeight w:val="288"/>
        </w:trPr>
        <w:tc>
          <w:tcPr>
            <w:tcW w:w="7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CF9D2F" w14:textId="77777777" w:rsidR="00C402DC" w:rsidRPr="00A81D5A" w:rsidRDefault="00C402DC" w:rsidP="0014427A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066FC5">
              <w:rPr>
                <w:rFonts w:eastAsia="Times New Roman" w:cs="Times New Roman"/>
                <w:b/>
                <w:bCs/>
                <w:lang w:eastAsia="ar-SA"/>
              </w:rPr>
              <w:t>Ražotājs, modelis, Saite: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  <w:r w:rsidRPr="00066FC5">
              <w:rPr>
                <w:rFonts w:eastAsia="Times New Roman" w:cs="Times New Roman"/>
                <w:sz w:val="20"/>
                <w:szCs w:val="20"/>
                <w:lang w:eastAsia="ar-SA"/>
              </w:rPr>
              <w:t>(Saite uz ražotāja mājaslapu pēc kuras var pārliecināties par piedāvātās preces parametru atbilstību prasībām)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4CDC7B4" w14:textId="77777777" w:rsidR="00C402DC" w:rsidRPr="00A81D5A" w:rsidRDefault="00C402DC" w:rsidP="0014427A">
            <w:pPr>
              <w:rPr>
                <w:rFonts w:cs="Times New Roman"/>
                <w:b/>
                <w:sz w:val="20"/>
                <w:szCs w:val="20"/>
              </w:rPr>
            </w:pPr>
            <w:r w:rsidRPr="00A81D5A">
              <w:rPr>
                <w:rFonts w:cs="Times New Roman"/>
                <w:b/>
                <w:sz w:val="20"/>
                <w:szCs w:val="20"/>
              </w:rPr>
              <w:t>PRETENDENTA TEHNISKAIS</w:t>
            </w:r>
          </w:p>
          <w:p w14:paraId="3572FDA4" w14:textId="77777777" w:rsidR="00C402DC" w:rsidRPr="00A81D5A" w:rsidRDefault="00C402DC" w:rsidP="0014427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PIEDĀVĀJUMS</w:t>
            </w:r>
          </w:p>
          <w:p w14:paraId="17793E5E" w14:textId="77777777" w:rsidR="00C402DC" w:rsidRPr="00A81D5A" w:rsidRDefault="00C402DC" w:rsidP="0014427A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A81D5A">
              <w:rPr>
                <w:rFonts w:cs="Times New Roman"/>
                <w:b/>
                <w:bCs/>
                <w:sz w:val="20"/>
                <w:szCs w:val="20"/>
              </w:rPr>
              <w:t>(AIZPILDA PRETENDENTS)</w:t>
            </w:r>
          </w:p>
        </w:tc>
      </w:tr>
      <w:tr w:rsidR="00C402DC" w:rsidRPr="00A81D5A" w14:paraId="53A7A518" w14:textId="77777777" w:rsidTr="0089629F">
        <w:trPr>
          <w:trHeight w:val="288"/>
        </w:trPr>
        <w:tc>
          <w:tcPr>
            <w:tcW w:w="7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09EFC" w14:textId="77777777" w:rsidR="00C402DC" w:rsidRPr="00A81D5A" w:rsidRDefault="00C402DC" w:rsidP="0014427A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28FF29A" w14:textId="77777777" w:rsidR="00C402DC" w:rsidRDefault="00C402DC" w:rsidP="0014427A">
            <w:pPr>
              <w:rPr>
                <w:rFonts w:cs="Times New Roman"/>
                <w:b/>
              </w:rPr>
            </w:pPr>
          </w:p>
          <w:p w14:paraId="575ADB9B" w14:textId="77777777" w:rsidR="00C402DC" w:rsidRPr="00A81D5A" w:rsidRDefault="00C402DC" w:rsidP="0014427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402DC" w:rsidRPr="00A81D5A" w14:paraId="726774DD" w14:textId="77777777" w:rsidTr="0089629F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175771D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Drukas iekārtas parametri</w:t>
            </w:r>
          </w:p>
        </w:tc>
      </w:tr>
      <w:tr w:rsidR="00C402DC" w:rsidRPr="00A81D5A" w14:paraId="73272EC0" w14:textId="77777777" w:rsidTr="00453047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B409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Drukas izšķirtspēja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AAA7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- 4.800 x 1.200 DPI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9A727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4632D1E4" w14:textId="77777777" w:rsidTr="001442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979E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Daudzfunkciju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774C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Drukāšana, Skenēšana, Kopēšana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18D86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14406780" w14:textId="77777777" w:rsidTr="001442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AF5F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Drukāšanas ātrums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9D76D" w14:textId="4C7A51F9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- 25 lpp./min. Melnbalts (parasts papīrs 75 g/m2), 2</w:t>
            </w:r>
            <w:r w:rsidR="00EA685C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lpp./min. krāsains (parasts papīrs 75 g/m2)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BA1EE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35874633" w14:textId="77777777" w:rsidTr="001442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F5C57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Abpusējās drukas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629FA" w14:textId="38958784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</w:t>
            </w:r>
            <w:r w:rsidR="00EA685C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7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A4 lpp./min. Melnbalts, </w:t>
            </w:r>
            <w:r w:rsidR="00EA685C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A4 lpp./min. krāsains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555AC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7C81CBE2" w14:textId="77777777" w:rsidTr="0089629F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F330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A380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Black, Cyan, Yellow, Magenta (BK, C, Y, M)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52CB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7B787875" w14:textId="77777777" w:rsidTr="0089629F">
        <w:trPr>
          <w:trHeight w:val="288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77A819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Skenēšana</w:t>
            </w:r>
          </w:p>
        </w:tc>
      </w:tr>
      <w:tr w:rsidR="00C402DC" w:rsidRPr="00A81D5A" w14:paraId="74EFDE53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1BE6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Melnas krāsas skenēšanas ātrums A4 dokumentiem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DA9F" w14:textId="22AF07BC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vismaz - 200 DPI; </w:t>
            </w:r>
            <w:r w:rsidRPr="00453047">
              <w:rPr>
                <w:rFonts w:cs="Times New Roman"/>
                <w:sz w:val="20"/>
                <w:szCs w:val="20"/>
              </w:rPr>
              <w:t xml:space="preserve"> </w:t>
            </w:r>
            <w:r w:rsidR="00EA685C" w:rsidRPr="00453047">
              <w:rPr>
                <w:rFonts w:cs="Times New Roman"/>
                <w:sz w:val="20"/>
                <w:szCs w:val="20"/>
              </w:rPr>
              <w:t>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 att./min, izmantojot ADF skenēšanu, </w:t>
            </w:r>
            <w:r w:rsidR="00EA685C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15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 sek.  izmantojot plakanvirsmas skeneri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9F81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6C7084FB" w14:textId="77777777" w:rsidTr="0014427A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11109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ātrums krāsu režīmā A4 dokumentiem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75BEA" w14:textId="0CBAA082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- 200 DPI;</w:t>
            </w:r>
            <w:r w:rsidRPr="00453047">
              <w:rPr>
                <w:rFonts w:cs="Times New Roman"/>
                <w:sz w:val="20"/>
                <w:szCs w:val="20"/>
              </w:rPr>
              <w:t xml:space="preserve"> </w:t>
            </w:r>
            <w:r w:rsidR="00EA685C" w:rsidRPr="00453047">
              <w:rPr>
                <w:rFonts w:cs="Times New Roman"/>
                <w:sz w:val="20"/>
                <w:szCs w:val="20"/>
              </w:rPr>
              <w:t>5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att./min, izmantojot ADF skenēšanu </w:t>
            </w:r>
            <w:r w:rsidR="00EA685C"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30</w:t>
            </w: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 xml:space="preserve"> sek.  izmantojot plakanvirsmas skeneri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3DEB17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3AA8D1FA" w14:textId="77777777" w:rsidTr="0014427A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5E002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Skenēšanas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F915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- 2.400 DPI x 1.200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C827B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3330F285" w14:textId="77777777" w:rsidTr="0089629F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C41A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Optiskā izšķirtspēja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EA737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- 2.400 DPI x 1.200 DPI (horizontāli x vertikāli)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1A7D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33D51073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D4A544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lastRenderedPageBreak/>
              <w:t>Papīra/materiāla apstrāde</w:t>
            </w:r>
          </w:p>
        </w:tc>
      </w:tr>
      <w:tr w:rsidR="00C402DC" w:rsidRPr="00A81D5A" w14:paraId="212DF089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4D13D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Papīra formāti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BD33F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A3+, A3 (29,7x42,0 cm), A4 (21.0x29,7 cm), A5 (14,8x21,0 cm), A6 (10,5x14,8 cm), B6, DL (aploksne), Nr. 10 (vēstule)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23F9A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26F0CA1A" w14:textId="77777777" w:rsidTr="001442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18252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Duplekss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179B9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Jā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C7AAD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0222B405" w14:textId="77777777" w:rsidTr="001442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076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Automātiska dokumentu padeve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80BC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- 30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49DFF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1F0F9B84" w14:textId="77777777" w:rsidTr="0089629F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0E5C2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Apdrukas materiālu apstrāde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AF0F7" w14:textId="4A7D711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automātiskā dokumentu padeve abpusējai kopēšanai (A4 formāts, parasts papīrs), Automātiskā dokumentu padeve abpusējai faksu drukāšanai (A4 formāts, parasts papīrs), Automātiska abpusējā druka (A4 formāts, parasts papīrs), Bezapmaļu drukāšana</w:t>
            </w:r>
          </w:p>
        </w:tc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AE1A7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564BCA97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CDCD5A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Vispārīgi</w:t>
            </w:r>
          </w:p>
        </w:tc>
      </w:tr>
      <w:tr w:rsidR="00C402DC" w:rsidRPr="00A81D5A" w14:paraId="6CE15630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7D4FA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Padeves spriegums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257A9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Maiņstrāva 100 V - 240 V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09A3E4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2081A314" w14:textId="77777777" w:rsidTr="0014427A">
        <w:trPr>
          <w:trHeight w:val="59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47304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Savietojamas operētājsistēmas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D126D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Mac OS X 10.6.8 vai jaunāka versija, Windows 10, Windows 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A8E5B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23340624" w14:textId="77777777" w:rsidTr="0014427A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A0AF0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Saskarnes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2566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cs="Times New Roman"/>
                <w:sz w:val="20"/>
                <w:szCs w:val="20"/>
              </w:rPr>
              <w:t>Vismaz - 100Base-TX/10-Base-T; bezvadu LAN (IEEE 802.11 b/g/n), Wi-Fi tiešais savienojums; USB 2.0 Hi-Speed;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99969E" w14:textId="77777777" w:rsidR="00C402DC" w:rsidRPr="00453047" w:rsidRDefault="00C402DC" w:rsidP="0014427A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</w:tc>
      </w:tr>
      <w:tr w:rsidR="00C402DC" w:rsidRPr="00A81D5A" w14:paraId="199238EE" w14:textId="77777777" w:rsidTr="0014427A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C454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Mobilās un mākoņa drukāšanas pakalpojumi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AA975" w14:textId="6BD347DD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- Apple AirPrint, (Email Print, Remote Print Driver,)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23C039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53099DA3" w14:textId="77777777" w:rsidTr="0089629F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EBD6F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Piegādes komplektācija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5FCE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Standarta tintes komplekts (BK, C, Y, M) + papildus 1 Black (BK) tinte , Dziņi un utilītprogrammas (CD), Galvenā ierīce, Elektrības vads, Garantijas dokuments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54F36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2EDA8DED" w14:textId="77777777" w:rsidTr="0014427A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16868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Papildus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F30B9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Vēl papildus 1gab. standarta tintes komplekts (BK, C, Y, M)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3D2C54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7B73FE35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8376DF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Citas funkcijas</w:t>
            </w:r>
          </w:p>
        </w:tc>
      </w:tr>
      <w:tr w:rsidR="00C402DC" w:rsidRPr="00A81D5A" w14:paraId="21757F21" w14:textId="77777777" w:rsidTr="0089629F">
        <w:trPr>
          <w:trHeight w:val="3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C361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LCD ekrāns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9795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Veids: Krāsa, Skārienekrāns, Diagonāle vismaz 6 cm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97E694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55BB5B60" w14:textId="77777777" w:rsidTr="0089629F">
        <w:trPr>
          <w:trHeight w:val="312"/>
        </w:trPr>
        <w:tc>
          <w:tcPr>
            <w:tcW w:w="9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9AD3C7" w14:textId="77777777" w:rsidR="00C402DC" w:rsidRPr="00453047" w:rsidRDefault="00C402DC" w:rsidP="0014427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 w:bidi="ar-SA"/>
              </w:rPr>
              <w:t>Izdrukājamo lappušu skaits, izmantojot komplektā iekļautās tintes pudeles</w:t>
            </w:r>
          </w:p>
        </w:tc>
      </w:tr>
      <w:tr w:rsidR="00C402DC" w:rsidRPr="00A81D5A" w14:paraId="7B12660B" w14:textId="77777777" w:rsidTr="0089629F">
        <w:trPr>
          <w:trHeight w:val="28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D42CD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Melnbalto lappušu skaits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86C8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ne mazāk kā - 4000 Lappuses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98E19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63BB7A91" w14:textId="77777777" w:rsidTr="0014427A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1A331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Krāsaino lappušu skaits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E578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ne mazāk kā - 2500 Lappuses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B1CABC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  <w:tr w:rsidR="00C402DC" w:rsidRPr="00A81D5A" w14:paraId="32F5AD40" w14:textId="77777777" w:rsidTr="0014427A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59F8A6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Garantija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4C854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  <w:r w:rsidRPr="0045304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  <w:t>Vismaz 2 gadi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6180E" w14:textId="77777777" w:rsidR="00C402DC" w:rsidRPr="00453047" w:rsidRDefault="00C402DC" w:rsidP="0014427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v-LV" w:bidi="ar-SA"/>
              </w:rPr>
            </w:pPr>
          </w:p>
        </w:tc>
      </w:tr>
    </w:tbl>
    <w:p w14:paraId="331FBAAA" w14:textId="77777777" w:rsidR="00C402DC" w:rsidRDefault="00C402DC" w:rsidP="0070395F">
      <w:pPr>
        <w:rPr>
          <w:rFonts w:cs="Times New Roman"/>
          <w:b/>
        </w:rPr>
      </w:pPr>
    </w:p>
    <w:p w14:paraId="6E9362BF" w14:textId="77777777" w:rsidR="00453047" w:rsidRDefault="00453047" w:rsidP="0070395F">
      <w:pPr>
        <w:rPr>
          <w:rFonts w:cs="Times New Roman"/>
          <w:b/>
        </w:rPr>
      </w:pPr>
    </w:p>
    <w:p w14:paraId="6893F7E2" w14:textId="51699E8B" w:rsidR="006F7050" w:rsidRPr="00233E6E" w:rsidRDefault="006F7050" w:rsidP="006F7050">
      <w:pPr>
        <w:rPr>
          <w:rFonts w:cs="Times New Roman"/>
          <w:b/>
        </w:rPr>
      </w:pPr>
      <w:r w:rsidRPr="00233E6E">
        <w:rPr>
          <w:rFonts w:cs="Times New Roman"/>
          <w:b/>
        </w:rPr>
        <w:t>Garantijas laikā tehnikas bojājumi, kas radušies ražotāja vai Pretendenta vainas dēļ, jānovērš bez maksas.</w:t>
      </w:r>
    </w:p>
    <w:p w14:paraId="29B1B3D1" w14:textId="2F8E5258" w:rsidR="00D161B4" w:rsidRDefault="001F6D88">
      <w:pPr>
        <w:rPr>
          <w:rFonts w:cs="Times New Roman"/>
        </w:rPr>
      </w:pPr>
      <w:r w:rsidRPr="00A81D5A">
        <w:rPr>
          <w:rFonts w:cs="Times New Roman"/>
          <w:b/>
        </w:rPr>
        <w:br w:type="textWrapping" w:clear="all"/>
      </w:r>
    </w:p>
    <w:p w14:paraId="526307B2" w14:textId="77777777" w:rsidR="00453047" w:rsidRDefault="00453047">
      <w:pPr>
        <w:rPr>
          <w:rFonts w:cs="Times New Roman"/>
        </w:rPr>
      </w:pPr>
    </w:p>
    <w:p w14:paraId="5E78E5F0" w14:textId="77777777" w:rsidR="00453047" w:rsidRDefault="00453047">
      <w:pPr>
        <w:rPr>
          <w:rFonts w:cs="Times New Roman"/>
        </w:rPr>
      </w:pPr>
    </w:p>
    <w:p w14:paraId="4F032C85" w14:textId="2A5C3D39" w:rsidR="004F18F6" w:rsidRPr="00A81D5A" w:rsidRDefault="004F18F6" w:rsidP="00A81D5A">
      <w:pPr>
        <w:rPr>
          <w:rFonts w:cs="Times New Roman"/>
        </w:rPr>
      </w:pPr>
    </w:p>
    <w:sectPr w:rsidR="004F18F6" w:rsidRPr="00A81D5A" w:rsidSect="00024A1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20E34" w14:textId="77777777" w:rsidR="00D161B4" w:rsidRDefault="00D161B4" w:rsidP="00D161B4">
      <w:r>
        <w:separator/>
      </w:r>
    </w:p>
  </w:endnote>
  <w:endnote w:type="continuationSeparator" w:id="0">
    <w:p w14:paraId="47382F6D" w14:textId="77777777" w:rsidR="00D161B4" w:rsidRDefault="00D161B4" w:rsidP="00D1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6FA30" w14:textId="77777777" w:rsidR="00D161B4" w:rsidRDefault="00D161B4" w:rsidP="00D161B4">
      <w:r>
        <w:separator/>
      </w:r>
    </w:p>
  </w:footnote>
  <w:footnote w:type="continuationSeparator" w:id="0">
    <w:p w14:paraId="6B965A85" w14:textId="77777777" w:rsidR="00D161B4" w:rsidRDefault="00D161B4" w:rsidP="00D1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56C"/>
    <w:multiLevelType w:val="hybridMultilevel"/>
    <w:tmpl w:val="E174CF00"/>
    <w:lvl w:ilvl="0" w:tplc="DC1A5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B2A"/>
    <w:multiLevelType w:val="hybridMultilevel"/>
    <w:tmpl w:val="E33400E4"/>
    <w:lvl w:ilvl="0" w:tplc="863E6A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0E96"/>
    <w:multiLevelType w:val="hybridMultilevel"/>
    <w:tmpl w:val="1CA0A4E2"/>
    <w:lvl w:ilvl="0" w:tplc="E662F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224CC"/>
    <w:multiLevelType w:val="hybridMultilevel"/>
    <w:tmpl w:val="3D1E3C3C"/>
    <w:lvl w:ilvl="0" w:tplc="1F4CF5B6">
      <w:start w:val="1"/>
      <w:numFmt w:val="decimal"/>
      <w:pStyle w:val="Sarakstarindkopa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6"/>
    <w:rsid w:val="000071D5"/>
    <w:rsid w:val="00024A11"/>
    <w:rsid w:val="00026416"/>
    <w:rsid w:val="00066FC5"/>
    <w:rsid w:val="00074A77"/>
    <w:rsid w:val="00081A4A"/>
    <w:rsid w:val="000A24A7"/>
    <w:rsid w:val="000B0B8B"/>
    <w:rsid w:val="000E2434"/>
    <w:rsid w:val="0013197D"/>
    <w:rsid w:val="00136C1B"/>
    <w:rsid w:val="00163F80"/>
    <w:rsid w:val="001961E1"/>
    <w:rsid w:val="001A75A6"/>
    <w:rsid w:val="001F6D88"/>
    <w:rsid w:val="00233E6E"/>
    <w:rsid w:val="0023715C"/>
    <w:rsid w:val="0024156E"/>
    <w:rsid w:val="002C3D25"/>
    <w:rsid w:val="003105A2"/>
    <w:rsid w:val="00330C04"/>
    <w:rsid w:val="003A2046"/>
    <w:rsid w:val="003C6EA9"/>
    <w:rsid w:val="00453047"/>
    <w:rsid w:val="004B27FE"/>
    <w:rsid w:val="004C2F7F"/>
    <w:rsid w:val="004D00BB"/>
    <w:rsid w:val="004F18F6"/>
    <w:rsid w:val="00565BE5"/>
    <w:rsid w:val="00572EDD"/>
    <w:rsid w:val="005C07C9"/>
    <w:rsid w:val="00640E13"/>
    <w:rsid w:val="00685376"/>
    <w:rsid w:val="006F7050"/>
    <w:rsid w:val="0070395F"/>
    <w:rsid w:val="00723275"/>
    <w:rsid w:val="007466F9"/>
    <w:rsid w:val="007943D1"/>
    <w:rsid w:val="007B091B"/>
    <w:rsid w:val="007D63C9"/>
    <w:rsid w:val="007E61CF"/>
    <w:rsid w:val="0089629F"/>
    <w:rsid w:val="008C65B0"/>
    <w:rsid w:val="008F3C7D"/>
    <w:rsid w:val="008F5E29"/>
    <w:rsid w:val="009632D9"/>
    <w:rsid w:val="00A3694D"/>
    <w:rsid w:val="00A505AC"/>
    <w:rsid w:val="00A81D5A"/>
    <w:rsid w:val="00AA30D6"/>
    <w:rsid w:val="00AE5B8F"/>
    <w:rsid w:val="00AF1DA6"/>
    <w:rsid w:val="00B416B0"/>
    <w:rsid w:val="00B46D56"/>
    <w:rsid w:val="00BD0DA6"/>
    <w:rsid w:val="00C402DC"/>
    <w:rsid w:val="00CA6472"/>
    <w:rsid w:val="00CC0EF1"/>
    <w:rsid w:val="00CD7AB8"/>
    <w:rsid w:val="00D161B4"/>
    <w:rsid w:val="00D374DF"/>
    <w:rsid w:val="00DA51F8"/>
    <w:rsid w:val="00E23525"/>
    <w:rsid w:val="00E2587A"/>
    <w:rsid w:val="00E50BBD"/>
    <w:rsid w:val="00E608CD"/>
    <w:rsid w:val="00EA685C"/>
    <w:rsid w:val="00ED2DA4"/>
    <w:rsid w:val="00F73E61"/>
    <w:rsid w:val="00F745FD"/>
    <w:rsid w:val="00F9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8175EC"/>
  <w15:chartTrackingRefBased/>
  <w15:docId w15:val="{E0B924C4-27CC-46CA-9ADE-F4409143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02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8C65B0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5B0"/>
    <w:pPr>
      <w:keepNext/>
      <w:keepLines/>
      <w:spacing w:before="40" w:line="360" w:lineRule="auto"/>
      <w:jc w:val="center"/>
      <w:outlineLvl w:val="1"/>
    </w:pPr>
    <w:rPr>
      <w:rFonts w:eastAsiaTheme="majorEastAsia" w:cstheme="majorBidi"/>
      <w:szCs w:val="26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A75A6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5B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5B0"/>
    <w:rPr>
      <w:rFonts w:ascii="Times New Roman" w:eastAsiaTheme="majorEastAsia" w:hAnsi="Times New Roman" w:cstheme="majorBidi"/>
      <w:sz w:val="24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D161B4"/>
    <w:pPr>
      <w:tabs>
        <w:tab w:val="center" w:pos="4153"/>
        <w:tab w:val="right" w:pos="8306"/>
      </w:tabs>
    </w:pPr>
    <w:rPr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D161B4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161B4"/>
    <w:pPr>
      <w:tabs>
        <w:tab w:val="center" w:pos="4153"/>
        <w:tab w:val="right" w:pos="8306"/>
      </w:tabs>
    </w:pPr>
    <w:rPr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D161B4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Sarakstarindkopa">
    <w:name w:val="List Paragraph"/>
    <w:aliases w:val="2,Bullet list,Colorful List - Accent 12,H&amp;P List Paragraph,Normal bullet 2,Saistīto dokumentu saraksts,PPS_Bullet,List Paragraph1,Strip"/>
    <w:basedOn w:val="Parasts"/>
    <w:link w:val="SarakstarindkopaRakstz"/>
    <w:autoRedefine/>
    <w:uiPriority w:val="99"/>
    <w:qFormat/>
    <w:rsid w:val="00F928FC"/>
    <w:pPr>
      <w:widowControl/>
      <w:numPr>
        <w:numId w:val="4"/>
      </w:numPr>
      <w:shd w:val="clear" w:color="auto" w:fill="FFFFFF"/>
      <w:suppressAutoHyphens w:val="0"/>
      <w:ind w:left="284" w:hanging="284"/>
      <w:jc w:val="both"/>
    </w:pPr>
    <w:rPr>
      <w:rFonts w:eastAsiaTheme="minorHAnsi" w:cs="Times New Roman"/>
      <w:b/>
      <w:bCs/>
      <w:kern w:val="0"/>
      <w:sz w:val="22"/>
      <w:szCs w:val="22"/>
      <w:lang w:eastAsia="en-US" w:bidi="ar-SA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aistīto dokumentu saraksts Rakstz.,PPS_Bullet Rakstz.,List Paragraph1 Rakstz.,Strip Rakstz."/>
    <w:link w:val="Sarakstarindkopa"/>
    <w:uiPriority w:val="99"/>
    <w:locked/>
    <w:rsid w:val="00F928FC"/>
    <w:rPr>
      <w:rFonts w:ascii="Times New Roman" w:hAnsi="Times New Roman" w:cs="Times New Roman"/>
      <w:b/>
      <w:bCs/>
      <w:kern w:val="0"/>
      <w:shd w:val="clear" w:color="auto" w:fill="FFFFFF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A75A6"/>
    <w:rPr>
      <w:rFonts w:asciiTheme="majorHAnsi" w:eastAsiaTheme="majorEastAsia" w:hAnsiTheme="majorHAnsi" w:cs="Mangal"/>
      <w:color w:val="2F5496" w:themeColor="accent1" w:themeShade="BF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05B0-8962-4F39-904C-FD192722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5350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Kārklevalks</dc:creator>
  <cp:keywords/>
  <dc:description/>
  <cp:lastModifiedBy>Kristīne Bruzinska</cp:lastModifiedBy>
  <cp:revision>4</cp:revision>
  <cp:lastPrinted>2024-10-09T10:49:00Z</cp:lastPrinted>
  <dcterms:created xsi:type="dcterms:W3CDTF">2025-05-30T07:56:00Z</dcterms:created>
  <dcterms:modified xsi:type="dcterms:W3CDTF">2025-06-26T10:27:00Z</dcterms:modified>
</cp:coreProperties>
</file>