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5C4CE" w14:textId="0D6F84DF" w:rsidR="00260E26" w:rsidRPr="00CA1806" w:rsidRDefault="00CA1806" w:rsidP="00260E26">
      <w:pPr>
        <w:jc w:val="right"/>
        <w:rPr>
          <w:b/>
          <w:sz w:val="20"/>
          <w:szCs w:val="20"/>
        </w:rPr>
      </w:pPr>
      <w:r w:rsidRPr="00CA1806">
        <w:rPr>
          <w:b/>
          <w:sz w:val="20"/>
          <w:szCs w:val="20"/>
        </w:rPr>
        <w:t>2</w:t>
      </w:r>
      <w:r w:rsidR="00CD0A8A" w:rsidRPr="00CA1806">
        <w:rPr>
          <w:b/>
          <w:sz w:val="20"/>
          <w:szCs w:val="20"/>
        </w:rPr>
        <w:t>.Pielikums</w:t>
      </w:r>
    </w:p>
    <w:p w14:paraId="28BDBC45" w14:textId="4CB441D0" w:rsidR="00791E3F" w:rsidRPr="00CA1806" w:rsidRDefault="00791E3F" w:rsidP="00791E3F">
      <w:pPr>
        <w:pStyle w:val="Komentratma"/>
        <w:ind w:right="9"/>
        <w:jc w:val="right"/>
        <w:rPr>
          <w:b w:val="0"/>
          <w:bCs w:val="0"/>
          <w:color w:val="000000"/>
        </w:rPr>
      </w:pPr>
      <w:bookmarkStart w:id="0" w:name="_Hlk199507615"/>
      <w:r w:rsidRPr="00CA1806">
        <w:rPr>
          <w:b w:val="0"/>
          <w:color w:val="000000" w:themeColor="text1"/>
        </w:rPr>
        <w:t>Cenu aptauja “</w:t>
      </w:r>
      <w:r w:rsidRPr="00CA1806">
        <w:rPr>
          <w:b w:val="0"/>
          <w:bCs w:val="0"/>
          <w:color w:val="000000"/>
        </w:rPr>
        <w:t xml:space="preserve">Sosnovska </w:t>
      </w:r>
      <w:proofErr w:type="spellStart"/>
      <w:r w:rsidRPr="00CA1806">
        <w:rPr>
          <w:b w:val="0"/>
          <w:bCs w:val="0"/>
          <w:color w:val="000000"/>
        </w:rPr>
        <w:t>latvāņu</w:t>
      </w:r>
      <w:proofErr w:type="spellEnd"/>
      <w:r w:rsidRPr="00CA1806">
        <w:rPr>
          <w:b w:val="0"/>
          <w:bCs w:val="0"/>
          <w:color w:val="000000"/>
        </w:rPr>
        <w:t xml:space="preserve"> </w:t>
      </w:r>
    </w:p>
    <w:p w14:paraId="11EC6F0C" w14:textId="6AD0F21A" w:rsidR="00791E3F" w:rsidRPr="00CA1806" w:rsidRDefault="00791E3F" w:rsidP="00791E3F">
      <w:pPr>
        <w:pStyle w:val="Komentratma"/>
        <w:ind w:right="9"/>
        <w:jc w:val="right"/>
        <w:rPr>
          <w:b w:val="0"/>
          <w:bCs w:val="0"/>
          <w:color w:val="000000"/>
        </w:rPr>
      </w:pPr>
      <w:r w:rsidRPr="00CA1806">
        <w:rPr>
          <w:b w:val="0"/>
          <w:bCs w:val="0"/>
          <w:color w:val="000000"/>
        </w:rPr>
        <w:t>izplatības ierobežošana Talsu novada</w:t>
      </w:r>
      <w:r w:rsidR="005C2F8B" w:rsidRPr="00CA1806">
        <w:rPr>
          <w:b w:val="0"/>
          <w:bCs w:val="0"/>
          <w:color w:val="000000"/>
        </w:rPr>
        <w:t xml:space="preserve"> </w:t>
      </w:r>
      <w:r w:rsidR="004961E7" w:rsidRPr="00CA1806">
        <w:rPr>
          <w:b w:val="0"/>
          <w:bCs w:val="0"/>
          <w:color w:val="000000"/>
        </w:rPr>
        <w:t>administratīvajā teritorijā</w:t>
      </w:r>
      <w:r w:rsidR="00555305" w:rsidRPr="00CA1806">
        <w:rPr>
          <w:b w:val="0"/>
          <w:bCs w:val="0"/>
          <w:color w:val="000000"/>
        </w:rPr>
        <w:t xml:space="preserve"> 2025.gadā</w:t>
      </w:r>
      <w:r w:rsidR="007F36BC" w:rsidRPr="00CA1806">
        <w:rPr>
          <w:b w:val="0"/>
          <w:bCs w:val="0"/>
          <w:color w:val="000000"/>
        </w:rPr>
        <w:t>”,</w:t>
      </w:r>
    </w:p>
    <w:p w14:paraId="237F4AF7" w14:textId="6BCC84F3" w:rsidR="007F36BC" w:rsidRPr="00CA1806" w:rsidRDefault="00CA1806" w:rsidP="007F36BC">
      <w:pPr>
        <w:pStyle w:val="Komentrateksts"/>
        <w:jc w:val="right"/>
        <w:rPr>
          <w:lang w:eastAsia="lv-LV"/>
        </w:rPr>
      </w:pPr>
      <w:r w:rsidRPr="00CA1806">
        <w:rPr>
          <w:lang w:eastAsia="lv-LV"/>
        </w:rPr>
        <w:t xml:space="preserve">identifikācijas Nr. </w:t>
      </w:r>
      <w:proofErr w:type="spellStart"/>
      <w:r w:rsidRPr="00CA1806">
        <w:rPr>
          <w:lang w:eastAsia="lv-LV"/>
        </w:rPr>
        <w:t>TNPz</w:t>
      </w:r>
      <w:proofErr w:type="spellEnd"/>
      <w:r w:rsidRPr="00CA1806">
        <w:rPr>
          <w:lang w:eastAsia="lv-LV"/>
        </w:rPr>
        <w:t xml:space="preserve"> 202563</w:t>
      </w:r>
    </w:p>
    <w:bookmarkEnd w:id="0"/>
    <w:p w14:paraId="6E45536A" w14:textId="77777777" w:rsidR="00791E3F" w:rsidRPr="00C924F8" w:rsidRDefault="00791E3F" w:rsidP="00791E3F">
      <w:pPr>
        <w:pStyle w:val="Komentrateksts"/>
        <w:rPr>
          <w:lang w:eastAsia="lv-LV"/>
        </w:rPr>
      </w:pPr>
    </w:p>
    <w:p w14:paraId="4FE7B5AB" w14:textId="060B6501" w:rsidR="00F2392D" w:rsidRPr="00C924F8" w:rsidRDefault="00CD0A8A" w:rsidP="00791E3F">
      <w:pPr>
        <w:jc w:val="center"/>
        <w:rPr>
          <w:b/>
        </w:rPr>
      </w:pPr>
      <w:r w:rsidRPr="00C924F8">
        <w:rPr>
          <w:b/>
        </w:rPr>
        <w:t>TEHNISKĀ SPECIFIKĀCIJA</w:t>
      </w:r>
    </w:p>
    <w:p w14:paraId="7FC8F4D2" w14:textId="77777777" w:rsidR="00F2392D" w:rsidRPr="00C924F8" w:rsidRDefault="00F2392D" w:rsidP="00F2392D">
      <w:pPr>
        <w:rPr>
          <w:lang w:eastAsia="lv-LV"/>
        </w:rPr>
      </w:pPr>
    </w:p>
    <w:p w14:paraId="5B651E97" w14:textId="77777777" w:rsidR="00F2392D" w:rsidRPr="00C924F8" w:rsidRDefault="00CD0A8A" w:rsidP="00F2392D">
      <w:pPr>
        <w:jc w:val="center"/>
        <w:rPr>
          <w:b/>
          <w:sz w:val="23"/>
          <w:szCs w:val="23"/>
        </w:rPr>
      </w:pPr>
      <w:r w:rsidRPr="00C924F8">
        <w:rPr>
          <w:b/>
          <w:sz w:val="23"/>
          <w:szCs w:val="23"/>
        </w:rPr>
        <w:t>Vispārīgie noteikumi</w:t>
      </w:r>
    </w:p>
    <w:p w14:paraId="51535BE6" w14:textId="04072E25" w:rsidR="00F2392D" w:rsidRPr="00C924F8" w:rsidRDefault="00CD0A8A" w:rsidP="00F2392D">
      <w:pPr>
        <w:numPr>
          <w:ilvl w:val="0"/>
          <w:numId w:val="1"/>
        </w:numPr>
        <w:jc w:val="both"/>
        <w:rPr>
          <w:lang w:eastAsia="lv-LV"/>
        </w:rPr>
      </w:pPr>
      <w:r w:rsidRPr="00C924F8">
        <w:rPr>
          <w:b/>
          <w:lang w:eastAsia="lv-LV"/>
        </w:rPr>
        <w:t>Darbu izpildes vieta:</w:t>
      </w:r>
      <w:r w:rsidRPr="00C924F8">
        <w:rPr>
          <w:lang w:eastAsia="lv-LV"/>
        </w:rPr>
        <w:t xml:space="preserve"> </w:t>
      </w:r>
      <w:r w:rsidR="004961E7" w:rsidRPr="00C924F8">
        <w:rPr>
          <w:color w:val="000000"/>
        </w:rPr>
        <w:t>Talsu novada</w:t>
      </w:r>
      <w:r w:rsidR="005C2F8B" w:rsidRPr="00C924F8">
        <w:rPr>
          <w:color w:val="000000"/>
        </w:rPr>
        <w:t xml:space="preserve"> </w:t>
      </w:r>
      <w:r w:rsidR="004961E7" w:rsidRPr="00C924F8">
        <w:rPr>
          <w:color w:val="000000"/>
        </w:rPr>
        <w:t>administratīvā teritorija</w:t>
      </w:r>
      <w:r w:rsidR="00555305" w:rsidRPr="00C924F8">
        <w:rPr>
          <w:color w:val="000000"/>
        </w:rPr>
        <w:t>.</w:t>
      </w:r>
    </w:p>
    <w:p w14:paraId="05F9669E" w14:textId="21F1270E" w:rsidR="00F2392D" w:rsidRPr="00C924F8" w:rsidRDefault="00CD0A8A" w:rsidP="00922535">
      <w:pPr>
        <w:numPr>
          <w:ilvl w:val="0"/>
          <w:numId w:val="1"/>
        </w:numPr>
        <w:jc w:val="both"/>
        <w:rPr>
          <w:bCs/>
          <w:lang w:eastAsia="lv-LV"/>
        </w:rPr>
      </w:pPr>
      <w:r w:rsidRPr="00C924F8">
        <w:rPr>
          <w:b/>
          <w:lang w:eastAsia="lv-LV"/>
        </w:rPr>
        <w:t>Pakalpojuma mērķis:</w:t>
      </w:r>
      <w:r w:rsidR="007F36BC" w:rsidRPr="00C924F8">
        <w:rPr>
          <w:bCs/>
          <w:lang w:eastAsia="lv-LV"/>
        </w:rPr>
        <w:t xml:space="preserve"> N</w:t>
      </w:r>
      <w:r w:rsidRPr="00C924F8">
        <w:rPr>
          <w:bCs/>
          <w:lang w:eastAsia="lv-LV"/>
        </w:rPr>
        <w:t xml:space="preserve">odrošināt Talsu </w:t>
      </w:r>
      <w:r w:rsidR="007F36BC" w:rsidRPr="00C924F8">
        <w:rPr>
          <w:bCs/>
          <w:lang w:eastAsia="lv-LV"/>
        </w:rPr>
        <w:t xml:space="preserve">novada </w:t>
      </w:r>
      <w:r w:rsidR="005C2F8B" w:rsidRPr="00C924F8">
        <w:rPr>
          <w:bCs/>
          <w:lang w:eastAsia="lv-LV"/>
        </w:rPr>
        <w:t>administratīvajā</w:t>
      </w:r>
      <w:r w:rsidR="007F36BC" w:rsidRPr="00C924F8">
        <w:rPr>
          <w:bCs/>
          <w:lang w:eastAsia="lv-LV"/>
        </w:rPr>
        <w:t xml:space="preserve"> teritorijā </w:t>
      </w:r>
      <w:r w:rsidRPr="00C924F8">
        <w:rPr>
          <w:bCs/>
          <w:lang w:eastAsia="lv-LV"/>
        </w:rPr>
        <w:t xml:space="preserve">kvalitatīvu, operatīvu un efektīvu </w:t>
      </w:r>
      <w:proofErr w:type="spellStart"/>
      <w:r w:rsidRPr="00C924F8">
        <w:rPr>
          <w:bCs/>
          <w:lang w:eastAsia="lv-LV"/>
        </w:rPr>
        <w:t>latvāņu</w:t>
      </w:r>
      <w:proofErr w:type="spellEnd"/>
      <w:r w:rsidRPr="00C924F8">
        <w:rPr>
          <w:bCs/>
          <w:lang w:eastAsia="lv-LV"/>
        </w:rPr>
        <w:t xml:space="preserve"> izplatības ierobežošanu </w:t>
      </w:r>
      <w:r w:rsidR="005C2F8B" w:rsidRPr="00C924F8">
        <w:rPr>
          <w:bCs/>
          <w:lang w:eastAsia="lv-LV"/>
        </w:rPr>
        <w:t>pašvaldībai</w:t>
      </w:r>
      <w:r w:rsidR="007F36BC" w:rsidRPr="00C924F8">
        <w:rPr>
          <w:bCs/>
          <w:lang w:eastAsia="lv-LV"/>
        </w:rPr>
        <w:t xml:space="preserve"> piederošajos</w:t>
      </w:r>
      <w:r w:rsidRPr="00C924F8">
        <w:rPr>
          <w:bCs/>
          <w:lang w:eastAsia="lv-LV"/>
        </w:rPr>
        <w:t xml:space="preserve"> īpašumos.</w:t>
      </w:r>
    </w:p>
    <w:p w14:paraId="47FB2219" w14:textId="6DEF7E53" w:rsidR="00F2392D" w:rsidRPr="00C924F8" w:rsidRDefault="00CD0A8A" w:rsidP="007F36BC">
      <w:pPr>
        <w:numPr>
          <w:ilvl w:val="0"/>
          <w:numId w:val="1"/>
        </w:numPr>
        <w:jc w:val="both"/>
        <w:rPr>
          <w:b/>
          <w:lang w:eastAsia="lv-LV"/>
        </w:rPr>
      </w:pPr>
      <w:r w:rsidRPr="00C924F8">
        <w:rPr>
          <w:b/>
          <w:lang w:eastAsia="lv-LV"/>
        </w:rPr>
        <w:t>Pakalpojuma kvalitātes līmenis:</w:t>
      </w:r>
      <w:r w:rsidR="007F36BC" w:rsidRPr="00C924F8">
        <w:rPr>
          <w:b/>
          <w:lang w:eastAsia="lv-LV"/>
        </w:rPr>
        <w:t xml:space="preserve"> </w:t>
      </w:r>
      <w:r w:rsidRPr="00C924F8">
        <w:rPr>
          <w:lang w:eastAsia="ar-SA"/>
        </w:rPr>
        <w:t xml:space="preserve">Izpildītājs atbild par visu pasākumu drošību </w:t>
      </w:r>
      <w:r w:rsidR="005C2F8B" w:rsidRPr="00C924F8">
        <w:rPr>
          <w:lang w:eastAsia="ar-SA"/>
        </w:rPr>
        <w:t>d</w:t>
      </w:r>
      <w:r w:rsidRPr="00C924F8">
        <w:rPr>
          <w:lang w:eastAsia="ar-SA"/>
        </w:rPr>
        <w:t>arbu norises vietās, nodrošinot darba vietu aprīkošanu, sabiedrības informēšanu un satiksmes organizēšanu atbilstoši Latvijas Republikā spēkā esošo normatīvo aktu prasībām, t.sk.:</w:t>
      </w:r>
    </w:p>
    <w:p w14:paraId="08580668" w14:textId="49630517" w:rsidR="00F2392D" w:rsidRPr="00C924F8" w:rsidRDefault="00CD0A8A" w:rsidP="00F2392D">
      <w:pPr>
        <w:numPr>
          <w:ilvl w:val="1"/>
          <w:numId w:val="1"/>
        </w:numPr>
        <w:jc w:val="both"/>
        <w:rPr>
          <w:lang w:eastAsia="lv-LV"/>
        </w:rPr>
      </w:pPr>
      <w:r w:rsidRPr="00C924F8">
        <w:t xml:space="preserve">Ievērot Ministru kabineta 14.07.2008. noteikumus Nr. 559 </w:t>
      </w:r>
      <w:r w:rsidR="006A553A" w:rsidRPr="00C924F8">
        <w:t>“</w:t>
      </w:r>
      <w:proofErr w:type="spellStart"/>
      <w:r w:rsidRPr="00C924F8">
        <w:t>Invazīvo</w:t>
      </w:r>
      <w:proofErr w:type="spellEnd"/>
      <w:r w:rsidRPr="00C924F8">
        <w:t xml:space="preserve"> augu sugas – Sosnovska </w:t>
      </w:r>
      <w:proofErr w:type="spellStart"/>
      <w:r w:rsidRPr="00C924F8">
        <w:t>latvāņa</w:t>
      </w:r>
      <w:proofErr w:type="spellEnd"/>
      <w:r w:rsidRPr="00C924F8">
        <w:t xml:space="preserve"> – izplatības ierobežošanas noteikumi”;</w:t>
      </w:r>
    </w:p>
    <w:p w14:paraId="33FA77C8" w14:textId="4532D004" w:rsidR="00F2392D" w:rsidRPr="00C924F8" w:rsidRDefault="00CD0A8A" w:rsidP="00F2392D">
      <w:pPr>
        <w:numPr>
          <w:ilvl w:val="1"/>
          <w:numId w:val="1"/>
        </w:numPr>
        <w:jc w:val="both"/>
        <w:rPr>
          <w:lang w:eastAsia="lv-LV"/>
        </w:rPr>
      </w:pPr>
      <w:r w:rsidRPr="00C924F8">
        <w:t>Ievērot Ministru kabineta</w:t>
      </w:r>
      <w:r w:rsidR="00564DA8">
        <w:t xml:space="preserve"> </w:t>
      </w:r>
      <w:r w:rsidRPr="00C924F8">
        <w:t xml:space="preserve">28.04.2009. noteikumus Nr. 359 </w:t>
      </w:r>
      <w:r w:rsidR="006A553A" w:rsidRPr="00C924F8">
        <w:t>“</w:t>
      </w:r>
      <w:r w:rsidRPr="00C924F8">
        <w:t>Darba aizsardzības prasības darba vietās”;</w:t>
      </w:r>
    </w:p>
    <w:p w14:paraId="2AD20FBF" w14:textId="6B45ECA5" w:rsidR="00F2392D" w:rsidRPr="00C924F8" w:rsidRDefault="00CD0A8A" w:rsidP="00F2392D">
      <w:pPr>
        <w:numPr>
          <w:ilvl w:val="1"/>
          <w:numId w:val="1"/>
        </w:numPr>
        <w:jc w:val="both"/>
        <w:rPr>
          <w:lang w:eastAsia="lv-LV"/>
        </w:rPr>
      </w:pPr>
      <w:r w:rsidRPr="00C924F8">
        <w:rPr>
          <w:lang w:eastAsia="lv-LV"/>
        </w:rPr>
        <w:t xml:space="preserve"> Ievērot </w:t>
      </w:r>
      <w:r w:rsidRPr="00C924F8">
        <w:t>Ministru kabineta</w:t>
      </w:r>
      <w:r w:rsidR="00564DA8">
        <w:t xml:space="preserve"> </w:t>
      </w:r>
      <w:r w:rsidRPr="00C924F8">
        <w:t>30.06.2008.</w:t>
      </w:r>
      <w:r w:rsidR="00564DA8">
        <w:t xml:space="preserve"> </w:t>
      </w:r>
      <w:r w:rsidRPr="00C924F8">
        <w:t>noteikumus Nr.</w:t>
      </w:r>
      <w:r w:rsidR="00564DA8">
        <w:t xml:space="preserve"> </w:t>
      </w:r>
      <w:r w:rsidRPr="00C924F8">
        <w:t xml:space="preserve">467 </w:t>
      </w:r>
      <w:r w:rsidR="006A553A" w:rsidRPr="00C924F8">
        <w:t>“</w:t>
      </w:r>
      <w:proofErr w:type="spellStart"/>
      <w:r w:rsidRPr="00C924F8">
        <w:t>Invazīvo</w:t>
      </w:r>
      <w:proofErr w:type="spellEnd"/>
      <w:r w:rsidRPr="00C924F8">
        <w:t xml:space="preserve"> augu sugu izplatības ierobežošanas noteikumi”;</w:t>
      </w:r>
    </w:p>
    <w:p w14:paraId="57B2CEED" w14:textId="50609E7B" w:rsidR="00F2392D" w:rsidRPr="00C924F8" w:rsidRDefault="00CD0A8A" w:rsidP="00F2392D">
      <w:pPr>
        <w:numPr>
          <w:ilvl w:val="1"/>
          <w:numId w:val="1"/>
        </w:numPr>
        <w:jc w:val="both"/>
        <w:rPr>
          <w:lang w:eastAsia="lv-LV"/>
        </w:rPr>
      </w:pPr>
      <w:r w:rsidRPr="00C924F8">
        <w:rPr>
          <w:lang w:eastAsia="lv-LV"/>
        </w:rPr>
        <w:t xml:space="preserve">Ievērot </w:t>
      </w:r>
      <w:r w:rsidRPr="00C924F8">
        <w:t xml:space="preserve">Ministru kabineta 30.06.2008. noteikumus Nr. 468 </w:t>
      </w:r>
      <w:r w:rsidR="006A553A" w:rsidRPr="00C924F8">
        <w:t>“</w:t>
      </w:r>
      <w:proofErr w:type="spellStart"/>
      <w:r w:rsidRPr="00C924F8">
        <w:t>Invazīvo</w:t>
      </w:r>
      <w:proofErr w:type="spellEnd"/>
      <w:r w:rsidRPr="00C924F8">
        <w:t xml:space="preserve"> augu sugu saraksts”;</w:t>
      </w:r>
    </w:p>
    <w:p w14:paraId="01B95150" w14:textId="749463DC" w:rsidR="00F2392D" w:rsidRPr="00C924F8" w:rsidRDefault="00CD0A8A" w:rsidP="00F2392D">
      <w:pPr>
        <w:numPr>
          <w:ilvl w:val="1"/>
          <w:numId w:val="1"/>
        </w:numPr>
        <w:jc w:val="both"/>
        <w:rPr>
          <w:lang w:eastAsia="lv-LV"/>
        </w:rPr>
      </w:pPr>
      <w:r w:rsidRPr="00C924F8">
        <w:rPr>
          <w:lang w:eastAsia="lv-LV"/>
        </w:rPr>
        <w:t xml:space="preserve">Ievērot </w:t>
      </w:r>
      <w:r w:rsidRPr="00C924F8">
        <w:rPr>
          <w:lang w:eastAsia="ar-SA"/>
        </w:rPr>
        <w:t>Ministru kabineta 02.10.2001. noteikumus Nr.</w:t>
      </w:r>
      <w:r w:rsidR="00564DA8">
        <w:rPr>
          <w:lang w:eastAsia="ar-SA"/>
        </w:rPr>
        <w:t xml:space="preserve"> </w:t>
      </w:r>
      <w:r w:rsidRPr="00C924F8">
        <w:rPr>
          <w:lang w:eastAsia="ar-SA"/>
        </w:rPr>
        <w:t>421 “Noteikumi par darba vietu aprīkošanu uz ceļiem”;</w:t>
      </w:r>
    </w:p>
    <w:p w14:paraId="3D711D2A" w14:textId="3D1F938D" w:rsidR="00F2392D" w:rsidRPr="00C924F8" w:rsidRDefault="00CD0A8A" w:rsidP="004327A5">
      <w:pPr>
        <w:numPr>
          <w:ilvl w:val="1"/>
          <w:numId w:val="1"/>
        </w:numPr>
        <w:jc w:val="both"/>
        <w:rPr>
          <w:lang w:eastAsia="lv-LV"/>
        </w:rPr>
      </w:pPr>
      <w:r w:rsidRPr="00C924F8">
        <w:rPr>
          <w:lang w:eastAsia="ar-SA"/>
        </w:rPr>
        <w:t xml:space="preserve">Izpildītājs atbild par visu pasākumu drošību </w:t>
      </w:r>
      <w:r w:rsidR="006A553A" w:rsidRPr="00C924F8">
        <w:rPr>
          <w:lang w:eastAsia="ar-SA"/>
        </w:rPr>
        <w:t>d</w:t>
      </w:r>
      <w:r w:rsidRPr="00C924F8">
        <w:rPr>
          <w:lang w:eastAsia="ar-SA"/>
        </w:rPr>
        <w:t>arbu norises vietās, nodrošinot darba vietu aprīkošanu,</w:t>
      </w:r>
      <w:r w:rsidR="00564DA8">
        <w:rPr>
          <w:lang w:eastAsia="ar-SA"/>
        </w:rPr>
        <w:t xml:space="preserve"> </w:t>
      </w:r>
      <w:r w:rsidRPr="00C924F8">
        <w:rPr>
          <w:lang w:eastAsia="ar-SA"/>
        </w:rPr>
        <w:t>sabiedrības informēšanu un satiksmes organizēšanu atbilstoši Latvijas Republikā spēkā esošo normatīvo aktu prasībām</w:t>
      </w:r>
      <w:r w:rsidR="006A553A" w:rsidRPr="00C924F8">
        <w:rPr>
          <w:lang w:eastAsia="ar-SA"/>
        </w:rPr>
        <w:t>;</w:t>
      </w:r>
    </w:p>
    <w:p w14:paraId="3778A974" w14:textId="7F6C4AAE" w:rsidR="004327A5" w:rsidRPr="00C924F8" w:rsidRDefault="00CD0A8A" w:rsidP="004327A5">
      <w:pPr>
        <w:pStyle w:val="Sarakstarindkopa"/>
        <w:numPr>
          <w:ilvl w:val="1"/>
          <w:numId w:val="1"/>
        </w:numPr>
        <w:rPr>
          <w:lang w:eastAsia="lv-LV"/>
        </w:rPr>
      </w:pPr>
      <w:r w:rsidRPr="00C924F8">
        <w:rPr>
          <w:lang w:eastAsia="lv-LV"/>
        </w:rPr>
        <w:t>Ievēr</w:t>
      </w:r>
      <w:r w:rsidR="0018267F" w:rsidRPr="00C924F8">
        <w:rPr>
          <w:lang w:eastAsia="lv-LV"/>
        </w:rPr>
        <w:t>ot Talsu novada domes 25.11.2021</w:t>
      </w:r>
      <w:r w:rsidRPr="00C924F8">
        <w:rPr>
          <w:lang w:eastAsia="lv-LV"/>
        </w:rPr>
        <w:t>. saistošos noteikumus Nr.</w:t>
      </w:r>
      <w:r w:rsidR="00564DA8">
        <w:rPr>
          <w:lang w:eastAsia="lv-LV"/>
        </w:rPr>
        <w:t xml:space="preserve"> </w:t>
      </w:r>
      <w:r w:rsidR="0018267F" w:rsidRPr="00C924F8">
        <w:rPr>
          <w:lang w:eastAsia="lv-LV"/>
        </w:rPr>
        <w:t>3</w:t>
      </w:r>
      <w:r w:rsidRPr="00C924F8">
        <w:rPr>
          <w:lang w:eastAsia="lv-LV"/>
        </w:rPr>
        <w:t>9</w:t>
      </w:r>
      <w:r w:rsidR="006A553A" w:rsidRPr="00C924F8">
        <w:rPr>
          <w:lang w:eastAsia="lv-LV"/>
        </w:rPr>
        <w:t>;</w:t>
      </w:r>
    </w:p>
    <w:p w14:paraId="2B09A5C7" w14:textId="77777777" w:rsidR="00F2392D" w:rsidRPr="00C924F8" w:rsidRDefault="00CD0A8A" w:rsidP="00F2392D">
      <w:pPr>
        <w:numPr>
          <w:ilvl w:val="1"/>
          <w:numId w:val="1"/>
        </w:numPr>
        <w:jc w:val="both"/>
        <w:rPr>
          <w:lang w:eastAsia="lv-LV"/>
        </w:rPr>
      </w:pPr>
      <w:r w:rsidRPr="00C924F8">
        <w:rPr>
          <w:lang w:eastAsia="lv-LV"/>
        </w:rPr>
        <w:t>Citiem saistošajiem noteikumiem, kā arī attiecīgo normatīvo aktu izmaiņām;</w:t>
      </w:r>
    </w:p>
    <w:p w14:paraId="310F46B5" w14:textId="77777777" w:rsidR="004961E7" w:rsidRPr="00C924F8" w:rsidRDefault="00CD0A8A" w:rsidP="004961E7">
      <w:pPr>
        <w:numPr>
          <w:ilvl w:val="1"/>
          <w:numId w:val="1"/>
        </w:numPr>
        <w:jc w:val="both"/>
        <w:rPr>
          <w:lang w:eastAsia="lv-LV"/>
        </w:rPr>
      </w:pPr>
      <w:r w:rsidRPr="00C924F8">
        <w:rPr>
          <w:lang w:eastAsia="lv-LV"/>
        </w:rPr>
        <w:t>Pirms piedāvājuma iesniegšanas Pretendentam vēlams iepazīties ar veicamajiem darbu apjomiem dabā, un jāizvērtē situācija, lai iegūtu pilnu priekštatu par teritorijas kopšanas darbiem;</w:t>
      </w:r>
    </w:p>
    <w:p w14:paraId="501CB9F3" w14:textId="126B14F2" w:rsidR="00F2392D" w:rsidRPr="00C924F8" w:rsidRDefault="00CD0A8A" w:rsidP="00564DA8">
      <w:pPr>
        <w:numPr>
          <w:ilvl w:val="1"/>
          <w:numId w:val="1"/>
        </w:numPr>
        <w:tabs>
          <w:tab w:val="left" w:pos="993"/>
        </w:tabs>
        <w:jc w:val="both"/>
        <w:rPr>
          <w:lang w:eastAsia="lv-LV"/>
        </w:rPr>
      </w:pPr>
      <w:r w:rsidRPr="00C924F8">
        <w:rPr>
          <w:lang w:eastAsia="lv-LV"/>
        </w:rPr>
        <w:t xml:space="preserve">Pasūtītājam pirms līguma noslēgšanas ir tiesības iepazīties ar pretendenta iekārtu, aprīkojuma u.c. tehnisko stāvokli. </w:t>
      </w:r>
    </w:p>
    <w:p w14:paraId="7916857A" w14:textId="77777777" w:rsidR="00F2392D" w:rsidRPr="00C924F8" w:rsidRDefault="00CD0A8A" w:rsidP="00564DA8">
      <w:pPr>
        <w:numPr>
          <w:ilvl w:val="1"/>
          <w:numId w:val="1"/>
        </w:numPr>
        <w:tabs>
          <w:tab w:val="left" w:pos="993"/>
        </w:tabs>
        <w:ind w:left="709" w:hanging="431"/>
        <w:jc w:val="both"/>
        <w:rPr>
          <w:lang w:eastAsia="lv-LV"/>
        </w:rPr>
      </w:pPr>
      <w:r w:rsidRPr="00C924F8">
        <w:rPr>
          <w:lang w:eastAsia="lv-LV"/>
        </w:rPr>
        <w:t xml:space="preserve">Piedāvājuma izmaksās jāiekļauj visi izdevumi, kas nepieciešami līguma izpildei un pakalpojumu nodrošināšanai, tai </w:t>
      </w:r>
      <w:r w:rsidR="0018267F" w:rsidRPr="00C924F8">
        <w:rPr>
          <w:lang w:eastAsia="lv-LV"/>
        </w:rPr>
        <w:t xml:space="preserve">skaitā </w:t>
      </w:r>
      <w:r w:rsidRPr="00C924F8">
        <w:rPr>
          <w:lang w:eastAsia="lv-LV"/>
        </w:rPr>
        <w:t>transports, materiālu, mehānismu u.c. izmaksas.</w:t>
      </w:r>
    </w:p>
    <w:p w14:paraId="700B903B" w14:textId="77777777" w:rsidR="00F2392D" w:rsidRPr="00C924F8" w:rsidRDefault="00F2392D" w:rsidP="00F2392D">
      <w:pPr>
        <w:ind w:left="792"/>
        <w:jc w:val="both"/>
        <w:rPr>
          <w:sz w:val="23"/>
          <w:szCs w:val="23"/>
          <w:lang w:eastAsia="lv-LV"/>
        </w:rPr>
      </w:pPr>
    </w:p>
    <w:p w14:paraId="06A90B77" w14:textId="77777777" w:rsidR="00F2392D" w:rsidRPr="00C924F8" w:rsidRDefault="00CD0A8A" w:rsidP="00F2392D">
      <w:pPr>
        <w:numPr>
          <w:ilvl w:val="0"/>
          <w:numId w:val="1"/>
        </w:numPr>
        <w:jc w:val="both"/>
        <w:rPr>
          <w:b/>
          <w:lang w:eastAsia="lv-LV"/>
        </w:rPr>
      </w:pPr>
      <w:r w:rsidRPr="00C924F8">
        <w:rPr>
          <w:b/>
          <w:lang w:eastAsia="lv-LV"/>
        </w:rPr>
        <w:t>Pakalpojuma izpildes prasības:</w:t>
      </w:r>
    </w:p>
    <w:p w14:paraId="1E299A97" w14:textId="77777777" w:rsidR="00F2392D" w:rsidRPr="00C924F8" w:rsidRDefault="00CD0A8A" w:rsidP="00F2392D">
      <w:pPr>
        <w:numPr>
          <w:ilvl w:val="1"/>
          <w:numId w:val="1"/>
        </w:numPr>
        <w:jc w:val="both"/>
        <w:rPr>
          <w:lang w:eastAsia="lv-LV"/>
        </w:rPr>
      </w:pPr>
      <w:r w:rsidRPr="00C924F8">
        <w:rPr>
          <w:lang w:eastAsia="lv-LV"/>
        </w:rPr>
        <w:t>Rūpīgs darbs ar augstām kvalitātes prasībām, kuru uzrauga Izpildītāja darbu vadītājs. Kontroli veic Pasūtītāja pārstāvis;</w:t>
      </w:r>
    </w:p>
    <w:p w14:paraId="3D1C5BD6" w14:textId="77777777" w:rsidR="00F2392D" w:rsidRPr="00C924F8" w:rsidRDefault="00CD0A8A" w:rsidP="00F2392D">
      <w:pPr>
        <w:numPr>
          <w:ilvl w:val="1"/>
          <w:numId w:val="1"/>
        </w:numPr>
        <w:jc w:val="both"/>
        <w:rPr>
          <w:lang w:eastAsia="lv-LV"/>
        </w:rPr>
      </w:pPr>
      <w:r w:rsidRPr="00C924F8">
        <w:t xml:space="preserve">Speciālistiem, kuri veic pļaušanas darbus, jābūt </w:t>
      </w:r>
      <w:proofErr w:type="spellStart"/>
      <w:r w:rsidRPr="00C924F8">
        <w:t>krūmgrieža</w:t>
      </w:r>
      <w:proofErr w:type="spellEnd"/>
      <w:r w:rsidRPr="00C924F8">
        <w:t>, moto</w:t>
      </w:r>
      <w:r w:rsidR="00316B98" w:rsidRPr="00C924F8">
        <w:t>r</w:t>
      </w:r>
      <w:r w:rsidRPr="00C924F8">
        <w:t>zāģa operatora apliecībai;</w:t>
      </w:r>
    </w:p>
    <w:p w14:paraId="03FBF770" w14:textId="77777777" w:rsidR="00F2392D" w:rsidRPr="00C924F8" w:rsidRDefault="00CD0A8A" w:rsidP="00F2392D">
      <w:pPr>
        <w:numPr>
          <w:ilvl w:val="1"/>
          <w:numId w:val="1"/>
        </w:numPr>
        <w:jc w:val="both"/>
        <w:rPr>
          <w:lang w:eastAsia="lv-LV"/>
        </w:rPr>
      </w:pPr>
      <w:r w:rsidRPr="00C924F8">
        <w:t>Pakalpojuma izpildes laikā darba zonā atrasties tikai izmantojot sejas aizsargu, respiratora tipa elpošanas ierīci, gumijas zābakus, cimdus, apģērbu aizsardzībai pret ķīmiskām vielām un maisījumiem;</w:t>
      </w:r>
    </w:p>
    <w:p w14:paraId="74503D3B" w14:textId="77777777" w:rsidR="00F2392D" w:rsidRPr="00C924F8" w:rsidRDefault="00CD0A8A" w:rsidP="00F2392D">
      <w:pPr>
        <w:numPr>
          <w:ilvl w:val="1"/>
          <w:numId w:val="1"/>
        </w:numPr>
        <w:jc w:val="both"/>
        <w:rPr>
          <w:lang w:eastAsia="lv-LV"/>
        </w:rPr>
      </w:pPr>
      <w:r w:rsidRPr="00C924F8">
        <w:t xml:space="preserve">Drošības nolūkos </w:t>
      </w:r>
      <w:proofErr w:type="spellStart"/>
      <w:r w:rsidRPr="00C924F8">
        <w:t>latvāņu</w:t>
      </w:r>
      <w:proofErr w:type="spellEnd"/>
      <w:r w:rsidRPr="00C924F8">
        <w:t xml:space="preserve"> audzēs darbus ieteicams veikt ne mazāk kā diviem strādniekiem;</w:t>
      </w:r>
    </w:p>
    <w:p w14:paraId="4549ED74" w14:textId="77777777" w:rsidR="00F2392D" w:rsidRPr="00C924F8" w:rsidRDefault="00CD0A8A" w:rsidP="00F2392D">
      <w:pPr>
        <w:numPr>
          <w:ilvl w:val="1"/>
          <w:numId w:val="1"/>
        </w:numPr>
        <w:jc w:val="both"/>
        <w:rPr>
          <w:lang w:eastAsia="lv-LV"/>
        </w:rPr>
      </w:pPr>
      <w:r w:rsidRPr="00C924F8">
        <w:t xml:space="preserve">Nepieciešama prasme: atpazīt Sosnovska </w:t>
      </w:r>
      <w:proofErr w:type="spellStart"/>
      <w:r w:rsidRPr="00C924F8">
        <w:t>latvāņi</w:t>
      </w:r>
      <w:proofErr w:type="spellEnd"/>
      <w:r w:rsidRPr="00C924F8">
        <w:t xml:space="preserve"> (</w:t>
      </w:r>
      <w:proofErr w:type="spellStart"/>
      <w:r w:rsidRPr="00C924F8">
        <w:rPr>
          <w:i/>
        </w:rPr>
        <w:t>Heracleum</w:t>
      </w:r>
      <w:proofErr w:type="spellEnd"/>
      <w:r w:rsidRPr="00C924F8">
        <w:rPr>
          <w:i/>
        </w:rPr>
        <w:t xml:space="preserve"> </w:t>
      </w:r>
      <w:proofErr w:type="spellStart"/>
      <w:r w:rsidRPr="00C924F8">
        <w:rPr>
          <w:i/>
        </w:rPr>
        <w:t>sosnowsķy</w:t>
      </w:r>
      <w:proofErr w:type="spellEnd"/>
      <w:r w:rsidRPr="00C924F8">
        <w:t>);</w:t>
      </w:r>
    </w:p>
    <w:p w14:paraId="40276012" w14:textId="77777777" w:rsidR="00F2392D" w:rsidRPr="00C924F8" w:rsidRDefault="00CD0A8A" w:rsidP="00F2392D">
      <w:pPr>
        <w:numPr>
          <w:ilvl w:val="1"/>
          <w:numId w:val="1"/>
        </w:numPr>
        <w:jc w:val="both"/>
        <w:rPr>
          <w:lang w:eastAsia="lv-LV"/>
        </w:rPr>
      </w:pPr>
      <w:r w:rsidRPr="00C924F8">
        <w:t>Regulāra kontaktēšanās ar Pasūtītāja pārstāvi.</w:t>
      </w:r>
    </w:p>
    <w:p w14:paraId="419D5FB7" w14:textId="47124CC4" w:rsidR="004327A5" w:rsidRPr="00C924F8" w:rsidRDefault="00CD0A8A" w:rsidP="00984B0B">
      <w:pPr>
        <w:numPr>
          <w:ilvl w:val="1"/>
          <w:numId w:val="1"/>
        </w:numPr>
        <w:jc w:val="both"/>
      </w:pPr>
      <w:r w:rsidRPr="00C924F8">
        <w:t xml:space="preserve">Līguma izpildes laiks: no </w:t>
      </w:r>
      <w:r w:rsidR="00005506" w:rsidRPr="00C924F8">
        <w:t>līguma noslēgšanas brīža</w:t>
      </w:r>
      <w:r w:rsidRPr="00C924F8">
        <w:t xml:space="preserve"> līdz 202</w:t>
      </w:r>
      <w:r w:rsidR="00F7118F" w:rsidRPr="00C924F8">
        <w:t>5</w:t>
      </w:r>
      <w:r w:rsidR="00860C88" w:rsidRPr="00C924F8">
        <w:t xml:space="preserve">.gada </w:t>
      </w:r>
      <w:r w:rsidR="005C2F8B" w:rsidRPr="00C924F8">
        <w:t>30</w:t>
      </w:r>
      <w:r w:rsidR="00005506" w:rsidRPr="00C924F8">
        <w:t>.</w:t>
      </w:r>
      <w:r w:rsidR="005C2F8B" w:rsidRPr="00C924F8">
        <w:t>septembrim</w:t>
      </w:r>
      <w:r w:rsidR="00005506" w:rsidRPr="00C924F8">
        <w:t>.</w:t>
      </w:r>
    </w:p>
    <w:p w14:paraId="08555A84" w14:textId="77777777" w:rsidR="00260E26" w:rsidRPr="00C924F8" w:rsidRDefault="00260E26" w:rsidP="00564DA8">
      <w:pPr>
        <w:rPr>
          <w:b/>
        </w:rPr>
      </w:pPr>
    </w:p>
    <w:p w14:paraId="4D7E2F3A" w14:textId="77777777" w:rsidR="00260E26" w:rsidRDefault="00260E26" w:rsidP="00F2392D">
      <w:pPr>
        <w:jc w:val="center"/>
        <w:rPr>
          <w:b/>
        </w:rPr>
      </w:pPr>
    </w:p>
    <w:p w14:paraId="66EA32AE" w14:textId="77777777" w:rsidR="00EC491B" w:rsidRPr="00C924F8" w:rsidRDefault="00EC491B" w:rsidP="00F2392D">
      <w:pPr>
        <w:jc w:val="center"/>
        <w:rPr>
          <w:b/>
        </w:rPr>
      </w:pPr>
    </w:p>
    <w:p w14:paraId="7CE6A387" w14:textId="77777777" w:rsidR="00F2392D" w:rsidRPr="00C924F8" w:rsidRDefault="00CD0A8A" w:rsidP="00F2392D">
      <w:pPr>
        <w:jc w:val="center"/>
        <w:rPr>
          <w:b/>
        </w:rPr>
      </w:pPr>
      <w:r w:rsidRPr="00C924F8">
        <w:rPr>
          <w:b/>
        </w:rPr>
        <w:lastRenderedPageBreak/>
        <w:t>Darbu raksturojums</w:t>
      </w:r>
    </w:p>
    <w:p w14:paraId="371C5B9E" w14:textId="4BAABB07" w:rsidR="00F2392D" w:rsidRPr="00C924F8" w:rsidRDefault="00CD0A8A" w:rsidP="005C2F8B">
      <w:pPr>
        <w:jc w:val="both"/>
        <w:rPr>
          <w:b/>
        </w:rPr>
      </w:pPr>
      <w:r w:rsidRPr="00C924F8">
        <w:rPr>
          <w:b/>
        </w:rPr>
        <w:t xml:space="preserve">Kopējais darbu apjoms – </w:t>
      </w:r>
      <w:r w:rsidR="00EB5266" w:rsidRPr="00C924F8">
        <w:rPr>
          <w:b/>
        </w:rPr>
        <w:t xml:space="preserve">~ </w:t>
      </w:r>
      <w:r w:rsidR="00876AEE" w:rsidRPr="00C924F8">
        <w:rPr>
          <w:b/>
        </w:rPr>
        <w:t>1</w:t>
      </w:r>
      <w:r w:rsidR="008D2F31" w:rsidRPr="00C924F8">
        <w:rPr>
          <w:b/>
        </w:rPr>
        <w:t>0</w:t>
      </w:r>
      <w:r w:rsidR="00260E26" w:rsidRPr="00C924F8">
        <w:rPr>
          <w:b/>
        </w:rPr>
        <w:t xml:space="preserve"> </w:t>
      </w:r>
      <w:r w:rsidRPr="00C924F8">
        <w:rPr>
          <w:b/>
        </w:rPr>
        <w:t>ha</w:t>
      </w:r>
    </w:p>
    <w:p w14:paraId="55F393B0" w14:textId="3F9E7E2C" w:rsidR="00F2392D" w:rsidRPr="00C924F8" w:rsidRDefault="00CD0A8A" w:rsidP="005C2F8B">
      <w:pPr>
        <w:jc w:val="both"/>
      </w:pPr>
      <w:r w:rsidRPr="00C924F8">
        <w:rPr>
          <w:b/>
        </w:rPr>
        <w:t xml:space="preserve">Pielietojamie resursi – </w:t>
      </w:r>
      <w:r w:rsidRPr="00C924F8">
        <w:t xml:space="preserve">darba aizsardzības līdzekļi, </w:t>
      </w:r>
      <w:proofErr w:type="spellStart"/>
      <w:r w:rsidRPr="00C924F8">
        <w:t>trimmeri</w:t>
      </w:r>
      <w:r w:rsidR="00EB5266" w:rsidRPr="00C924F8">
        <w:t>s</w:t>
      </w:r>
      <w:proofErr w:type="spellEnd"/>
      <w:r w:rsidRPr="00C924F8">
        <w:t xml:space="preserve">, izkapts, </w:t>
      </w:r>
      <w:r w:rsidR="00316B98" w:rsidRPr="00C924F8">
        <w:t xml:space="preserve">lāpstas, </w:t>
      </w:r>
      <w:r w:rsidRPr="00C924F8">
        <w:t>u.c. instrumenti, iekārtas un līdzekļi.</w:t>
      </w:r>
    </w:p>
    <w:p w14:paraId="7C75B83A" w14:textId="77777777" w:rsidR="00F2392D" w:rsidRPr="00C924F8" w:rsidRDefault="00CD0A8A" w:rsidP="005C2F8B">
      <w:pPr>
        <w:jc w:val="both"/>
        <w:rPr>
          <w:b/>
        </w:rPr>
      </w:pPr>
      <w:r w:rsidRPr="00C924F8">
        <w:rPr>
          <w:b/>
        </w:rPr>
        <w:t>Pakalpojuma prasības</w:t>
      </w:r>
      <w:r w:rsidRPr="00C924F8">
        <w:t xml:space="preserve"> – </w:t>
      </w:r>
      <w:proofErr w:type="spellStart"/>
      <w:r w:rsidRPr="00C924F8">
        <w:t>latvāņu</w:t>
      </w:r>
      <w:proofErr w:type="spellEnd"/>
      <w:r w:rsidRPr="00C924F8">
        <w:t xml:space="preserve"> izplatības ierobežošana pielietojot mehānisko metodi. </w:t>
      </w:r>
      <w:r w:rsidRPr="00C924F8">
        <w:rPr>
          <w:lang w:eastAsia="ar-SA"/>
        </w:rPr>
        <w:t>Darbam izmantot Eiropas Savienībā sertificētus materiālus, instrumentus, līdzekļus, iekārtas.</w:t>
      </w:r>
    </w:p>
    <w:p w14:paraId="40354AC7" w14:textId="1F310EE3" w:rsidR="00C924F8" w:rsidRPr="00C924F8" w:rsidRDefault="00CD0A8A" w:rsidP="005C2F8B">
      <w:pPr>
        <w:numPr>
          <w:ilvl w:val="0"/>
          <w:numId w:val="2"/>
        </w:numPr>
        <w:jc w:val="both"/>
        <w:rPr>
          <w:lang w:eastAsia="lv-LV"/>
        </w:rPr>
      </w:pPr>
      <w:r w:rsidRPr="00C924F8">
        <w:rPr>
          <w:lang w:eastAsia="ar-SA"/>
        </w:rPr>
        <w:t xml:space="preserve">Darba uzdevums - veikt </w:t>
      </w:r>
      <w:proofErr w:type="spellStart"/>
      <w:r w:rsidRPr="00C924F8">
        <w:rPr>
          <w:lang w:eastAsia="ar-SA"/>
        </w:rPr>
        <w:t>latvāņu</w:t>
      </w:r>
      <w:proofErr w:type="spellEnd"/>
      <w:r w:rsidRPr="00C924F8">
        <w:rPr>
          <w:lang w:eastAsia="ar-SA"/>
        </w:rPr>
        <w:t xml:space="preserve"> izplatības ierobežošanu pašvaldības īpašumos, kas norādīti </w:t>
      </w:r>
      <w:r w:rsidR="003626C8">
        <w:rPr>
          <w:lang w:eastAsia="ar-SA"/>
        </w:rPr>
        <w:t xml:space="preserve">tehniskās specifikācijas </w:t>
      </w:r>
      <w:r w:rsidR="00C924F8" w:rsidRPr="003626C8">
        <w:rPr>
          <w:lang w:eastAsia="ar-SA"/>
        </w:rPr>
        <w:t>pielikumā Nr.1.</w:t>
      </w:r>
    </w:p>
    <w:p w14:paraId="11732BFA" w14:textId="24072278" w:rsidR="00F2392D" w:rsidRPr="00C924F8" w:rsidRDefault="00C924F8" w:rsidP="005C2F8B">
      <w:pPr>
        <w:numPr>
          <w:ilvl w:val="0"/>
          <w:numId w:val="2"/>
        </w:numPr>
        <w:jc w:val="both"/>
        <w:rPr>
          <w:lang w:eastAsia="lv-LV"/>
        </w:rPr>
      </w:pPr>
      <w:r w:rsidRPr="00C924F8">
        <w:rPr>
          <w:shd w:val="clear" w:color="auto" w:fill="FFFFFF"/>
        </w:rPr>
        <w:t>Zemes vienības pēc kadastra apzīmējuma var apskatīt tīmekļa vietnē:</w:t>
      </w:r>
      <w:r w:rsidRPr="00C924F8">
        <w:rPr>
          <w:rStyle w:val="cf11"/>
        </w:rPr>
        <w:t xml:space="preserve"> </w:t>
      </w:r>
      <w:hyperlink r:id="rId8" w:history="1">
        <w:r w:rsidRPr="00C924F8">
          <w:rPr>
            <w:rStyle w:val="cf11"/>
            <w:rFonts w:ascii="Times New Roman" w:hAnsi="Times New Roman" w:cs="Times New Roman"/>
            <w:color w:val="0000FF"/>
            <w:sz w:val="24"/>
            <w:szCs w:val="24"/>
            <w:u w:val="single"/>
          </w:rPr>
          <w:t>www.kadastrs.lv</w:t>
        </w:r>
      </w:hyperlink>
      <w:r w:rsidRPr="00C924F8">
        <w:t xml:space="preserve">. </w:t>
      </w:r>
      <w:proofErr w:type="spellStart"/>
      <w:r w:rsidRPr="00C924F8">
        <w:rPr>
          <w:shd w:val="clear" w:color="auto" w:fill="FFFFFF"/>
        </w:rPr>
        <w:t>Latvāņu</w:t>
      </w:r>
      <w:proofErr w:type="spellEnd"/>
      <w:r w:rsidRPr="00C924F8">
        <w:rPr>
          <w:shd w:val="clear" w:color="auto" w:fill="FFFFFF"/>
        </w:rPr>
        <w:t xml:space="preserve"> izplatības apgabalus precizēt un darbus nepieciešams saskaņot ar attiecīgās pārvaldes vadītāju, kas minēti 2.2 punktā</w:t>
      </w:r>
      <w:r w:rsidRPr="00C924F8">
        <w:rPr>
          <w:lang w:eastAsia="ar-SA"/>
        </w:rPr>
        <w:t>.</w:t>
      </w:r>
    </w:p>
    <w:p w14:paraId="0A6AC6D4" w14:textId="173003B3" w:rsidR="00F2392D" w:rsidRPr="00C924F8" w:rsidRDefault="00CD0A8A" w:rsidP="005C2F8B">
      <w:pPr>
        <w:numPr>
          <w:ilvl w:val="1"/>
          <w:numId w:val="2"/>
        </w:numPr>
        <w:contextualSpacing/>
        <w:jc w:val="both"/>
        <w:rPr>
          <w:lang w:eastAsia="ar-SA"/>
        </w:rPr>
      </w:pPr>
      <w:r w:rsidRPr="00C924F8">
        <w:rPr>
          <w:u w:val="single"/>
          <w:lang w:eastAsia="ar-SA"/>
        </w:rPr>
        <w:t>Ierobežošana ar mehānisko metodi</w:t>
      </w:r>
      <w:r w:rsidRPr="00C924F8">
        <w:rPr>
          <w:lang w:eastAsia="ar-SA"/>
        </w:rPr>
        <w:t xml:space="preserve"> - pļaušana tiek veikta</w:t>
      </w:r>
      <w:r w:rsidR="00792FB7" w:rsidRPr="00C924F8">
        <w:rPr>
          <w:lang w:eastAsia="ar-SA"/>
        </w:rPr>
        <w:t xml:space="preserve"> </w:t>
      </w:r>
      <w:r w:rsidRPr="00C924F8">
        <w:t>pēc Pasūtītāja pieprasījuma</w:t>
      </w:r>
      <w:r w:rsidR="00792FB7" w:rsidRPr="00C924F8">
        <w:t xml:space="preserve">, taču nepārsniedzot </w:t>
      </w:r>
      <w:r w:rsidR="008554AA" w:rsidRPr="00C924F8">
        <w:t xml:space="preserve">summu </w:t>
      </w:r>
      <w:r w:rsidR="00792FB7" w:rsidRPr="00C924F8">
        <w:rPr>
          <w:b/>
          <w:lang w:eastAsia="ar-SA"/>
        </w:rPr>
        <w:t>9999,</w:t>
      </w:r>
      <w:r w:rsidR="00E94990">
        <w:rPr>
          <w:b/>
          <w:lang w:eastAsia="ar-SA"/>
        </w:rPr>
        <w:t>99</w:t>
      </w:r>
      <w:r w:rsidR="00792FB7" w:rsidRPr="00C924F8">
        <w:rPr>
          <w:lang w:eastAsia="ar-SA"/>
        </w:rPr>
        <w:t xml:space="preserve"> EUR bez PVN</w:t>
      </w:r>
      <w:r w:rsidRPr="00C924F8">
        <w:t>:</w:t>
      </w:r>
    </w:p>
    <w:p w14:paraId="0B6F0FA3" w14:textId="38702366" w:rsidR="00CD59EE" w:rsidRPr="00C924F8" w:rsidRDefault="00CD59EE" w:rsidP="005C2F8B">
      <w:pPr>
        <w:numPr>
          <w:ilvl w:val="1"/>
          <w:numId w:val="2"/>
        </w:numPr>
        <w:contextualSpacing/>
        <w:jc w:val="both"/>
        <w:rPr>
          <w:lang w:eastAsia="ar-SA"/>
        </w:rPr>
      </w:pPr>
      <w:r w:rsidRPr="00C924F8">
        <w:rPr>
          <w:lang w:eastAsia="ar-SA"/>
        </w:rPr>
        <w:t>Pasūtītāja nozīmētās kontaktpersonas:</w:t>
      </w:r>
    </w:p>
    <w:p w14:paraId="499A07A0" w14:textId="40D967D8" w:rsidR="00EC19BF" w:rsidRPr="00C924F8" w:rsidRDefault="00EC19BF" w:rsidP="005C2F8B">
      <w:pPr>
        <w:pStyle w:val="Sarakstarindkopa"/>
        <w:numPr>
          <w:ilvl w:val="0"/>
          <w:numId w:val="5"/>
        </w:numPr>
        <w:jc w:val="both"/>
        <w:rPr>
          <w:lang w:eastAsia="ar-SA"/>
        </w:rPr>
      </w:pPr>
      <w:r w:rsidRPr="00C924F8">
        <w:rPr>
          <w:lang w:eastAsia="ar-SA"/>
        </w:rPr>
        <w:t>Talsu pilsētas pārvalde – tālr. 25689909;</w:t>
      </w:r>
    </w:p>
    <w:p w14:paraId="1E2D1980" w14:textId="6F71996A" w:rsidR="00EC19BF" w:rsidRPr="00C924F8" w:rsidRDefault="00EC19BF" w:rsidP="005C2F8B">
      <w:pPr>
        <w:pStyle w:val="Sarakstarindkopa"/>
        <w:numPr>
          <w:ilvl w:val="0"/>
          <w:numId w:val="5"/>
        </w:numPr>
        <w:jc w:val="both"/>
        <w:rPr>
          <w:lang w:eastAsia="ar-SA"/>
        </w:rPr>
      </w:pPr>
      <w:r w:rsidRPr="00C924F8">
        <w:rPr>
          <w:lang w:eastAsia="ar-SA"/>
        </w:rPr>
        <w:t>Ģibuļu apvienības pārvalde – tālr. 26950597;</w:t>
      </w:r>
    </w:p>
    <w:p w14:paraId="58FCA76F" w14:textId="74177070" w:rsidR="00EC19BF" w:rsidRPr="00C924F8" w:rsidRDefault="00EC19BF" w:rsidP="005C2F8B">
      <w:pPr>
        <w:pStyle w:val="Sarakstarindkopa"/>
        <w:numPr>
          <w:ilvl w:val="0"/>
          <w:numId w:val="5"/>
        </w:numPr>
        <w:jc w:val="both"/>
        <w:rPr>
          <w:lang w:eastAsia="ar-SA"/>
        </w:rPr>
      </w:pPr>
      <w:r w:rsidRPr="00C924F8">
        <w:rPr>
          <w:lang w:eastAsia="ar-SA"/>
        </w:rPr>
        <w:t>Sabiles un Stendes apvienības pārvalde – tālr. 29241605;</w:t>
      </w:r>
    </w:p>
    <w:p w14:paraId="55682833" w14:textId="42417F7C" w:rsidR="00EC19BF" w:rsidRPr="00C924F8" w:rsidRDefault="00EC19BF" w:rsidP="005C2F8B">
      <w:pPr>
        <w:pStyle w:val="Sarakstarindkopa"/>
        <w:numPr>
          <w:ilvl w:val="0"/>
          <w:numId w:val="5"/>
        </w:numPr>
        <w:jc w:val="both"/>
        <w:rPr>
          <w:lang w:eastAsia="ar-SA"/>
        </w:rPr>
      </w:pPr>
      <w:r w:rsidRPr="00C924F8">
        <w:rPr>
          <w:lang w:eastAsia="ar-SA"/>
        </w:rPr>
        <w:t>Valdemārpils apvienības pārvalde – 25726165, 22402202;</w:t>
      </w:r>
    </w:p>
    <w:p w14:paraId="3FD01224" w14:textId="0B77C03F" w:rsidR="00EC19BF" w:rsidRPr="00C924F8" w:rsidRDefault="00716A03" w:rsidP="005C2F8B">
      <w:pPr>
        <w:pStyle w:val="Sarakstarindkopa"/>
        <w:numPr>
          <w:ilvl w:val="0"/>
          <w:numId w:val="5"/>
        </w:numPr>
        <w:jc w:val="both"/>
        <w:rPr>
          <w:lang w:eastAsia="ar-SA"/>
        </w:rPr>
      </w:pPr>
      <w:r w:rsidRPr="00C924F8">
        <w:rPr>
          <w:lang w:eastAsia="ar-SA"/>
        </w:rPr>
        <w:t>Laucienes apvienības pārvalde – 25782532;</w:t>
      </w:r>
    </w:p>
    <w:p w14:paraId="3D5A5E8D" w14:textId="77777777" w:rsidR="00F2392D" w:rsidRPr="00C924F8" w:rsidRDefault="00CD0A8A" w:rsidP="005C2F8B">
      <w:pPr>
        <w:numPr>
          <w:ilvl w:val="1"/>
          <w:numId w:val="2"/>
        </w:numPr>
        <w:contextualSpacing/>
        <w:jc w:val="both"/>
        <w:rPr>
          <w:lang w:eastAsia="ar-SA"/>
        </w:rPr>
      </w:pPr>
      <w:r w:rsidRPr="00C924F8">
        <w:rPr>
          <w:lang w:eastAsia="ar-SA"/>
        </w:rPr>
        <w:t>Izpildītājam jānopļauj viss augs līdz augsnes virskārtai.</w:t>
      </w:r>
    </w:p>
    <w:p w14:paraId="04543366" w14:textId="77777777" w:rsidR="00F2392D" w:rsidRPr="00C924F8" w:rsidRDefault="00CD0A8A" w:rsidP="005C2F8B">
      <w:pPr>
        <w:numPr>
          <w:ilvl w:val="1"/>
          <w:numId w:val="2"/>
        </w:numPr>
        <w:contextualSpacing/>
        <w:jc w:val="both"/>
        <w:rPr>
          <w:lang w:eastAsia="ar-SA"/>
        </w:rPr>
      </w:pPr>
      <w:r w:rsidRPr="00C924F8">
        <w:rPr>
          <w:lang w:eastAsia="ar-SA"/>
        </w:rPr>
        <w:t xml:space="preserve">Nopļautie </w:t>
      </w:r>
      <w:proofErr w:type="spellStart"/>
      <w:r w:rsidRPr="00C924F8">
        <w:rPr>
          <w:lang w:eastAsia="ar-SA"/>
        </w:rPr>
        <w:t>latvāņi</w:t>
      </w:r>
      <w:proofErr w:type="spellEnd"/>
      <w:r w:rsidRPr="00C924F8">
        <w:rPr>
          <w:lang w:eastAsia="ar-SA"/>
        </w:rPr>
        <w:t xml:space="preserve"> jāatstāj izklaidus uz vietas satrūdēšanai, tie nedrīkst traucēt ūdens </w:t>
      </w:r>
      <w:proofErr w:type="spellStart"/>
      <w:r w:rsidRPr="00C924F8">
        <w:rPr>
          <w:lang w:eastAsia="ar-SA"/>
        </w:rPr>
        <w:t>atvades</w:t>
      </w:r>
      <w:proofErr w:type="spellEnd"/>
      <w:r w:rsidRPr="00C924F8">
        <w:rPr>
          <w:lang w:eastAsia="ar-SA"/>
        </w:rPr>
        <w:t xml:space="preserve"> sistēmas darbību.</w:t>
      </w:r>
    </w:p>
    <w:p w14:paraId="2D447692" w14:textId="77777777" w:rsidR="00F2392D" w:rsidRPr="00C924F8" w:rsidRDefault="00CD0A8A" w:rsidP="005C2F8B">
      <w:pPr>
        <w:numPr>
          <w:ilvl w:val="1"/>
          <w:numId w:val="2"/>
        </w:numPr>
        <w:contextualSpacing/>
        <w:jc w:val="both"/>
        <w:rPr>
          <w:lang w:eastAsia="ar-SA"/>
        </w:rPr>
      </w:pPr>
      <w:r w:rsidRPr="00C924F8">
        <w:rPr>
          <w:lang w:eastAsia="ar-SA"/>
        </w:rPr>
        <w:t>Pļaušanu veikt ievērojot darba drošības pasākumus, jo pastāv paaugstināta traumatisma iespējamība.</w:t>
      </w:r>
    </w:p>
    <w:p w14:paraId="36858074" w14:textId="77777777" w:rsidR="00F2392D" w:rsidRPr="00C924F8" w:rsidRDefault="00CD0A8A" w:rsidP="005C2F8B">
      <w:pPr>
        <w:numPr>
          <w:ilvl w:val="1"/>
          <w:numId w:val="2"/>
        </w:numPr>
        <w:contextualSpacing/>
        <w:jc w:val="both"/>
        <w:rPr>
          <w:lang w:eastAsia="ar-SA"/>
        </w:rPr>
      </w:pPr>
      <w:r w:rsidRPr="00C924F8">
        <w:rPr>
          <w:lang w:eastAsia="ar-SA"/>
        </w:rPr>
        <w:t xml:space="preserve">Veicot </w:t>
      </w:r>
      <w:proofErr w:type="spellStart"/>
      <w:r w:rsidRPr="00C924F8">
        <w:rPr>
          <w:lang w:eastAsia="ar-SA"/>
        </w:rPr>
        <w:t>latvāņu</w:t>
      </w:r>
      <w:proofErr w:type="spellEnd"/>
      <w:r w:rsidRPr="00C924F8">
        <w:rPr>
          <w:lang w:eastAsia="ar-SA"/>
        </w:rPr>
        <w:t xml:space="preserve"> pļaušanu obligāti jālieto individuālie darba aizsardzības līdzekļi;</w:t>
      </w:r>
    </w:p>
    <w:p w14:paraId="3A9DAB92" w14:textId="0D18D505" w:rsidR="00F2392D" w:rsidRPr="00C924F8" w:rsidRDefault="00CD0A8A" w:rsidP="00E32AD3">
      <w:pPr>
        <w:numPr>
          <w:ilvl w:val="1"/>
          <w:numId w:val="2"/>
        </w:numPr>
        <w:contextualSpacing/>
        <w:jc w:val="both"/>
        <w:rPr>
          <w:lang w:eastAsia="ar-SA"/>
        </w:rPr>
      </w:pPr>
      <w:r w:rsidRPr="00C924F8">
        <w:rPr>
          <w:lang w:eastAsia="ar-SA"/>
        </w:rPr>
        <w:t>Dodoties uz darbu veikšanas vietu līdzi jāņem ūdens (cimdu, roku, aizsargtērpu un instrumentu mazgāšanai),</w:t>
      </w:r>
      <w:r w:rsidR="00951C97" w:rsidRPr="00C924F8">
        <w:rPr>
          <w:lang w:eastAsia="ar-SA"/>
        </w:rPr>
        <w:t xml:space="preserve"> </w:t>
      </w:r>
      <w:r w:rsidRPr="00C924F8">
        <w:rPr>
          <w:lang w:eastAsia="ar-SA"/>
        </w:rPr>
        <w:t>jo</w:t>
      </w:r>
      <w:r w:rsidR="00951C97" w:rsidRPr="00C924F8">
        <w:rPr>
          <w:lang w:eastAsia="ar-SA"/>
        </w:rPr>
        <w:t xml:space="preserve"> </w:t>
      </w:r>
      <w:r w:rsidRPr="00C924F8">
        <w:rPr>
          <w:lang w:eastAsia="ar-SA"/>
        </w:rPr>
        <w:t>nenomazgāti</w:t>
      </w:r>
      <w:r w:rsidR="00951C97" w:rsidRPr="00C924F8">
        <w:rPr>
          <w:lang w:eastAsia="ar-SA"/>
        </w:rPr>
        <w:t xml:space="preserve"> </w:t>
      </w:r>
      <w:r w:rsidRPr="00C924F8">
        <w:rPr>
          <w:lang w:eastAsia="ar-SA"/>
        </w:rPr>
        <w:t>instrumenti un aizsardzības līdzekļi (mazgāšana jāveic pārdomāti, zināmā secībā), var būt par iemeslu roku un citu ķermeņa daļu apdegumiem.</w:t>
      </w:r>
    </w:p>
    <w:p w14:paraId="4DCBDA2D" w14:textId="77777777" w:rsidR="00260E26" w:rsidRPr="00C924F8" w:rsidRDefault="00CD0A8A" w:rsidP="00E32AD3">
      <w:pPr>
        <w:numPr>
          <w:ilvl w:val="1"/>
          <w:numId w:val="2"/>
        </w:numPr>
        <w:contextualSpacing/>
        <w:jc w:val="both"/>
        <w:rPr>
          <w:lang w:eastAsia="ar-SA"/>
        </w:rPr>
      </w:pPr>
      <w:r w:rsidRPr="00C924F8">
        <w:rPr>
          <w:lang w:eastAsia="ar-SA"/>
        </w:rPr>
        <w:t>Tehniskajā specifikācijā minētajās teritorijās jāveic arī zāles pļaušana.</w:t>
      </w:r>
    </w:p>
    <w:p w14:paraId="207DDDE5" w14:textId="5D54DB51" w:rsidR="00F2392D" w:rsidRPr="00C924F8" w:rsidRDefault="00CD0A8A" w:rsidP="00E32AD3">
      <w:pPr>
        <w:numPr>
          <w:ilvl w:val="0"/>
          <w:numId w:val="2"/>
        </w:numPr>
        <w:contextualSpacing/>
        <w:jc w:val="both"/>
        <w:rPr>
          <w:lang w:eastAsia="ar-SA"/>
        </w:rPr>
      </w:pPr>
      <w:r w:rsidRPr="00C924F8">
        <w:t>Nedrīkst pieļaut auga ziedkopas veidošanos un izziedēšanu, nepieciešamības gadījumā augi jānopļauj.</w:t>
      </w:r>
    </w:p>
    <w:p w14:paraId="17B66319" w14:textId="77777777" w:rsidR="00F2392D" w:rsidRPr="00C924F8" w:rsidRDefault="00CD0A8A" w:rsidP="00E32AD3">
      <w:pPr>
        <w:numPr>
          <w:ilvl w:val="0"/>
          <w:numId w:val="2"/>
        </w:numPr>
        <w:contextualSpacing/>
        <w:jc w:val="both"/>
        <w:rPr>
          <w:lang w:eastAsia="ar-SA"/>
        </w:rPr>
      </w:pPr>
      <w:r w:rsidRPr="00C924F8">
        <w:t>Izpildītājam  pēc pļaušanas, vajadzības gadījumā jāparedz ietves vai ielas malas slaucīšana.</w:t>
      </w:r>
    </w:p>
    <w:p w14:paraId="4B0485CE" w14:textId="77777777" w:rsidR="00F2392D" w:rsidRPr="00C924F8" w:rsidRDefault="00CD0A8A" w:rsidP="00E32AD3">
      <w:pPr>
        <w:numPr>
          <w:ilvl w:val="0"/>
          <w:numId w:val="2"/>
        </w:numPr>
        <w:contextualSpacing/>
        <w:jc w:val="both"/>
        <w:rPr>
          <w:lang w:eastAsia="ar-SA"/>
        </w:rPr>
      </w:pPr>
      <w:r w:rsidRPr="00C924F8">
        <w:t>Zālāja bojājumi, ja tie radušies darbu veikšanas rezultātā, jānovērš 2 dienu laikā - (augsnes virskārtas kvalitatīva atjaunošana, auglīgās augsnes pievešana, zāles sēklu iesēšana).</w:t>
      </w:r>
    </w:p>
    <w:p w14:paraId="078E13DE" w14:textId="77777777" w:rsidR="00F2392D" w:rsidRPr="00C924F8" w:rsidRDefault="00CD0A8A" w:rsidP="00E32AD3">
      <w:pPr>
        <w:numPr>
          <w:ilvl w:val="0"/>
          <w:numId w:val="2"/>
        </w:numPr>
        <w:contextualSpacing/>
        <w:jc w:val="both"/>
        <w:rPr>
          <w:lang w:eastAsia="ar-SA"/>
        </w:rPr>
      </w:pPr>
      <w:r w:rsidRPr="00C924F8">
        <w:rPr>
          <w:lang w:eastAsia="ar-SA"/>
        </w:rPr>
        <w:t>Veicot darbus kopjamās platībās nedrīkst bojāt ceļu, grāvju un citu infrastruktūru.</w:t>
      </w:r>
    </w:p>
    <w:p w14:paraId="4FFA1FD6" w14:textId="7EE780A8" w:rsidR="00F2392D" w:rsidRPr="00C924F8" w:rsidRDefault="00CD0A8A" w:rsidP="00E32AD3">
      <w:pPr>
        <w:numPr>
          <w:ilvl w:val="0"/>
          <w:numId w:val="2"/>
        </w:numPr>
        <w:contextualSpacing/>
        <w:jc w:val="both"/>
        <w:rPr>
          <w:lang w:eastAsia="ar-SA"/>
        </w:rPr>
      </w:pPr>
      <w:r w:rsidRPr="00C924F8">
        <w:t>Darbi tiek pieņemti parakstot nodošanas -</w:t>
      </w:r>
      <w:r w:rsidR="00951C97" w:rsidRPr="00C924F8">
        <w:t xml:space="preserve"> </w:t>
      </w:r>
      <w:r w:rsidRPr="00C924F8">
        <w:t>pieņemšanas aktu.</w:t>
      </w:r>
    </w:p>
    <w:p w14:paraId="49A42FA1" w14:textId="380D3614" w:rsidR="00B07EBE" w:rsidRPr="00C924F8" w:rsidRDefault="00CD0A8A" w:rsidP="00E32AD3">
      <w:pPr>
        <w:numPr>
          <w:ilvl w:val="0"/>
          <w:numId w:val="2"/>
        </w:numPr>
        <w:contextualSpacing/>
        <w:jc w:val="both"/>
        <w:rPr>
          <w:lang w:eastAsia="ar-SA"/>
        </w:rPr>
      </w:pPr>
      <w:r w:rsidRPr="00C924F8">
        <w:rPr>
          <w:lang w:eastAsia="ar-SA"/>
        </w:rPr>
        <w:t>Viens pretendents drīkst iesniegt vienu piedā</w:t>
      </w:r>
      <w:r w:rsidR="00EC491B">
        <w:rPr>
          <w:lang w:eastAsia="ar-SA"/>
        </w:rPr>
        <w:t>vājuma variantu</w:t>
      </w:r>
      <w:bookmarkStart w:id="1" w:name="_GoBack"/>
      <w:bookmarkEnd w:id="1"/>
      <w:r w:rsidRPr="00C924F8">
        <w:rPr>
          <w:lang w:eastAsia="ar-SA"/>
        </w:rPr>
        <w:t>. Pēc piedāvājuma iesniegšanas termiņa beigām pretendents nevar grozīt savu piedāvājumu</w:t>
      </w:r>
      <w:r w:rsidR="00951C97" w:rsidRPr="00C924F8">
        <w:rPr>
          <w:lang w:eastAsia="ar-SA"/>
        </w:rPr>
        <w:t>.</w:t>
      </w:r>
    </w:p>
    <w:p w14:paraId="63BE69B8" w14:textId="41A72224" w:rsidR="00D64EE0" w:rsidRPr="00C924F8" w:rsidRDefault="00CD0A8A" w:rsidP="00E32AD3">
      <w:pPr>
        <w:numPr>
          <w:ilvl w:val="0"/>
          <w:numId w:val="2"/>
        </w:numPr>
        <w:contextualSpacing/>
        <w:jc w:val="both"/>
        <w:rPr>
          <w:lang w:eastAsia="ar-SA"/>
        </w:rPr>
      </w:pPr>
      <w:r w:rsidRPr="00C924F8">
        <w:br w:type="page"/>
      </w:r>
    </w:p>
    <w:p w14:paraId="6F22065D" w14:textId="2BCF007F" w:rsidR="00C924F8" w:rsidRPr="00C924F8" w:rsidRDefault="00C924F8" w:rsidP="00C924F8">
      <w:pPr>
        <w:jc w:val="right"/>
        <w:rPr>
          <w:bCs/>
        </w:rPr>
      </w:pPr>
    </w:p>
    <w:p w14:paraId="1C0E4482" w14:textId="77777777" w:rsidR="00C924F8" w:rsidRPr="00C924F8" w:rsidRDefault="00C924F8" w:rsidP="00792FB7">
      <w:pPr>
        <w:jc w:val="center"/>
        <w:rPr>
          <w:b/>
        </w:rPr>
      </w:pPr>
    </w:p>
    <w:p w14:paraId="3152B471" w14:textId="66851F4A" w:rsidR="00A35D34" w:rsidRPr="00C924F8" w:rsidRDefault="00A35D34" w:rsidP="00792FB7">
      <w:pPr>
        <w:jc w:val="center"/>
        <w:rPr>
          <w:b/>
        </w:rPr>
      </w:pPr>
      <w:proofErr w:type="spellStart"/>
      <w:r w:rsidRPr="00C924F8">
        <w:rPr>
          <w:b/>
        </w:rPr>
        <w:t>Latvāņa</w:t>
      </w:r>
      <w:proofErr w:type="spellEnd"/>
      <w:r w:rsidRPr="00C924F8">
        <w:rPr>
          <w:b/>
        </w:rPr>
        <w:t xml:space="preserve"> izplatības ierobežošana</w:t>
      </w:r>
      <w:r w:rsidR="00716A03" w:rsidRPr="00C924F8">
        <w:rPr>
          <w:b/>
        </w:rPr>
        <w:t xml:space="preserve"> 2025.gadā.</w:t>
      </w:r>
    </w:p>
    <w:p w14:paraId="11D556BA" w14:textId="77777777" w:rsidR="00A35D34" w:rsidRPr="00C924F8" w:rsidRDefault="00A35D34" w:rsidP="00792FB7">
      <w:pPr>
        <w:jc w:val="center"/>
        <w:rPr>
          <w:b/>
        </w:rPr>
      </w:pPr>
    </w:p>
    <w:p w14:paraId="3563D371" w14:textId="3F8B42AE" w:rsidR="00A35D34" w:rsidRPr="00C924F8" w:rsidRDefault="00A35D34" w:rsidP="00792FB7">
      <w:pPr>
        <w:jc w:val="center"/>
        <w:rPr>
          <w:b/>
        </w:rPr>
      </w:pPr>
      <w:r w:rsidRPr="00C924F8">
        <w:rPr>
          <w:b/>
        </w:rPr>
        <w:t>Talsu novada pašvaldības administratīvajā teritorijā</w:t>
      </w:r>
      <w:r w:rsidR="008554AA" w:rsidRPr="00C924F8">
        <w:rPr>
          <w:b/>
        </w:rPr>
        <w:t xml:space="preserve">, </w:t>
      </w:r>
      <w:r w:rsidRPr="00C924F8">
        <w:rPr>
          <w:b/>
        </w:rPr>
        <w:t>pašvaldības īpašumos</w:t>
      </w:r>
    </w:p>
    <w:p w14:paraId="0811FEAC" w14:textId="77777777" w:rsidR="00A35D34" w:rsidRPr="00C924F8" w:rsidRDefault="00A35D34" w:rsidP="00792FB7">
      <w:pPr>
        <w:jc w:val="center"/>
        <w:rPr>
          <w:b/>
        </w:rPr>
      </w:pPr>
    </w:p>
    <w:tbl>
      <w:tblPr>
        <w:tblW w:w="6857" w:type="dxa"/>
        <w:jc w:val="center"/>
        <w:tblLook w:val="04A0" w:firstRow="1" w:lastRow="0" w:firstColumn="1" w:lastColumn="0" w:noHBand="0" w:noVBand="1"/>
      </w:tblPr>
      <w:tblGrid>
        <w:gridCol w:w="890"/>
        <w:gridCol w:w="1570"/>
        <w:gridCol w:w="4231"/>
        <w:gridCol w:w="222"/>
      </w:tblGrid>
      <w:tr w:rsidR="00716A03" w:rsidRPr="00C924F8" w14:paraId="7C4D1E82" w14:textId="77777777" w:rsidTr="00716A03">
        <w:trPr>
          <w:gridAfter w:val="1"/>
          <w:wAfter w:w="222" w:type="dxa"/>
          <w:trHeight w:val="458"/>
          <w:jc w:val="center"/>
        </w:trPr>
        <w:tc>
          <w:tcPr>
            <w:tcW w:w="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F796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proofErr w:type="spellStart"/>
            <w:r w:rsidRPr="00A44BC3">
              <w:rPr>
                <w:color w:val="000000"/>
              </w:rPr>
              <w:t>Nr.p.k</w:t>
            </w:r>
            <w:proofErr w:type="spellEnd"/>
            <w:r w:rsidRPr="00A44BC3">
              <w:rPr>
                <w:color w:val="000000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2656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Zemes vienības kadastra apzīmējums</w:t>
            </w:r>
          </w:p>
        </w:tc>
        <w:tc>
          <w:tcPr>
            <w:tcW w:w="42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79D9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Adrese vai atrašanās vieta</w:t>
            </w:r>
          </w:p>
        </w:tc>
      </w:tr>
      <w:tr w:rsidR="00716A03" w:rsidRPr="00C924F8" w14:paraId="1EC12DDF" w14:textId="77777777" w:rsidTr="00716A03">
        <w:trPr>
          <w:trHeight w:val="576"/>
          <w:jc w:val="center"/>
        </w:trPr>
        <w:tc>
          <w:tcPr>
            <w:tcW w:w="8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4C60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</w:p>
        </w:tc>
        <w:tc>
          <w:tcPr>
            <w:tcW w:w="15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CF20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</w:p>
        </w:tc>
        <w:tc>
          <w:tcPr>
            <w:tcW w:w="42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C6B5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5539" w14:textId="77777777" w:rsidR="00716A03" w:rsidRPr="00C924F8" w:rsidRDefault="00716A03" w:rsidP="00792F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6A03" w:rsidRPr="00C924F8" w14:paraId="7C9FB24F" w14:textId="77777777" w:rsidTr="00716A03">
        <w:trPr>
          <w:trHeight w:val="288"/>
          <w:jc w:val="center"/>
        </w:trPr>
        <w:tc>
          <w:tcPr>
            <w:tcW w:w="8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8665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</w:p>
        </w:tc>
        <w:tc>
          <w:tcPr>
            <w:tcW w:w="15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CE59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</w:p>
        </w:tc>
        <w:tc>
          <w:tcPr>
            <w:tcW w:w="42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F756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FB12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1EE50945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7990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1.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3C57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88540070028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A3D4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Ģibuļu pagasts</w:t>
            </w:r>
          </w:p>
        </w:tc>
        <w:tc>
          <w:tcPr>
            <w:tcW w:w="222" w:type="dxa"/>
            <w:vAlign w:val="center"/>
            <w:hideMark/>
          </w:tcPr>
          <w:p w14:paraId="52BC5A67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3410D856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6C77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2.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E73F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88540080125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49CE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Ģibuļu pagasts</w:t>
            </w:r>
          </w:p>
        </w:tc>
        <w:tc>
          <w:tcPr>
            <w:tcW w:w="222" w:type="dxa"/>
            <w:vAlign w:val="center"/>
            <w:hideMark/>
          </w:tcPr>
          <w:p w14:paraId="0B6EC88F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13E1A2A1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328A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3.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7CB3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88540080127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AB15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Ģibuļu pagasts</w:t>
            </w:r>
          </w:p>
        </w:tc>
        <w:tc>
          <w:tcPr>
            <w:tcW w:w="222" w:type="dxa"/>
            <w:vAlign w:val="center"/>
            <w:hideMark/>
          </w:tcPr>
          <w:p w14:paraId="41667D4C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0E711DB0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C20B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4.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0BBF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88540080125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5981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Ģibuļu pagasts</w:t>
            </w:r>
          </w:p>
        </w:tc>
        <w:tc>
          <w:tcPr>
            <w:tcW w:w="222" w:type="dxa"/>
            <w:vAlign w:val="center"/>
            <w:hideMark/>
          </w:tcPr>
          <w:p w14:paraId="644A38C7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18860450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91ED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5.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F249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88130050142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B568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Sabiles pilsēta, Abavas krasts</w:t>
            </w:r>
          </w:p>
        </w:tc>
        <w:tc>
          <w:tcPr>
            <w:tcW w:w="222" w:type="dxa"/>
            <w:vAlign w:val="center"/>
            <w:hideMark/>
          </w:tcPr>
          <w:p w14:paraId="1C58DF94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1D42D448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38D7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6.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90C2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88130040057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3798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Sabiles pilsēta, Abavas krasts</w:t>
            </w:r>
          </w:p>
        </w:tc>
        <w:tc>
          <w:tcPr>
            <w:tcW w:w="222" w:type="dxa"/>
            <w:vAlign w:val="center"/>
            <w:hideMark/>
          </w:tcPr>
          <w:p w14:paraId="5009A66F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21A784F6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8D79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7.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2116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88130030073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49CB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Sabiles pilsēta, Abavas krasts</w:t>
            </w:r>
          </w:p>
        </w:tc>
        <w:tc>
          <w:tcPr>
            <w:tcW w:w="222" w:type="dxa"/>
            <w:vAlign w:val="center"/>
            <w:hideMark/>
          </w:tcPr>
          <w:p w14:paraId="41241E34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16172DF9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A391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AF1D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88130050073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E9A5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 xml:space="preserve">Sabiles pilsēta, </w:t>
            </w:r>
            <w:proofErr w:type="spellStart"/>
            <w:r w:rsidRPr="00A44BC3">
              <w:rPr>
                <w:color w:val="000000"/>
              </w:rPr>
              <w:t>Rambules</w:t>
            </w:r>
            <w:proofErr w:type="spellEnd"/>
            <w:r w:rsidRPr="00A44BC3">
              <w:rPr>
                <w:color w:val="000000"/>
              </w:rPr>
              <w:t xml:space="preserve"> krasts</w:t>
            </w:r>
          </w:p>
        </w:tc>
        <w:tc>
          <w:tcPr>
            <w:tcW w:w="222" w:type="dxa"/>
            <w:vAlign w:val="center"/>
            <w:hideMark/>
          </w:tcPr>
          <w:p w14:paraId="0EB37834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7DE571F7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5D16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9.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CE3C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88130030075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CB4F" w14:textId="5768C5D4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 xml:space="preserve">Sabiles pilsēta, </w:t>
            </w:r>
            <w:proofErr w:type="spellStart"/>
            <w:r w:rsidRPr="00A44BC3">
              <w:rPr>
                <w:color w:val="000000"/>
              </w:rPr>
              <w:t>Rambules</w:t>
            </w:r>
            <w:proofErr w:type="spellEnd"/>
            <w:r w:rsidRPr="00A44BC3">
              <w:rPr>
                <w:color w:val="000000"/>
              </w:rPr>
              <w:t xml:space="preserve"> krasts</w:t>
            </w:r>
          </w:p>
        </w:tc>
        <w:tc>
          <w:tcPr>
            <w:tcW w:w="222" w:type="dxa"/>
            <w:vAlign w:val="center"/>
            <w:hideMark/>
          </w:tcPr>
          <w:p w14:paraId="6CE3E56D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7FC331BF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1C2C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10.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9F2B" w14:textId="77777777" w:rsidR="00716A03" w:rsidRPr="00A44BC3" w:rsidRDefault="00716A03" w:rsidP="00792FB7">
            <w:pPr>
              <w:jc w:val="center"/>
            </w:pPr>
            <w:r w:rsidRPr="00A44BC3">
              <w:t>88680020083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36FF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 xml:space="preserve">Laidze, </w:t>
            </w:r>
            <w:proofErr w:type="spellStart"/>
            <w:r w:rsidRPr="00A44BC3">
              <w:rPr>
                <w:color w:val="000000"/>
              </w:rPr>
              <w:t>Laukgravas</w:t>
            </w:r>
            <w:proofErr w:type="spellEnd"/>
            <w:r w:rsidRPr="00A44BC3">
              <w:rPr>
                <w:color w:val="000000"/>
              </w:rPr>
              <w:t xml:space="preserve"> - Labrenči</w:t>
            </w:r>
          </w:p>
        </w:tc>
        <w:tc>
          <w:tcPr>
            <w:tcW w:w="222" w:type="dxa"/>
            <w:vAlign w:val="center"/>
            <w:hideMark/>
          </w:tcPr>
          <w:p w14:paraId="110ECC60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577BD07B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7966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11.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3891" w14:textId="77777777" w:rsidR="00716A03" w:rsidRPr="00A44BC3" w:rsidRDefault="00716A03" w:rsidP="00792FB7">
            <w:pPr>
              <w:jc w:val="center"/>
            </w:pPr>
            <w:r w:rsidRPr="00A44BC3">
              <w:t>88680070139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C58D" w14:textId="15C358F4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 xml:space="preserve">Laidze, Dārziņš aiz </w:t>
            </w:r>
            <w:proofErr w:type="spellStart"/>
            <w:r w:rsidR="00A44BC3">
              <w:rPr>
                <w:color w:val="000000"/>
              </w:rPr>
              <w:t>Z</w:t>
            </w:r>
            <w:r w:rsidRPr="00A44BC3">
              <w:rPr>
                <w:color w:val="000000"/>
              </w:rPr>
              <w:t>iedgravām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42E49D85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06EDF382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DE5E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12.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9443" w14:textId="77777777" w:rsidR="00716A03" w:rsidRPr="00A44BC3" w:rsidRDefault="00716A03" w:rsidP="00792FB7">
            <w:pPr>
              <w:jc w:val="center"/>
            </w:pPr>
            <w:r w:rsidRPr="00A44BC3">
              <w:t>88940020037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BF8E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Vandzene, karjers</w:t>
            </w:r>
          </w:p>
        </w:tc>
        <w:tc>
          <w:tcPr>
            <w:tcW w:w="222" w:type="dxa"/>
            <w:vAlign w:val="center"/>
            <w:hideMark/>
          </w:tcPr>
          <w:p w14:paraId="0E2D9D08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12F4110E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6D28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13.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9ACF" w14:textId="77777777" w:rsidR="00716A03" w:rsidRPr="00A44BC3" w:rsidRDefault="00716A03" w:rsidP="00792FB7">
            <w:pPr>
              <w:jc w:val="center"/>
            </w:pPr>
            <w:r w:rsidRPr="00A44BC3">
              <w:t>88580050026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B3AA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Īves pagasts</w:t>
            </w:r>
          </w:p>
        </w:tc>
        <w:tc>
          <w:tcPr>
            <w:tcW w:w="222" w:type="dxa"/>
            <w:vAlign w:val="center"/>
            <w:hideMark/>
          </w:tcPr>
          <w:p w14:paraId="2802EABD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2118960C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08FF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14.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0057" w14:textId="77777777" w:rsidR="00716A03" w:rsidRPr="00A44BC3" w:rsidRDefault="00716A03" w:rsidP="00792FB7">
            <w:pPr>
              <w:jc w:val="center"/>
            </w:pPr>
            <w:r w:rsidRPr="00A44BC3">
              <w:t>88580050027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046A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Īves pagasts</w:t>
            </w:r>
          </w:p>
        </w:tc>
        <w:tc>
          <w:tcPr>
            <w:tcW w:w="222" w:type="dxa"/>
            <w:vAlign w:val="center"/>
            <w:hideMark/>
          </w:tcPr>
          <w:p w14:paraId="31944B46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7DEC8484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0720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15.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3C61" w14:textId="77777777" w:rsidR="00716A03" w:rsidRPr="00A44BC3" w:rsidRDefault="00716A03" w:rsidP="00792FB7">
            <w:pPr>
              <w:jc w:val="center"/>
            </w:pPr>
            <w:r w:rsidRPr="00A44BC3">
              <w:t>88580020046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2257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Īves pagasts</w:t>
            </w:r>
          </w:p>
        </w:tc>
        <w:tc>
          <w:tcPr>
            <w:tcW w:w="222" w:type="dxa"/>
            <w:vAlign w:val="center"/>
            <w:hideMark/>
          </w:tcPr>
          <w:p w14:paraId="5E2CF62A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56E49031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54B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16.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CC80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88170020079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26E4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 xml:space="preserve">Valdemārpils, </w:t>
            </w:r>
            <w:proofErr w:type="spellStart"/>
            <w:r w:rsidRPr="00A44BC3">
              <w:rPr>
                <w:color w:val="000000"/>
              </w:rPr>
              <w:t>Dupurkalna</w:t>
            </w:r>
            <w:proofErr w:type="spellEnd"/>
            <w:r w:rsidRPr="00A44BC3">
              <w:rPr>
                <w:color w:val="000000"/>
              </w:rPr>
              <w:t xml:space="preserve"> estrāde</w:t>
            </w:r>
          </w:p>
        </w:tc>
        <w:tc>
          <w:tcPr>
            <w:tcW w:w="222" w:type="dxa"/>
            <w:vAlign w:val="center"/>
            <w:hideMark/>
          </w:tcPr>
          <w:p w14:paraId="66BF6077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3EF4E352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9546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17.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605E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88170050033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C9FF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Valdemārpils</w:t>
            </w:r>
          </w:p>
        </w:tc>
        <w:tc>
          <w:tcPr>
            <w:tcW w:w="222" w:type="dxa"/>
            <w:vAlign w:val="center"/>
            <w:hideMark/>
          </w:tcPr>
          <w:p w14:paraId="363F8C44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2AC9352E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99BA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18.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65B6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88170050004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DB98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Valdemārpils</w:t>
            </w:r>
          </w:p>
        </w:tc>
        <w:tc>
          <w:tcPr>
            <w:tcW w:w="222" w:type="dxa"/>
            <w:vAlign w:val="center"/>
            <w:hideMark/>
          </w:tcPr>
          <w:p w14:paraId="53B03AB6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2ED53FD0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F01E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19.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708A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88010110038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161B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 xml:space="preserve">Talsu pilsēta, </w:t>
            </w:r>
            <w:proofErr w:type="spellStart"/>
            <w:r w:rsidRPr="00A44BC3">
              <w:rPr>
                <w:color w:val="000000"/>
              </w:rPr>
              <w:t>Vilkmuižas</w:t>
            </w:r>
            <w:proofErr w:type="spellEnd"/>
            <w:r w:rsidRPr="00A44BC3">
              <w:rPr>
                <w:color w:val="000000"/>
              </w:rPr>
              <w:t xml:space="preserve"> ezera apkārtne</w:t>
            </w:r>
          </w:p>
        </w:tc>
        <w:tc>
          <w:tcPr>
            <w:tcW w:w="222" w:type="dxa"/>
            <w:vAlign w:val="center"/>
            <w:hideMark/>
          </w:tcPr>
          <w:p w14:paraId="0D025DCD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56AA7A5F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ED32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20.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80D0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88010110030</w:t>
            </w:r>
          </w:p>
        </w:tc>
        <w:tc>
          <w:tcPr>
            <w:tcW w:w="4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89C0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Talsu pilsēta, Draudzības ielas apkārtne</w:t>
            </w:r>
          </w:p>
        </w:tc>
        <w:tc>
          <w:tcPr>
            <w:tcW w:w="222" w:type="dxa"/>
            <w:vAlign w:val="center"/>
            <w:hideMark/>
          </w:tcPr>
          <w:p w14:paraId="7DB65366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00B5795C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7456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21.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01AC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88010110029</w:t>
            </w:r>
          </w:p>
        </w:tc>
        <w:tc>
          <w:tcPr>
            <w:tcW w:w="4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1C0B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0DA15138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7BC6CF38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71BF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22.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967D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88010130209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0026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Talsu pilsēta, aiz Sauleskalna estrādes</w:t>
            </w:r>
          </w:p>
        </w:tc>
        <w:tc>
          <w:tcPr>
            <w:tcW w:w="222" w:type="dxa"/>
            <w:vAlign w:val="center"/>
            <w:hideMark/>
          </w:tcPr>
          <w:p w14:paraId="0EA57003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37FA1D24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9706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23.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8871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88010090009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008F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 xml:space="preserve">Talsu pilsēta, </w:t>
            </w:r>
            <w:proofErr w:type="spellStart"/>
            <w:r w:rsidRPr="00A44BC3">
              <w:rPr>
                <w:color w:val="000000"/>
              </w:rPr>
              <w:t>Kr</w:t>
            </w:r>
            <w:proofErr w:type="spellEnd"/>
            <w:r w:rsidRPr="00A44BC3">
              <w:rPr>
                <w:color w:val="000000"/>
              </w:rPr>
              <w:t>. Valdemāra iela 19</w:t>
            </w:r>
          </w:p>
        </w:tc>
        <w:tc>
          <w:tcPr>
            <w:tcW w:w="222" w:type="dxa"/>
            <w:vAlign w:val="center"/>
            <w:hideMark/>
          </w:tcPr>
          <w:p w14:paraId="6A6B787C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0BD8124A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BDBB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24.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65A1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88460040076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C241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 xml:space="preserve">Balgales pagasts, </w:t>
            </w:r>
            <w:proofErr w:type="spellStart"/>
            <w:r w:rsidRPr="00A44BC3">
              <w:rPr>
                <w:color w:val="000000"/>
              </w:rPr>
              <w:t>Tiltnieki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CD0A85F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014C463F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692F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25.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3B24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88700100062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B2B7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Laucienes pagasts</w:t>
            </w:r>
          </w:p>
        </w:tc>
        <w:tc>
          <w:tcPr>
            <w:tcW w:w="222" w:type="dxa"/>
            <w:vAlign w:val="center"/>
            <w:hideMark/>
          </w:tcPr>
          <w:p w14:paraId="7D961262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7BB8D8EE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901D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26.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8F56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88700100085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C3A3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 xml:space="preserve">Laucienes pagasts, </w:t>
            </w:r>
            <w:proofErr w:type="spellStart"/>
            <w:r w:rsidRPr="00A44BC3">
              <w:rPr>
                <w:color w:val="000000"/>
              </w:rPr>
              <w:t>Odre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46A43D4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23B4F91B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1626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27.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9B06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88700100088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32B0" w14:textId="7D0F8AE9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 xml:space="preserve">Laucienes pagasts, Ceļš Dārziņi - </w:t>
            </w:r>
            <w:proofErr w:type="spellStart"/>
            <w:r w:rsidRPr="00A44BC3">
              <w:rPr>
                <w:color w:val="000000"/>
              </w:rPr>
              <w:t>Odre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3616CCA0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55FA0A6A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589F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28.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C778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88700100089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1C3C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 xml:space="preserve">Laucienes pagasts, Ceļš </w:t>
            </w:r>
            <w:proofErr w:type="spellStart"/>
            <w:r w:rsidRPr="00A44BC3">
              <w:rPr>
                <w:color w:val="000000"/>
              </w:rPr>
              <w:t>Grantskalni</w:t>
            </w:r>
            <w:proofErr w:type="spellEnd"/>
            <w:r w:rsidRPr="00A44BC3">
              <w:rPr>
                <w:color w:val="000000"/>
              </w:rPr>
              <w:t xml:space="preserve"> - Vālītes</w:t>
            </w:r>
          </w:p>
        </w:tc>
        <w:tc>
          <w:tcPr>
            <w:tcW w:w="222" w:type="dxa"/>
            <w:vAlign w:val="center"/>
            <w:hideMark/>
          </w:tcPr>
          <w:p w14:paraId="0BFBCD27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2692F8A9" w14:textId="77777777" w:rsidTr="00716A03">
        <w:trPr>
          <w:trHeight w:val="288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55A7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29.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DD01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88700100090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5A95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 xml:space="preserve">Laucienes pagasts, Ceļš </w:t>
            </w:r>
            <w:proofErr w:type="spellStart"/>
            <w:r w:rsidRPr="00A44BC3">
              <w:rPr>
                <w:color w:val="000000"/>
              </w:rPr>
              <w:t>Labieži</w:t>
            </w:r>
            <w:proofErr w:type="spellEnd"/>
            <w:r w:rsidRPr="00A44BC3">
              <w:rPr>
                <w:color w:val="000000"/>
              </w:rPr>
              <w:t xml:space="preserve"> - Baloži</w:t>
            </w:r>
          </w:p>
        </w:tc>
        <w:tc>
          <w:tcPr>
            <w:tcW w:w="222" w:type="dxa"/>
            <w:vAlign w:val="center"/>
            <w:hideMark/>
          </w:tcPr>
          <w:p w14:paraId="41B06156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  <w:tr w:rsidR="00716A03" w:rsidRPr="00C924F8" w14:paraId="569C4BA8" w14:textId="77777777" w:rsidTr="00716A03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2BC1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30.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8C70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>88700070038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924F" w14:textId="77777777" w:rsidR="00716A03" w:rsidRPr="00A44BC3" w:rsidRDefault="00716A03" w:rsidP="00792FB7">
            <w:pPr>
              <w:jc w:val="center"/>
              <w:rPr>
                <w:color w:val="000000"/>
              </w:rPr>
            </w:pPr>
            <w:r w:rsidRPr="00A44BC3">
              <w:rPr>
                <w:color w:val="000000"/>
              </w:rPr>
              <w:t xml:space="preserve">Laucienes pagasts, </w:t>
            </w:r>
            <w:proofErr w:type="spellStart"/>
            <w:r w:rsidRPr="00A44BC3">
              <w:rPr>
                <w:color w:val="000000"/>
              </w:rPr>
              <w:t>Mazokte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4F53A2E0" w14:textId="77777777" w:rsidR="00716A03" w:rsidRPr="00C924F8" w:rsidRDefault="00716A03" w:rsidP="00792FB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63B632" w14:textId="77777777" w:rsidR="00A35D34" w:rsidRPr="00C924F8" w:rsidRDefault="00A35D34" w:rsidP="00792FB7">
      <w:pPr>
        <w:jc w:val="center"/>
        <w:rPr>
          <w:b/>
        </w:rPr>
      </w:pPr>
    </w:p>
    <w:p w14:paraId="2C2BED8C" w14:textId="77777777" w:rsidR="00A35D34" w:rsidRPr="00C924F8" w:rsidRDefault="00A35D34" w:rsidP="00792FB7">
      <w:pPr>
        <w:jc w:val="center"/>
        <w:rPr>
          <w:b/>
        </w:rPr>
      </w:pPr>
    </w:p>
    <w:p w14:paraId="0A791DF7" w14:textId="4B8A6512" w:rsidR="00517E8B" w:rsidRPr="00C924F8" w:rsidRDefault="00517E8B" w:rsidP="00792FB7">
      <w:pPr>
        <w:jc w:val="center"/>
      </w:pPr>
    </w:p>
    <w:sectPr w:rsidR="00517E8B" w:rsidRPr="00C924F8" w:rsidSect="00CA1806">
      <w:footerReference w:type="default" r:id="rId9"/>
      <w:footerReference w:type="firs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39493" w14:textId="77777777" w:rsidR="002F4BAA" w:rsidRPr="00A35D34" w:rsidRDefault="002F4BAA">
      <w:r w:rsidRPr="00A35D34">
        <w:separator/>
      </w:r>
    </w:p>
  </w:endnote>
  <w:endnote w:type="continuationSeparator" w:id="0">
    <w:p w14:paraId="189FA46C" w14:textId="77777777" w:rsidR="002F4BAA" w:rsidRPr="00A35D34" w:rsidRDefault="002F4BAA">
      <w:r w:rsidRPr="00A35D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BCA06" w14:textId="77777777" w:rsidR="00556233" w:rsidRPr="00A35D34" w:rsidRDefault="00CD0A8A">
    <w:r w:rsidRPr="00A35D34">
      <w:t xml:space="preserve">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5E9C" w14:textId="77777777" w:rsidR="00612800" w:rsidRPr="00A35D34" w:rsidRDefault="00CD0A8A">
    <w:r w:rsidRPr="00A35D34">
      <w:t xml:space="preserve">          Šis dokuments ir parakstīts ar drošu elektronisko parakstu un satur laika zīmogu</w:t>
    </w:r>
  </w:p>
  <w:p w14:paraId="005B7BDD" w14:textId="77777777" w:rsidR="00556233" w:rsidRPr="00A35D34" w:rsidRDefault="00CD0A8A">
    <w:r w:rsidRPr="00A35D34"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DAE81" w14:textId="77777777" w:rsidR="002F4BAA" w:rsidRPr="00A35D34" w:rsidRDefault="002F4BAA">
      <w:r w:rsidRPr="00A35D34">
        <w:separator/>
      </w:r>
    </w:p>
  </w:footnote>
  <w:footnote w:type="continuationSeparator" w:id="0">
    <w:p w14:paraId="0DEB59FB" w14:textId="77777777" w:rsidR="002F4BAA" w:rsidRPr="00A35D34" w:rsidRDefault="002F4BAA">
      <w:r w:rsidRPr="00A35D34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455A7"/>
    <w:multiLevelType w:val="hybridMultilevel"/>
    <w:tmpl w:val="A3C40B4C"/>
    <w:lvl w:ilvl="0" w:tplc="45C85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8076B8" w:tentative="1">
      <w:start w:val="1"/>
      <w:numFmt w:val="lowerLetter"/>
      <w:lvlText w:val="%2."/>
      <w:lvlJc w:val="left"/>
      <w:pPr>
        <w:ind w:left="1440" w:hanging="360"/>
      </w:pPr>
    </w:lvl>
    <w:lvl w:ilvl="2" w:tplc="F2F2F414" w:tentative="1">
      <w:start w:val="1"/>
      <w:numFmt w:val="lowerRoman"/>
      <w:lvlText w:val="%3."/>
      <w:lvlJc w:val="right"/>
      <w:pPr>
        <w:ind w:left="2160" w:hanging="180"/>
      </w:pPr>
    </w:lvl>
    <w:lvl w:ilvl="3" w:tplc="3A6223FA" w:tentative="1">
      <w:start w:val="1"/>
      <w:numFmt w:val="decimal"/>
      <w:lvlText w:val="%4."/>
      <w:lvlJc w:val="left"/>
      <w:pPr>
        <w:ind w:left="2880" w:hanging="360"/>
      </w:pPr>
    </w:lvl>
    <w:lvl w:ilvl="4" w:tplc="73D4EB80" w:tentative="1">
      <w:start w:val="1"/>
      <w:numFmt w:val="lowerLetter"/>
      <w:lvlText w:val="%5."/>
      <w:lvlJc w:val="left"/>
      <w:pPr>
        <w:ind w:left="3600" w:hanging="360"/>
      </w:pPr>
    </w:lvl>
    <w:lvl w:ilvl="5" w:tplc="4484CE1A" w:tentative="1">
      <w:start w:val="1"/>
      <w:numFmt w:val="lowerRoman"/>
      <w:lvlText w:val="%6."/>
      <w:lvlJc w:val="right"/>
      <w:pPr>
        <w:ind w:left="4320" w:hanging="180"/>
      </w:pPr>
    </w:lvl>
    <w:lvl w:ilvl="6" w:tplc="4E3A9998" w:tentative="1">
      <w:start w:val="1"/>
      <w:numFmt w:val="decimal"/>
      <w:lvlText w:val="%7."/>
      <w:lvlJc w:val="left"/>
      <w:pPr>
        <w:ind w:left="5040" w:hanging="360"/>
      </w:pPr>
    </w:lvl>
    <w:lvl w:ilvl="7" w:tplc="C632227A" w:tentative="1">
      <w:start w:val="1"/>
      <w:numFmt w:val="lowerLetter"/>
      <w:lvlText w:val="%8."/>
      <w:lvlJc w:val="left"/>
      <w:pPr>
        <w:ind w:left="5760" w:hanging="360"/>
      </w:pPr>
    </w:lvl>
    <w:lvl w:ilvl="8" w:tplc="FE5E2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BE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D20766"/>
    <w:multiLevelType w:val="hybridMultilevel"/>
    <w:tmpl w:val="5EA2E514"/>
    <w:lvl w:ilvl="0" w:tplc="6C9AB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36B4" w:tentative="1">
      <w:start w:val="1"/>
      <w:numFmt w:val="lowerLetter"/>
      <w:lvlText w:val="%2."/>
      <w:lvlJc w:val="left"/>
      <w:pPr>
        <w:ind w:left="1440" w:hanging="360"/>
      </w:pPr>
    </w:lvl>
    <w:lvl w:ilvl="2" w:tplc="DF427A70" w:tentative="1">
      <w:start w:val="1"/>
      <w:numFmt w:val="lowerRoman"/>
      <w:lvlText w:val="%3."/>
      <w:lvlJc w:val="right"/>
      <w:pPr>
        <w:ind w:left="2160" w:hanging="180"/>
      </w:pPr>
    </w:lvl>
    <w:lvl w:ilvl="3" w:tplc="7EC48646" w:tentative="1">
      <w:start w:val="1"/>
      <w:numFmt w:val="decimal"/>
      <w:lvlText w:val="%4."/>
      <w:lvlJc w:val="left"/>
      <w:pPr>
        <w:ind w:left="2880" w:hanging="360"/>
      </w:pPr>
    </w:lvl>
    <w:lvl w:ilvl="4" w:tplc="94748BA8" w:tentative="1">
      <w:start w:val="1"/>
      <w:numFmt w:val="lowerLetter"/>
      <w:lvlText w:val="%5."/>
      <w:lvlJc w:val="left"/>
      <w:pPr>
        <w:ind w:left="3600" w:hanging="360"/>
      </w:pPr>
    </w:lvl>
    <w:lvl w:ilvl="5" w:tplc="1C589AB8" w:tentative="1">
      <w:start w:val="1"/>
      <w:numFmt w:val="lowerRoman"/>
      <w:lvlText w:val="%6."/>
      <w:lvlJc w:val="right"/>
      <w:pPr>
        <w:ind w:left="4320" w:hanging="180"/>
      </w:pPr>
    </w:lvl>
    <w:lvl w:ilvl="6" w:tplc="09BE309C" w:tentative="1">
      <w:start w:val="1"/>
      <w:numFmt w:val="decimal"/>
      <w:lvlText w:val="%7."/>
      <w:lvlJc w:val="left"/>
      <w:pPr>
        <w:ind w:left="5040" w:hanging="360"/>
      </w:pPr>
    </w:lvl>
    <w:lvl w:ilvl="7" w:tplc="35D69DD0" w:tentative="1">
      <w:start w:val="1"/>
      <w:numFmt w:val="lowerLetter"/>
      <w:lvlText w:val="%8."/>
      <w:lvlJc w:val="left"/>
      <w:pPr>
        <w:ind w:left="5760" w:hanging="360"/>
      </w:pPr>
    </w:lvl>
    <w:lvl w:ilvl="8" w:tplc="CA326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E475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207D5A"/>
    <w:multiLevelType w:val="hybridMultilevel"/>
    <w:tmpl w:val="D75EE140"/>
    <w:lvl w:ilvl="0" w:tplc="A08EE3DA">
      <w:start w:val="1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2D"/>
    <w:rsid w:val="00005506"/>
    <w:rsid w:val="000122CA"/>
    <w:rsid w:val="00024F3F"/>
    <w:rsid w:val="00051D28"/>
    <w:rsid w:val="0018267F"/>
    <w:rsid w:val="001A3370"/>
    <w:rsid w:val="00260E26"/>
    <w:rsid w:val="002A191C"/>
    <w:rsid w:val="002F4BAA"/>
    <w:rsid w:val="0030543A"/>
    <w:rsid w:val="0031108B"/>
    <w:rsid w:val="00316B98"/>
    <w:rsid w:val="0032049B"/>
    <w:rsid w:val="0032148F"/>
    <w:rsid w:val="003626C8"/>
    <w:rsid w:val="004327A5"/>
    <w:rsid w:val="00477AE4"/>
    <w:rsid w:val="00480900"/>
    <w:rsid w:val="004961E7"/>
    <w:rsid w:val="004A297D"/>
    <w:rsid w:val="00517E8B"/>
    <w:rsid w:val="00555305"/>
    <w:rsid w:val="00556233"/>
    <w:rsid w:val="00564DA8"/>
    <w:rsid w:val="005C2F8B"/>
    <w:rsid w:val="00604196"/>
    <w:rsid w:val="00607E6B"/>
    <w:rsid w:val="00612800"/>
    <w:rsid w:val="006A553A"/>
    <w:rsid w:val="006F2877"/>
    <w:rsid w:val="00707C43"/>
    <w:rsid w:val="00716A03"/>
    <w:rsid w:val="00734938"/>
    <w:rsid w:val="00791E3F"/>
    <w:rsid w:val="00792FB7"/>
    <w:rsid w:val="007F36BC"/>
    <w:rsid w:val="00853AD3"/>
    <w:rsid w:val="008554AA"/>
    <w:rsid w:val="00860C88"/>
    <w:rsid w:val="00876AEE"/>
    <w:rsid w:val="008D2F31"/>
    <w:rsid w:val="00922535"/>
    <w:rsid w:val="00935BE7"/>
    <w:rsid w:val="00951C97"/>
    <w:rsid w:val="00984B0B"/>
    <w:rsid w:val="00A35D34"/>
    <w:rsid w:val="00A44BC3"/>
    <w:rsid w:val="00A66DEF"/>
    <w:rsid w:val="00B0715E"/>
    <w:rsid w:val="00B07EBE"/>
    <w:rsid w:val="00B95146"/>
    <w:rsid w:val="00BD129D"/>
    <w:rsid w:val="00C366B5"/>
    <w:rsid w:val="00C50148"/>
    <w:rsid w:val="00C924F8"/>
    <w:rsid w:val="00CA1806"/>
    <w:rsid w:val="00CD0A8A"/>
    <w:rsid w:val="00CD59EE"/>
    <w:rsid w:val="00D13C57"/>
    <w:rsid w:val="00D64EE0"/>
    <w:rsid w:val="00DD5DBD"/>
    <w:rsid w:val="00E32AD3"/>
    <w:rsid w:val="00E87512"/>
    <w:rsid w:val="00E94990"/>
    <w:rsid w:val="00EB0534"/>
    <w:rsid w:val="00EB5266"/>
    <w:rsid w:val="00EC19BF"/>
    <w:rsid w:val="00EC491B"/>
    <w:rsid w:val="00EE19E7"/>
    <w:rsid w:val="00EF6013"/>
    <w:rsid w:val="00F2392D"/>
    <w:rsid w:val="00F24D65"/>
    <w:rsid w:val="00F43254"/>
    <w:rsid w:val="00F7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C780"/>
  <w15:chartTrackingRefBased/>
  <w15:docId w15:val="{09F0E5A7-3CCC-44DB-A739-19427EB1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23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27A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8090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809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48090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809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91E3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91E3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rsid w:val="00791E3F"/>
    <w:rPr>
      <w:b/>
      <w:bCs/>
      <w:lang w:eastAsia="lv-LV"/>
    </w:rPr>
  </w:style>
  <w:style w:type="character" w:customStyle="1" w:styleId="KomentratmaRakstz">
    <w:name w:val="Komentāra tēma Rakstz."/>
    <w:basedOn w:val="KomentratekstsRakstz"/>
    <w:link w:val="Komentratma"/>
    <w:rsid w:val="00791E3F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  <w:style w:type="character" w:styleId="Hipersaite">
    <w:name w:val="Hyperlink"/>
    <w:basedOn w:val="Noklusjumarindkopasfonts"/>
    <w:uiPriority w:val="99"/>
    <w:unhideWhenUsed/>
    <w:rsid w:val="00A35D34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35D34"/>
    <w:rPr>
      <w:color w:val="605E5C"/>
      <w:shd w:val="clear" w:color="auto" w:fill="E1DFDD"/>
    </w:rPr>
  </w:style>
  <w:style w:type="character" w:customStyle="1" w:styleId="cf11">
    <w:name w:val="cf11"/>
    <w:basedOn w:val="Noklusjumarindkopasfonts"/>
    <w:rsid w:val="00C924F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E1068-7766-41ED-8210-E4BE45C7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</TotalTime>
  <Pages>3</Pages>
  <Words>4350</Words>
  <Characters>2481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Sudmale</dc:creator>
  <cp:lastModifiedBy>Kristīne Bruzinska</cp:lastModifiedBy>
  <cp:revision>9</cp:revision>
  <cp:lastPrinted>2025-05-30T07:13:00Z</cp:lastPrinted>
  <dcterms:created xsi:type="dcterms:W3CDTF">2025-05-30T10:34:00Z</dcterms:created>
  <dcterms:modified xsi:type="dcterms:W3CDTF">2025-06-02T14:02:00Z</dcterms:modified>
</cp:coreProperties>
</file>