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7A22" w14:textId="06C74F9A" w:rsidR="00F4199A" w:rsidRPr="00F4199A" w:rsidRDefault="0043790B" w:rsidP="00F419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43790B">
        <w:rPr>
          <w:rFonts w:eastAsia="Times New Roman"/>
          <w:b/>
          <w:noProof/>
          <w:sz w:val="20"/>
          <w:szCs w:val="20"/>
        </w:rPr>
        <w:t>3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12C643AB" w14:textId="77777777" w:rsidR="00F4199A" w:rsidRDefault="00F4199A" w:rsidP="00F4199A">
      <w:pPr>
        <w:pStyle w:val="Sarakstarindkopa"/>
        <w:spacing w:after="0" w:line="240" w:lineRule="auto"/>
        <w:ind w:left="1080"/>
        <w:jc w:val="right"/>
        <w:rPr>
          <w:sz w:val="20"/>
          <w:szCs w:val="20"/>
        </w:rPr>
      </w:pPr>
      <w:r w:rsidRPr="007324A6">
        <w:rPr>
          <w:sz w:val="20"/>
          <w:szCs w:val="20"/>
        </w:rPr>
        <w:t>Cenu aptaujai “Meža stādīšanas pakalpojums Talsu novadā”</w:t>
      </w:r>
    </w:p>
    <w:p w14:paraId="5B1EBE60" w14:textId="77777777" w:rsidR="00F4199A" w:rsidRPr="007324A6" w:rsidRDefault="00F4199A" w:rsidP="00F4199A">
      <w:pPr>
        <w:pStyle w:val="Sarakstarindkopa"/>
        <w:spacing w:after="0" w:line="240" w:lineRule="auto"/>
        <w:ind w:left="1080"/>
        <w:jc w:val="right"/>
        <w:rPr>
          <w:sz w:val="20"/>
          <w:szCs w:val="20"/>
        </w:rPr>
      </w:pPr>
      <w:r>
        <w:rPr>
          <w:sz w:val="20"/>
          <w:szCs w:val="20"/>
        </w:rPr>
        <w:t>Identifikācijas Nr. TNPz 2025/47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</w:t>
      </w:r>
      <w:bookmarkStart w:id="1" w:name="_GoBack"/>
      <w:bookmarkEnd w:id="1"/>
      <w:r w:rsidRPr="00EF06F8">
        <w:rPr>
          <w:rFonts w:eastAsia="Times New Roman"/>
          <w:noProof/>
          <w:lang w:eastAsia="en-US"/>
        </w:rPr>
        <w:t>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56935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4199A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2</cp:revision>
  <dcterms:created xsi:type="dcterms:W3CDTF">2025-05-15T10:24:00Z</dcterms:created>
  <dcterms:modified xsi:type="dcterms:W3CDTF">2025-05-15T10:24:00Z</dcterms:modified>
</cp:coreProperties>
</file>