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A010E" w14:textId="3A66FB78" w:rsidR="004907D3" w:rsidRPr="00831925" w:rsidRDefault="00FE5BF0" w:rsidP="00B9202F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31925">
        <w:rPr>
          <w:rFonts w:ascii="Times New Roman" w:hAnsi="Times New Roman" w:cs="Times New Roman"/>
          <w:b/>
          <w:sz w:val="20"/>
          <w:szCs w:val="20"/>
        </w:rPr>
        <w:t>4. pielikums</w:t>
      </w:r>
    </w:p>
    <w:p w14:paraId="4AFBE549" w14:textId="77777777" w:rsidR="00831925" w:rsidRDefault="00B9202F" w:rsidP="00B9202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</w:pPr>
      <w:r w:rsidRPr="00831925"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  <w:t xml:space="preserve">Cenu aptaujai “Valdemārpils vidusskolas sporta zāles </w:t>
      </w:r>
    </w:p>
    <w:p w14:paraId="07FA342C" w14:textId="3C9810CA" w:rsidR="00B9202F" w:rsidRPr="00831925" w:rsidRDefault="00B9202F" w:rsidP="00B9202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</w:pPr>
      <w:r w:rsidRPr="00831925"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  <w:t xml:space="preserve">apgaismojuma remonta darbi” </w:t>
      </w:r>
      <w:r w:rsidR="00831925" w:rsidRPr="00831925"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  <w:t xml:space="preserve">identifikācijas Nr. </w:t>
      </w:r>
      <w:proofErr w:type="spellStart"/>
      <w:r w:rsidR="00831925" w:rsidRPr="00831925"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  <w:t>TNPz</w:t>
      </w:r>
      <w:proofErr w:type="spellEnd"/>
      <w:r w:rsidR="00831925" w:rsidRPr="00831925"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  <w:t xml:space="preserve"> 2025/46</w:t>
      </w:r>
    </w:p>
    <w:p w14:paraId="7506BBC0" w14:textId="77777777" w:rsidR="00B9202F" w:rsidRPr="00FE5BF0" w:rsidRDefault="00B9202F" w:rsidP="00B9202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5FED2B" w14:textId="77777777" w:rsidR="00FE5BF0" w:rsidRPr="00FE5BF0" w:rsidRDefault="00FE5BF0" w:rsidP="00FE5BF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6BED98" w14:textId="30C8E51C" w:rsidR="00FE5BF0" w:rsidRPr="004907D3" w:rsidRDefault="004907D3" w:rsidP="008319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7D3">
        <w:rPr>
          <w:rFonts w:ascii="Times New Roman" w:hAnsi="Times New Roman" w:cs="Times New Roman"/>
          <w:b/>
          <w:sz w:val="24"/>
          <w:szCs w:val="24"/>
        </w:rPr>
        <w:t>PIEDĀVĀJUMA IZVĒLES KRITĒRIJS</w:t>
      </w:r>
    </w:p>
    <w:p w14:paraId="75529173" w14:textId="2F94BB84" w:rsidR="004907D3" w:rsidRPr="00FE5BF0" w:rsidRDefault="004907D3" w:rsidP="00FE5BF0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BF0">
        <w:rPr>
          <w:rFonts w:ascii="Times New Roman" w:hAnsi="Times New Roman" w:cs="Times New Roman"/>
          <w:sz w:val="24"/>
          <w:szCs w:val="24"/>
        </w:rPr>
        <w:t>Pēc pretendentu atlases, finanšu piedāvājums tiks vērtēts pēc saimnieciski visizdevīgākā piedāvājuma noteikšanas kritērijiem.</w:t>
      </w:r>
    </w:p>
    <w:p w14:paraId="7BA2D066" w14:textId="06E07CC3" w:rsidR="004907D3" w:rsidRPr="004907D3" w:rsidRDefault="004907D3" w:rsidP="00FE5BF0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7D3">
        <w:rPr>
          <w:rFonts w:ascii="Times New Roman" w:hAnsi="Times New Roman" w:cs="Times New Roman"/>
          <w:sz w:val="24"/>
          <w:szCs w:val="24"/>
        </w:rPr>
        <w:t xml:space="preserve">No piedāvājumiem, kas vērtēšanas procesā atzīti par atbilstošiem </w:t>
      </w:r>
      <w:r w:rsidRPr="00FE5BF0">
        <w:rPr>
          <w:rFonts w:ascii="Times New Roman" w:hAnsi="Times New Roman" w:cs="Times New Roman"/>
          <w:sz w:val="24"/>
          <w:szCs w:val="24"/>
        </w:rPr>
        <w:t>cenu aptaujas</w:t>
      </w:r>
      <w:r w:rsidRPr="004907D3">
        <w:rPr>
          <w:rFonts w:ascii="Times New Roman" w:hAnsi="Times New Roman" w:cs="Times New Roman"/>
          <w:sz w:val="24"/>
          <w:szCs w:val="24"/>
        </w:rPr>
        <w:t xml:space="preserve"> prasībām, </w:t>
      </w:r>
      <w:r w:rsidRPr="00FE5BF0">
        <w:rPr>
          <w:rFonts w:ascii="Times New Roman" w:hAnsi="Times New Roman" w:cs="Times New Roman"/>
          <w:sz w:val="24"/>
          <w:szCs w:val="24"/>
        </w:rPr>
        <w:t xml:space="preserve">tiks </w:t>
      </w:r>
      <w:r w:rsidRPr="004907D3">
        <w:rPr>
          <w:rFonts w:ascii="Times New Roman" w:hAnsi="Times New Roman" w:cs="Times New Roman"/>
          <w:sz w:val="24"/>
          <w:szCs w:val="24"/>
        </w:rPr>
        <w:t>iz</w:t>
      </w:r>
      <w:r w:rsidRPr="00FE5BF0">
        <w:rPr>
          <w:rFonts w:ascii="Times New Roman" w:hAnsi="Times New Roman" w:cs="Times New Roman"/>
          <w:sz w:val="24"/>
          <w:szCs w:val="24"/>
        </w:rPr>
        <w:t xml:space="preserve">vēlēts </w:t>
      </w:r>
      <w:r w:rsidRPr="004907D3">
        <w:rPr>
          <w:rFonts w:ascii="Times New Roman" w:hAnsi="Times New Roman" w:cs="Times New Roman"/>
          <w:sz w:val="24"/>
          <w:szCs w:val="24"/>
        </w:rPr>
        <w:t>saimnieciski visizdevīgāk</w:t>
      </w:r>
      <w:r w:rsidRPr="00FE5BF0">
        <w:rPr>
          <w:rFonts w:ascii="Times New Roman" w:hAnsi="Times New Roman" w:cs="Times New Roman"/>
          <w:sz w:val="24"/>
          <w:szCs w:val="24"/>
        </w:rPr>
        <w:t>ais</w:t>
      </w:r>
      <w:r w:rsidRPr="004907D3">
        <w:rPr>
          <w:rFonts w:ascii="Times New Roman" w:hAnsi="Times New Roman" w:cs="Times New Roman"/>
          <w:sz w:val="24"/>
          <w:szCs w:val="24"/>
        </w:rPr>
        <w:t xml:space="preserve"> piedāvājum</w:t>
      </w:r>
      <w:r w:rsidRPr="00FE5BF0">
        <w:rPr>
          <w:rFonts w:ascii="Times New Roman" w:hAnsi="Times New Roman" w:cs="Times New Roman"/>
          <w:sz w:val="24"/>
          <w:szCs w:val="24"/>
        </w:rPr>
        <w:t>s</w:t>
      </w:r>
      <w:r w:rsidRPr="004907D3">
        <w:rPr>
          <w:rFonts w:ascii="Times New Roman" w:hAnsi="Times New Roman" w:cs="Times New Roman"/>
          <w:sz w:val="24"/>
          <w:szCs w:val="24"/>
        </w:rPr>
        <w:t>, salīdzinot katram piedāvājumam aprēķinātos punktus saskaņā ar šādiem saimnieciski visizdevīgākā piedāvājuma noteikšanas kritērijiem un punktu piešķiršanas metodiku katrā kritērijā: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1488"/>
        <w:gridCol w:w="5883"/>
      </w:tblGrid>
      <w:tr w:rsidR="004907D3" w:rsidRPr="004907D3" w14:paraId="52C767A2" w14:textId="77777777" w:rsidTr="00C052A0">
        <w:trPr>
          <w:trHeight w:val="89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1E15A" w14:textId="2A0C410A" w:rsidR="004907D3" w:rsidRPr="004907D3" w:rsidRDefault="004907D3" w:rsidP="00FE5BF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40493336"/>
            <w:r w:rsidRPr="004907D3">
              <w:rPr>
                <w:rFonts w:ascii="Times New Roman" w:hAnsi="Times New Roman" w:cs="Times New Roman"/>
                <w:b/>
              </w:rPr>
              <w:t>Kritēriji</w:t>
            </w:r>
          </w:p>
          <w:p w14:paraId="1ECEFCC2" w14:textId="77777777" w:rsidR="004907D3" w:rsidRPr="004907D3" w:rsidRDefault="004907D3" w:rsidP="00FE5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07D3">
              <w:rPr>
                <w:rFonts w:ascii="Times New Roman" w:hAnsi="Times New Roman" w:cs="Times New Roman"/>
                <w:b/>
              </w:rPr>
              <w:t>Atbilstības vērtējums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367C3" w14:textId="77777777" w:rsidR="004907D3" w:rsidRPr="004907D3" w:rsidRDefault="004907D3" w:rsidP="00FE5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07D3">
              <w:rPr>
                <w:rFonts w:ascii="Times New Roman" w:hAnsi="Times New Roman" w:cs="Times New Roman"/>
                <w:b/>
              </w:rPr>
              <w:t xml:space="preserve">Punkti </w:t>
            </w:r>
            <w:r w:rsidRPr="004907D3">
              <w:rPr>
                <w:rFonts w:ascii="Times New Roman" w:hAnsi="Times New Roman" w:cs="Times New Roman"/>
                <w:b/>
                <w:bCs/>
              </w:rPr>
              <w:t>(Maksimālais punktu skaits)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049AE" w14:textId="77777777" w:rsidR="004907D3" w:rsidRPr="004907D3" w:rsidRDefault="004907D3" w:rsidP="00FE5B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07D3">
              <w:rPr>
                <w:rFonts w:ascii="Times New Roman" w:hAnsi="Times New Roman" w:cs="Times New Roman"/>
                <w:b/>
              </w:rPr>
              <w:t>Punktu piešķiršanas kārtība</w:t>
            </w:r>
          </w:p>
        </w:tc>
      </w:tr>
      <w:tr w:rsidR="004907D3" w:rsidRPr="004907D3" w14:paraId="7A11C30B" w14:textId="77777777" w:rsidTr="00C052A0">
        <w:trPr>
          <w:trHeight w:val="214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FA05F" w14:textId="6914F458" w:rsidR="004907D3" w:rsidRPr="004907D3" w:rsidRDefault="00FE5BF0" w:rsidP="00FE5B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 w:rsidR="004907D3" w:rsidRPr="004907D3">
              <w:rPr>
                <w:rFonts w:ascii="Times New Roman" w:hAnsi="Times New Roman" w:cs="Times New Roman"/>
                <w:b/>
              </w:rPr>
              <w:t xml:space="preserve"> – </w:t>
            </w:r>
            <w:r w:rsidR="00741FC3" w:rsidRPr="00FE5BF0">
              <w:rPr>
                <w:rFonts w:ascii="Times New Roman" w:hAnsi="Times New Roman" w:cs="Times New Roman"/>
                <w:b/>
              </w:rPr>
              <w:t>P</w:t>
            </w:r>
            <w:r w:rsidR="004907D3" w:rsidRPr="004907D3">
              <w:rPr>
                <w:rFonts w:ascii="Times New Roman" w:hAnsi="Times New Roman" w:cs="Times New Roman"/>
                <w:b/>
              </w:rPr>
              <w:t>iedāvātā līgumcena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83348" w14:textId="58F2241A" w:rsidR="004907D3" w:rsidRPr="004907D3" w:rsidRDefault="004907D3" w:rsidP="00FE5B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5BF0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411AC" w14:textId="5A1D4E75" w:rsidR="004907D3" w:rsidRPr="004907D3" w:rsidRDefault="004907D3" w:rsidP="00FE5B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907D3">
              <w:rPr>
                <w:rFonts w:ascii="Times New Roman" w:hAnsi="Times New Roman" w:cs="Times New Roman"/>
                <w:bCs/>
              </w:rPr>
              <w:t xml:space="preserve">Piedāvājums, kurā “Piedāvājuma kopējā līgumcena, EUR bez PVN” ir viszemākā, saņem </w:t>
            </w:r>
            <w:r w:rsidRPr="00FE5BF0">
              <w:rPr>
                <w:rFonts w:ascii="Times New Roman" w:hAnsi="Times New Roman" w:cs="Times New Roman"/>
                <w:bCs/>
              </w:rPr>
              <w:t>30</w:t>
            </w:r>
            <w:r w:rsidRPr="004907D3">
              <w:rPr>
                <w:rFonts w:ascii="Times New Roman" w:hAnsi="Times New Roman" w:cs="Times New Roman"/>
                <w:bCs/>
              </w:rPr>
              <w:t xml:space="preserve"> (</w:t>
            </w:r>
            <w:r w:rsidRPr="00FE5BF0">
              <w:rPr>
                <w:rFonts w:ascii="Times New Roman" w:hAnsi="Times New Roman" w:cs="Times New Roman"/>
                <w:bCs/>
              </w:rPr>
              <w:t>trīsdesmit</w:t>
            </w:r>
            <w:r w:rsidRPr="004907D3">
              <w:rPr>
                <w:rFonts w:ascii="Times New Roman" w:hAnsi="Times New Roman" w:cs="Times New Roman"/>
                <w:bCs/>
              </w:rPr>
              <w:t xml:space="preserve">) punktus. </w:t>
            </w:r>
          </w:p>
          <w:p w14:paraId="5AD6B605" w14:textId="77777777" w:rsidR="004907D3" w:rsidRPr="004907D3" w:rsidRDefault="004907D3" w:rsidP="00FE5B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07D3">
              <w:rPr>
                <w:rFonts w:ascii="Times New Roman" w:hAnsi="Times New Roman" w:cs="Times New Roman"/>
                <w:bCs/>
              </w:rPr>
              <w:t>Vērtēšanas algoritms: Punktu skaits = ((zemākā piedāvātā cena) / (piedāvātā cena)) x maksimālais punktu skaits kritērijam. Iegūtie punkti tiek noapaļoti līdz 2 (diviem) cipariem aiz komata.</w:t>
            </w:r>
          </w:p>
        </w:tc>
      </w:tr>
      <w:tr w:rsidR="004907D3" w:rsidRPr="004907D3" w14:paraId="68A23DDD" w14:textId="77777777" w:rsidTr="00C052A0">
        <w:trPr>
          <w:trHeight w:val="55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4660C" w14:textId="77777777" w:rsidR="004907D3" w:rsidRPr="004907D3" w:rsidRDefault="004907D3" w:rsidP="00FE5B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7BA750" w14:textId="77777777" w:rsidR="004907D3" w:rsidRPr="004907D3" w:rsidRDefault="004907D3" w:rsidP="00FE5B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7D3">
              <w:rPr>
                <w:rFonts w:ascii="Times New Roman" w:hAnsi="Times New Roman" w:cs="Times New Roman"/>
                <w:b/>
                <w:bCs/>
              </w:rPr>
              <w:t xml:space="preserve">B – Kopējā uzstādītā LED gaismekļu jauda,  t. sk. zudumi </w:t>
            </w:r>
            <w:proofErr w:type="spellStart"/>
            <w:r w:rsidRPr="004907D3">
              <w:rPr>
                <w:rFonts w:ascii="Times New Roman" w:hAnsi="Times New Roman" w:cs="Times New Roman"/>
                <w:b/>
                <w:bCs/>
              </w:rPr>
              <w:t>kW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E7071" w14:textId="79013DB6" w:rsidR="004907D3" w:rsidRPr="004907D3" w:rsidRDefault="004907D3" w:rsidP="00FE5B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5BF0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C8AB9" w14:textId="422A37E1" w:rsidR="004907D3" w:rsidRPr="004907D3" w:rsidRDefault="004907D3" w:rsidP="00FE5BF0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907D3">
              <w:rPr>
                <w:rFonts w:ascii="Times New Roman" w:hAnsi="Times New Roman" w:cs="Times New Roman"/>
                <w:bCs/>
                <w:iCs/>
              </w:rPr>
              <w:t xml:space="preserve">Piedāvājums, kurā “Kopējā uzstādītā LED gaismekļu jauda, t.sk. zudumi </w:t>
            </w:r>
            <w:proofErr w:type="spellStart"/>
            <w:r w:rsidRPr="004907D3">
              <w:rPr>
                <w:rFonts w:ascii="Times New Roman" w:hAnsi="Times New Roman" w:cs="Times New Roman"/>
                <w:bCs/>
                <w:iCs/>
              </w:rPr>
              <w:t>kW</w:t>
            </w:r>
            <w:proofErr w:type="spellEnd"/>
            <w:r w:rsidRPr="004907D3">
              <w:rPr>
                <w:rFonts w:ascii="Times New Roman" w:hAnsi="Times New Roman" w:cs="Times New Roman"/>
                <w:bCs/>
                <w:iCs/>
              </w:rPr>
              <w:t xml:space="preserve">” ir viszemākā, saņem </w:t>
            </w:r>
            <w:r w:rsidRPr="00FE5BF0">
              <w:rPr>
                <w:rFonts w:ascii="Times New Roman" w:hAnsi="Times New Roman" w:cs="Times New Roman"/>
                <w:bCs/>
                <w:iCs/>
              </w:rPr>
              <w:t>35</w:t>
            </w:r>
            <w:r w:rsidRPr="004907D3">
              <w:rPr>
                <w:rFonts w:ascii="Times New Roman" w:hAnsi="Times New Roman" w:cs="Times New Roman"/>
                <w:bCs/>
                <w:iCs/>
              </w:rPr>
              <w:t xml:space="preserve"> (</w:t>
            </w:r>
            <w:r w:rsidRPr="00FE5BF0">
              <w:rPr>
                <w:rFonts w:ascii="Times New Roman" w:hAnsi="Times New Roman" w:cs="Times New Roman"/>
                <w:bCs/>
                <w:iCs/>
              </w:rPr>
              <w:t>trīsdesmit piecus</w:t>
            </w:r>
            <w:r w:rsidRPr="004907D3">
              <w:rPr>
                <w:rFonts w:ascii="Times New Roman" w:hAnsi="Times New Roman" w:cs="Times New Roman"/>
                <w:bCs/>
                <w:iCs/>
              </w:rPr>
              <w:t xml:space="preserve">) punktus. </w:t>
            </w:r>
          </w:p>
          <w:p w14:paraId="6222B5B8" w14:textId="77777777" w:rsidR="004907D3" w:rsidRPr="004907D3" w:rsidRDefault="004907D3" w:rsidP="00FE5BF0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907D3">
              <w:rPr>
                <w:rFonts w:ascii="Times New Roman" w:hAnsi="Times New Roman" w:cs="Times New Roman"/>
                <w:bCs/>
                <w:iCs/>
              </w:rPr>
              <w:t xml:space="preserve">Vērtēšanas algoritms: Punktu skaits = ((zemākā kopējā uzstādītā LED gaismekļu jauda, t.sk. zudumi </w:t>
            </w:r>
            <w:proofErr w:type="spellStart"/>
            <w:r w:rsidRPr="004907D3">
              <w:rPr>
                <w:rFonts w:ascii="Times New Roman" w:hAnsi="Times New Roman" w:cs="Times New Roman"/>
                <w:bCs/>
                <w:iCs/>
              </w:rPr>
              <w:t>kW</w:t>
            </w:r>
            <w:proofErr w:type="spellEnd"/>
            <w:r w:rsidRPr="004907D3">
              <w:rPr>
                <w:rFonts w:ascii="Times New Roman" w:hAnsi="Times New Roman" w:cs="Times New Roman"/>
                <w:bCs/>
                <w:iCs/>
              </w:rPr>
              <w:t xml:space="preserve">”) / piedāvātā (“Kopējā uzstādītā LED gaismekļu jauda, t.sk. zudumi </w:t>
            </w:r>
            <w:proofErr w:type="spellStart"/>
            <w:r w:rsidRPr="004907D3">
              <w:rPr>
                <w:rFonts w:ascii="Times New Roman" w:hAnsi="Times New Roman" w:cs="Times New Roman"/>
                <w:bCs/>
                <w:iCs/>
              </w:rPr>
              <w:t>kW</w:t>
            </w:r>
            <w:proofErr w:type="spellEnd"/>
            <w:r w:rsidRPr="004907D3">
              <w:rPr>
                <w:rFonts w:ascii="Times New Roman" w:hAnsi="Times New Roman" w:cs="Times New Roman"/>
                <w:bCs/>
                <w:iCs/>
              </w:rPr>
              <w:t>”)) x maksimālais punktu skaits kritērijam. Iegūtie punkti tiek noapaļoti līdz 2 (diviem) cipariem aiz komata.</w:t>
            </w:r>
          </w:p>
        </w:tc>
      </w:tr>
      <w:tr w:rsidR="004907D3" w:rsidRPr="004907D3" w14:paraId="2F10D527" w14:textId="77777777" w:rsidTr="00C052A0">
        <w:trPr>
          <w:trHeight w:val="42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C4850" w14:textId="77777777" w:rsidR="004907D3" w:rsidRPr="004907D3" w:rsidRDefault="004907D3" w:rsidP="00FE5BF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4DEF6A9" w14:textId="78682C20" w:rsidR="004907D3" w:rsidRPr="004907D3" w:rsidRDefault="00FE5BF0" w:rsidP="00FE5B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</w:t>
            </w:r>
            <w:r w:rsidR="004907D3" w:rsidRPr="004907D3">
              <w:rPr>
                <w:rFonts w:ascii="Times New Roman" w:hAnsi="Times New Roman" w:cs="Times New Roman"/>
                <w:b/>
                <w:bCs/>
              </w:rPr>
              <w:t xml:space="preserve"> – Piedāvāto produktu efektivitātes kritērijs (Lm/W)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983D1" w14:textId="315F36A6" w:rsidR="004907D3" w:rsidRPr="004907D3" w:rsidRDefault="004907D3" w:rsidP="00FE5B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5BF0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2BB45" w14:textId="77777777" w:rsidR="004907D3" w:rsidRPr="004907D3" w:rsidRDefault="004907D3" w:rsidP="00FE5BF0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907D3">
              <w:rPr>
                <w:rFonts w:ascii="Times New Roman" w:hAnsi="Times New Roman" w:cs="Times New Roman"/>
                <w:bCs/>
                <w:iCs/>
              </w:rPr>
              <w:t>Šajā kritērijā tiek vērtēta piedāvāto LED gaismekļu un spuldžu efektivitāte (vidējā vērtība):</w:t>
            </w:r>
          </w:p>
          <w:p w14:paraId="674737CE" w14:textId="0FA37CEA" w:rsidR="004907D3" w:rsidRPr="004907D3" w:rsidRDefault="004907D3" w:rsidP="00FE5BF0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907D3">
              <w:rPr>
                <w:rFonts w:ascii="Times New Roman" w:hAnsi="Times New Roman" w:cs="Times New Roman"/>
                <w:bCs/>
                <w:iCs/>
              </w:rPr>
              <w:t xml:space="preserve">Piedāvājums, kurā “Vidējā gaismekļu efektivitāte” ir vislielākā, saņem </w:t>
            </w:r>
            <w:r w:rsidRPr="00FE5BF0">
              <w:rPr>
                <w:rFonts w:ascii="Times New Roman" w:hAnsi="Times New Roman" w:cs="Times New Roman"/>
                <w:bCs/>
                <w:iCs/>
              </w:rPr>
              <w:t>35</w:t>
            </w:r>
            <w:r w:rsidRPr="004907D3">
              <w:rPr>
                <w:rFonts w:ascii="Times New Roman" w:hAnsi="Times New Roman" w:cs="Times New Roman"/>
                <w:bCs/>
                <w:iCs/>
              </w:rPr>
              <w:t xml:space="preserve"> (</w:t>
            </w:r>
            <w:r w:rsidRPr="00FE5BF0">
              <w:rPr>
                <w:rFonts w:ascii="Times New Roman" w:hAnsi="Times New Roman" w:cs="Times New Roman"/>
                <w:bCs/>
                <w:iCs/>
              </w:rPr>
              <w:t>trīsdesmit piecus</w:t>
            </w:r>
            <w:r w:rsidRPr="004907D3">
              <w:rPr>
                <w:rFonts w:ascii="Times New Roman" w:hAnsi="Times New Roman" w:cs="Times New Roman"/>
                <w:bCs/>
                <w:iCs/>
              </w:rPr>
              <w:t xml:space="preserve">) punktus. </w:t>
            </w:r>
          </w:p>
          <w:p w14:paraId="3234CFB3" w14:textId="77777777" w:rsidR="004907D3" w:rsidRPr="004907D3" w:rsidRDefault="004907D3" w:rsidP="00FE5BF0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907D3">
              <w:rPr>
                <w:rFonts w:ascii="Times New Roman" w:hAnsi="Times New Roman" w:cs="Times New Roman"/>
                <w:bCs/>
                <w:iCs/>
              </w:rPr>
              <w:t>Vērtēšanas algoritms: Punktu skaits = piedāvātā vidējā gaismekļu efektivitāte/ lielāko piedāvāto vidējo gaismekļu efektivitāti x maksimālais punktu skaits kritērijam.</w:t>
            </w:r>
          </w:p>
        </w:tc>
      </w:tr>
      <w:tr w:rsidR="004907D3" w:rsidRPr="004907D3" w14:paraId="5E15172D" w14:textId="77777777" w:rsidTr="00C052A0">
        <w:trPr>
          <w:trHeight w:val="34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E0BD1" w14:textId="77777777" w:rsidR="004907D3" w:rsidRPr="004907D3" w:rsidRDefault="004907D3" w:rsidP="00FE5B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7D3">
              <w:rPr>
                <w:rFonts w:ascii="Times New Roman" w:hAnsi="Times New Roman" w:cs="Times New Roman"/>
                <w:b/>
                <w:bCs/>
              </w:rPr>
              <w:t>Kopā (P):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811D1" w14:textId="6EBF1692" w:rsidR="004907D3" w:rsidRPr="004907D3" w:rsidRDefault="004907D3" w:rsidP="00FE5B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7D3">
              <w:rPr>
                <w:rFonts w:ascii="Times New Roman" w:hAnsi="Times New Roman" w:cs="Times New Roman"/>
                <w:b/>
                <w:bCs/>
              </w:rPr>
              <w:t>1</w:t>
            </w:r>
            <w:r w:rsidRPr="00FE5BF0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03DF2" w14:textId="77777777" w:rsidR="004907D3" w:rsidRPr="004907D3" w:rsidRDefault="004907D3" w:rsidP="00FE5BF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76EE6256" w14:textId="77777777" w:rsidR="00FE5BF0" w:rsidRDefault="00FE5BF0" w:rsidP="00FE5BF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0493372"/>
      <w:bookmarkStart w:id="2" w:name="_Hlk158890494"/>
      <w:bookmarkEnd w:id="0"/>
    </w:p>
    <w:p w14:paraId="6A26F4E6" w14:textId="59A3AB45" w:rsidR="004907D3" w:rsidRPr="004907D3" w:rsidRDefault="004907D3" w:rsidP="00FE5BF0">
      <w:pPr>
        <w:jc w:val="center"/>
        <w:rPr>
          <w:rFonts w:ascii="Times New Roman" w:hAnsi="Times New Roman" w:cs="Times New Roman"/>
          <w:sz w:val="24"/>
          <w:szCs w:val="24"/>
        </w:rPr>
      </w:pPr>
      <w:r w:rsidRPr="004907D3">
        <w:rPr>
          <w:rFonts w:ascii="Times New Roman" w:hAnsi="Times New Roman" w:cs="Times New Roman"/>
          <w:sz w:val="24"/>
          <w:szCs w:val="24"/>
        </w:rPr>
        <w:t>Pretendenta piedāvājuma skaitlisko vērtējumu aprēķina pēc formulas:</w:t>
      </w:r>
    </w:p>
    <w:p w14:paraId="738E0B1F" w14:textId="6EEB59B5" w:rsidR="004907D3" w:rsidRPr="004907D3" w:rsidRDefault="004907D3" w:rsidP="00FE5BF0">
      <w:pPr>
        <w:jc w:val="center"/>
        <w:rPr>
          <w:rFonts w:ascii="Times New Roman" w:hAnsi="Times New Roman" w:cs="Times New Roman"/>
          <w:sz w:val="24"/>
          <w:szCs w:val="24"/>
        </w:rPr>
      </w:pPr>
      <w:r w:rsidRPr="004907D3">
        <w:rPr>
          <w:rFonts w:ascii="Times New Roman" w:hAnsi="Times New Roman" w:cs="Times New Roman"/>
          <w:sz w:val="24"/>
          <w:szCs w:val="24"/>
        </w:rPr>
        <w:t xml:space="preserve">P = </w:t>
      </w:r>
      <w:r w:rsidR="00FE5BF0">
        <w:rPr>
          <w:rFonts w:ascii="Times New Roman" w:hAnsi="Times New Roman" w:cs="Times New Roman"/>
          <w:sz w:val="24"/>
          <w:szCs w:val="24"/>
        </w:rPr>
        <w:t>A</w:t>
      </w:r>
      <w:r w:rsidRPr="004907D3">
        <w:rPr>
          <w:rFonts w:ascii="Times New Roman" w:hAnsi="Times New Roman" w:cs="Times New Roman"/>
          <w:sz w:val="24"/>
          <w:szCs w:val="24"/>
        </w:rPr>
        <w:t xml:space="preserve"> + B + </w:t>
      </w:r>
      <w:r w:rsidR="00FE5BF0">
        <w:rPr>
          <w:rFonts w:ascii="Times New Roman" w:hAnsi="Times New Roman" w:cs="Times New Roman"/>
          <w:sz w:val="24"/>
          <w:szCs w:val="24"/>
        </w:rPr>
        <w:t>C</w:t>
      </w:r>
      <w:r w:rsidRPr="004907D3">
        <w:rPr>
          <w:rFonts w:ascii="Times New Roman" w:hAnsi="Times New Roman" w:cs="Times New Roman"/>
          <w:sz w:val="24"/>
          <w:szCs w:val="24"/>
        </w:rPr>
        <w:t>,</w:t>
      </w:r>
    </w:p>
    <w:p w14:paraId="2B4D8FDC" w14:textId="77777777" w:rsidR="004907D3" w:rsidRPr="004907D3" w:rsidRDefault="004907D3" w:rsidP="00FE5BF0">
      <w:pPr>
        <w:jc w:val="center"/>
        <w:rPr>
          <w:rFonts w:ascii="Times New Roman" w:hAnsi="Times New Roman" w:cs="Times New Roman"/>
          <w:sz w:val="24"/>
          <w:szCs w:val="24"/>
        </w:rPr>
      </w:pPr>
      <w:r w:rsidRPr="004907D3">
        <w:rPr>
          <w:rFonts w:ascii="Times New Roman" w:hAnsi="Times New Roman" w:cs="Times New Roman"/>
          <w:sz w:val="24"/>
          <w:szCs w:val="24"/>
        </w:rPr>
        <w:t>P – kopējais punktu skaits.</w:t>
      </w:r>
    </w:p>
    <w:bookmarkEnd w:id="1"/>
    <w:p w14:paraId="5994BE77" w14:textId="77777777" w:rsidR="004907D3" w:rsidRPr="004907D3" w:rsidRDefault="004907D3" w:rsidP="00FE5B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5BC960" w14:textId="2D0EFFEC" w:rsidR="004907D3" w:rsidRPr="004907D3" w:rsidRDefault="004907D3" w:rsidP="00FE5BF0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0493402"/>
      <w:r w:rsidRPr="004907D3">
        <w:rPr>
          <w:rFonts w:ascii="Times New Roman" w:hAnsi="Times New Roman" w:cs="Times New Roman"/>
          <w:sz w:val="24"/>
          <w:szCs w:val="24"/>
        </w:rPr>
        <w:lastRenderedPageBreak/>
        <w:t>Par saimnieciski visizdevīgāko piedāvājumu tiks atzīts piedāvājums, kas būs ieguvis vislielāko punktu skaitu. Maksimālais iegūstamais punktu skaits ir 1</w:t>
      </w:r>
      <w:r w:rsidRPr="00FE5BF0">
        <w:rPr>
          <w:rFonts w:ascii="Times New Roman" w:hAnsi="Times New Roman" w:cs="Times New Roman"/>
          <w:sz w:val="24"/>
          <w:szCs w:val="24"/>
        </w:rPr>
        <w:t>0</w:t>
      </w:r>
      <w:r w:rsidRPr="004907D3">
        <w:rPr>
          <w:rFonts w:ascii="Times New Roman" w:hAnsi="Times New Roman" w:cs="Times New Roman"/>
          <w:sz w:val="24"/>
          <w:szCs w:val="24"/>
        </w:rPr>
        <w:t>0.</w:t>
      </w:r>
    </w:p>
    <w:p w14:paraId="6E494229" w14:textId="0291361B" w:rsidR="004907D3" w:rsidRPr="004907D3" w:rsidRDefault="004907D3" w:rsidP="00FE5BF0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7D3">
        <w:rPr>
          <w:rFonts w:ascii="Times New Roman" w:hAnsi="Times New Roman" w:cs="Times New Roman"/>
          <w:sz w:val="24"/>
          <w:szCs w:val="24"/>
        </w:rPr>
        <w:t xml:space="preserve">Ja vairākiem piedāvājumiem ir vienāds kopējais punktu skaits, </w:t>
      </w:r>
      <w:r w:rsidRPr="00FE5BF0">
        <w:rPr>
          <w:rFonts w:ascii="Times New Roman" w:hAnsi="Times New Roman" w:cs="Times New Roman"/>
          <w:sz w:val="24"/>
          <w:szCs w:val="24"/>
        </w:rPr>
        <w:t>tiks</w:t>
      </w:r>
      <w:r w:rsidRPr="004907D3">
        <w:rPr>
          <w:rFonts w:ascii="Times New Roman" w:hAnsi="Times New Roman" w:cs="Times New Roman"/>
          <w:sz w:val="24"/>
          <w:szCs w:val="24"/>
        </w:rPr>
        <w:t xml:space="preserve"> izvēl</w:t>
      </w:r>
      <w:r w:rsidRPr="00FE5BF0">
        <w:rPr>
          <w:rFonts w:ascii="Times New Roman" w:hAnsi="Times New Roman" w:cs="Times New Roman"/>
          <w:sz w:val="24"/>
          <w:szCs w:val="24"/>
        </w:rPr>
        <w:t>ēts</w:t>
      </w:r>
      <w:r w:rsidRPr="004907D3">
        <w:rPr>
          <w:rFonts w:ascii="Times New Roman" w:hAnsi="Times New Roman" w:cs="Times New Roman"/>
          <w:sz w:val="24"/>
          <w:szCs w:val="24"/>
        </w:rPr>
        <w:t xml:space="preserve"> piedāvājum</w:t>
      </w:r>
      <w:r w:rsidRPr="00FE5BF0">
        <w:rPr>
          <w:rFonts w:ascii="Times New Roman" w:hAnsi="Times New Roman" w:cs="Times New Roman"/>
          <w:sz w:val="24"/>
          <w:szCs w:val="24"/>
        </w:rPr>
        <w:t>s</w:t>
      </w:r>
      <w:r w:rsidRPr="004907D3">
        <w:rPr>
          <w:rFonts w:ascii="Times New Roman" w:hAnsi="Times New Roman" w:cs="Times New Roman"/>
          <w:sz w:val="24"/>
          <w:szCs w:val="24"/>
        </w:rPr>
        <w:t>, kuram lielākais punktu skaits tika piešķirts kritērijā “</w:t>
      </w:r>
      <w:r w:rsidR="00FE5BF0">
        <w:rPr>
          <w:rFonts w:ascii="Times New Roman" w:hAnsi="Times New Roman" w:cs="Times New Roman"/>
          <w:i/>
          <w:sz w:val="24"/>
          <w:szCs w:val="24"/>
        </w:rPr>
        <w:t>A</w:t>
      </w:r>
      <w:r w:rsidRPr="004907D3">
        <w:rPr>
          <w:rFonts w:ascii="Times New Roman" w:hAnsi="Times New Roman" w:cs="Times New Roman"/>
          <w:i/>
          <w:sz w:val="24"/>
          <w:szCs w:val="24"/>
        </w:rPr>
        <w:t xml:space="preserve"> – “</w:t>
      </w:r>
      <w:r w:rsidR="00FE5BF0">
        <w:rPr>
          <w:rFonts w:ascii="Times New Roman" w:hAnsi="Times New Roman" w:cs="Times New Roman"/>
          <w:i/>
          <w:sz w:val="24"/>
          <w:szCs w:val="24"/>
        </w:rPr>
        <w:t>P</w:t>
      </w:r>
      <w:r w:rsidRPr="00FE5BF0">
        <w:rPr>
          <w:rFonts w:ascii="Times New Roman" w:hAnsi="Times New Roman" w:cs="Times New Roman"/>
          <w:i/>
          <w:sz w:val="24"/>
          <w:szCs w:val="24"/>
        </w:rPr>
        <w:t>iedāvātā līgumcena</w:t>
      </w:r>
      <w:r w:rsidRPr="004907D3">
        <w:rPr>
          <w:rFonts w:ascii="Times New Roman" w:hAnsi="Times New Roman" w:cs="Times New Roman"/>
          <w:i/>
          <w:sz w:val="24"/>
          <w:szCs w:val="24"/>
        </w:rPr>
        <w:t>”</w:t>
      </w:r>
      <w:r w:rsidRPr="004907D3">
        <w:rPr>
          <w:rFonts w:ascii="Times New Roman" w:hAnsi="Times New Roman" w:cs="Times New Roman"/>
          <w:sz w:val="24"/>
          <w:szCs w:val="24"/>
        </w:rPr>
        <w:t>”.</w:t>
      </w:r>
    </w:p>
    <w:bookmarkEnd w:id="2"/>
    <w:bookmarkEnd w:id="3"/>
    <w:p w14:paraId="2D5BE34D" w14:textId="0CF790FA" w:rsidR="004907D3" w:rsidRPr="004907D3" w:rsidRDefault="00741FC3" w:rsidP="00FE5BF0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BF0">
        <w:rPr>
          <w:rFonts w:ascii="Times New Roman" w:hAnsi="Times New Roman" w:cs="Times New Roman"/>
          <w:sz w:val="24"/>
          <w:szCs w:val="24"/>
        </w:rPr>
        <w:t xml:space="preserve">Pēc </w:t>
      </w:r>
      <w:r w:rsidR="004907D3" w:rsidRPr="004907D3">
        <w:rPr>
          <w:rFonts w:ascii="Times New Roman" w:hAnsi="Times New Roman" w:cs="Times New Roman"/>
          <w:sz w:val="24"/>
          <w:szCs w:val="24"/>
        </w:rPr>
        <w:t xml:space="preserve">visiem </w:t>
      </w:r>
      <w:r w:rsidRPr="00FE5BF0">
        <w:rPr>
          <w:rFonts w:ascii="Times New Roman" w:hAnsi="Times New Roman" w:cs="Times New Roman"/>
          <w:sz w:val="24"/>
          <w:szCs w:val="24"/>
        </w:rPr>
        <w:t>cenu aptaujas</w:t>
      </w:r>
      <w:r w:rsidR="004907D3" w:rsidRPr="004907D3">
        <w:rPr>
          <w:rFonts w:ascii="Times New Roman" w:hAnsi="Times New Roman" w:cs="Times New Roman"/>
          <w:sz w:val="24"/>
          <w:szCs w:val="24"/>
        </w:rPr>
        <w:t xml:space="preserve"> dokument</w:t>
      </w:r>
      <w:r w:rsidRPr="00FE5BF0">
        <w:rPr>
          <w:rFonts w:ascii="Times New Roman" w:hAnsi="Times New Roman" w:cs="Times New Roman"/>
          <w:sz w:val="24"/>
          <w:szCs w:val="24"/>
        </w:rPr>
        <w:t>ācijā</w:t>
      </w:r>
      <w:r w:rsidR="004907D3" w:rsidRPr="004907D3">
        <w:rPr>
          <w:rFonts w:ascii="Times New Roman" w:hAnsi="Times New Roman" w:cs="Times New Roman"/>
          <w:sz w:val="24"/>
          <w:szCs w:val="24"/>
        </w:rPr>
        <w:t xml:space="preserve"> norādītajiem vērtēšanas kritērijiem</w:t>
      </w:r>
      <w:r w:rsidRPr="00FE5BF0">
        <w:rPr>
          <w:rFonts w:ascii="Times New Roman" w:hAnsi="Times New Roman" w:cs="Times New Roman"/>
          <w:sz w:val="24"/>
          <w:szCs w:val="24"/>
        </w:rPr>
        <w:t>,</w:t>
      </w:r>
      <w:r w:rsidR="004907D3" w:rsidRPr="004907D3">
        <w:rPr>
          <w:rFonts w:ascii="Times New Roman" w:hAnsi="Times New Roman" w:cs="Times New Roman"/>
          <w:sz w:val="24"/>
          <w:szCs w:val="24"/>
        </w:rPr>
        <w:t xml:space="preserve"> </w:t>
      </w:r>
      <w:r w:rsidRPr="00FE5BF0">
        <w:rPr>
          <w:rFonts w:ascii="Times New Roman" w:hAnsi="Times New Roman" w:cs="Times New Roman"/>
          <w:sz w:val="24"/>
          <w:szCs w:val="24"/>
        </w:rPr>
        <w:t>p</w:t>
      </w:r>
      <w:r w:rsidR="004907D3" w:rsidRPr="004907D3">
        <w:rPr>
          <w:rFonts w:ascii="Times New Roman" w:hAnsi="Times New Roman" w:cs="Times New Roman"/>
          <w:sz w:val="24"/>
          <w:szCs w:val="24"/>
        </w:rPr>
        <w:t>ar saimnieciski visizdevīgāko piedāvājumu atzīst to piedāvājumu, kurš pēc vērtējumu apkopošanas ieguvis visaugstāko novērtējumu.</w:t>
      </w:r>
    </w:p>
    <w:p w14:paraId="568E1C1B" w14:textId="77777777" w:rsidR="00FE3584" w:rsidRDefault="00FE3584">
      <w:pPr>
        <w:rPr>
          <w:rFonts w:ascii="Times New Roman" w:hAnsi="Times New Roman" w:cs="Times New Roman"/>
          <w:sz w:val="24"/>
          <w:szCs w:val="24"/>
        </w:rPr>
      </w:pPr>
    </w:p>
    <w:p w14:paraId="6BCA5211" w14:textId="77777777" w:rsidR="00C052A0" w:rsidRDefault="00C052A0">
      <w:pPr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14:paraId="55DFC32B" w14:textId="7BB34DFA" w:rsidR="00C052A0" w:rsidRPr="00C052A0" w:rsidRDefault="00C052A0" w:rsidP="00C052A0">
      <w:pPr>
        <w:rPr>
          <w:rFonts w:ascii="Times New Roman" w:hAnsi="Times New Roman" w:cs="Times New Roman"/>
          <w:sz w:val="24"/>
          <w:szCs w:val="24"/>
        </w:rPr>
      </w:pPr>
      <w:r w:rsidRPr="00C052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3EBFE5BB" w14:textId="044F2F21" w:rsidR="00C052A0" w:rsidRDefault="00C052A0" w:rsidP="00C052A0">
      <w:pPr>
        <w:rPr>
          <w:rFonts w:ascii="Times New Roman" w:hAnsi="Times New Roman" w:cs="Times New Roman"/>
          <w:sz w:val="24"/>
          <w:szCs w:val="24"/>
        </w:rPr>
      </w:pPr>
      <w:r w:rsidRPr="00C052A0">
        <w:rPr>
          <w:rFonts w:ascii="Times New Roman" w:hAnsi="Times New Roman" w:cs="Times New Roman"/>
          <w:sz w:val="24"/>
          <w:szCs w:val="24"/>
        </w:rPr>
        <w:t>/personas ar tiesībām pārstāvēt Pretendentu vārds, uzvārds, paraksts, ieņemamais amats/</w:t>
      </w:r>
    </w:p>
    <w:p w14:paraId="57745B1B" w14:textId="77777777" w:rsidR="00C052A0" w:rsidRPr="00FE5BF0" w:rsidRDefault="00C052A0">
      <w:pPr>
        <w:rPr>
          <w:rFonts w:ascii="Times New Roman" w:hAnsi="Times New Roman" w:cs="Times New Roman"/>
          <w:sz w:val="24"/>
          <w:szCs w:val="24"/>
        </w:rPr>
      </w:pPr>
    </w:p>
    <w:sectPr w:rsidR="00C052A0" w:rsidRPr="00FE5BF0" w:rsidSect="00831925">
      <w:pgSz w:w="11906" w:h="16838"/>
      <w:pgMar w:top="567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A5151"/>
    <w:multiLevelType w:val="multilevel"/>
    <w:tmpl w:val="B77EE66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D3"/>
    <w:rsid w:val="002C7A78"/>
    <w:rsid w:val="004907D3"/>
    <w:rsid w:val="00567FBE"/>
    <w:rsid w:val="00667285"/>
    <w:rsid w:val="00741FC3"/>
    <w:rsid w:val="00831925"/>
    <w:rsid w:val="00B53CFE"/>
    <w:rsid w:val="00B9202F"/>
    <w:rsid w:val="00C052A0"/>
    <w:rsid w:val="00CD3949"/>
    <w:rsid w:val="00FE3584"/>
    <w:rsid w:val="00FE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F754"/>
  <w15:chartTrackingRefBased/>
  <w15:docId w15:val="{8A4AD626-BC47-42D0-BFFE-93CD6758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90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90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907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90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907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90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90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90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90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907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90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907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907D3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907D3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907D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907D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907D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907D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90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90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90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90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90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907D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907D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907D3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907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907D3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907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1757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 Akmentiņš</dc:creator>
  <cp:keywords/>
  <dc:description/>
  <cp:lastModifiedBy>Kristīne Bruzinska</cp:lastModifiedBy>
  <cp:revision>6</cp:revision>
  <dcterms:created xsi:type="dcterms:W3CDTF">2025-05-09T07:29:00Z</dcterms:created>
  <dcterms:modified xsi:type="dcterms:W3CDTF">2025-05-13T13:24:00Z</dcterms:modified>
</cp:coreProperties>
</file>