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1098"/>
        <w:gridCol w:w="3072"/>
      </w:tblGrid>
      <w:tr w:rsidR="00A65F19" w14:paraId="5E0C82A7" w14:textId="77777777" w:rsidTr="00A1440B">
        <w:trPr>
          <w:jc w:val="center"/>
        </w:trPr>
        <w:tc>
          <w:tcPr>
            <w:tcW w:w="4248" w:type="dxa"/>
            <w:vAlign w:val="center"/>
          </w:tcPr>
          <w:p w14:paraId="6D06C068" w14:textId="77777777" w:rsidR="00A65F19" w:rsidRDefault="00A65F19" w:rsidP="00A1440B">
            <w:r>
              <w:rPr>
                <w:noProof/>
                <w14:ligatures w14:val="standardContextual"/>
              </w:rPr>
              <w:drawing>
                <wp:inline distT="0" distB="0" distL="0" distR="0" wp14:anchorId="3CF23586" wp14:editId="32FC3B80">
                  <wp:extent cx="2486841" cy="542262"/>
                  <wp:effectExtent l="0" t="0" r="0" b="0"/>
                  <wp:docPr id="211873925"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3925" name="Attēls 2118739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1917" cy="556452"/>
                          </a:xfrm>
                          <a:prstGeom prst="rect">
                            <a:avLst/>
                          </a:prstGeom>
                        </pic:spPr>
                      </pic:pic>
                    </a:graphicData>
                  </a:graphic>
                </wp:inline>
              </w:drawing>
            </w:r>
          </w:p>
        </w:tc>
        <w:tc>
          <w:tcPr>
            <w:tcW w:w="1469" w:type="dxa"/>
            <w:vAlign w:val="center"/>
          </w:tcPr>
          <w:p w14:paraId="371040B4" w14:textId="77777777" w:rsidR="00A65F19" w:rsidRDefault="00A65F19" w:rsidP="00A1440B">
            <w:r>
              <w:rPr>
                <w:noProof/>
                <w14:ligatures w14:val="standardContextual"/>
              </w:rPr>
              <w:drawing>
                <wp:inline distT="0" distB="0" distL="0" distR="0" wp14:anchorId="1183624A" wp14:editId="785E5A9D">
                  <wp:extent cx="553811" cy="710014"/>
                  <wp:effectExtent l="0" t="0" r="0" b="0"/>
                  <wp:docPr id="919686391"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86391" name="Attēls 919686391"/>
                          <pic:cNvPicPr/>
                        </pic:nvPicPr>
                        <pic:blipFill>
                          <a:blip r:embed="rId8">
                            <a:extLst>
                              <a:ext uri="{28A0092B-C50C-407E-A947-70E740481C1C}">
                                <a14:useLocalDpi xmlns:a14="http://schemas.microsoft.com/office/drawing/2010/main" val="0"/>
                              </a:ext>
                            </a:extLst>
                          </a:blip>
                          <a:stretch>
                            <a:fillRect/>
                          </a:stretch>
                        </pic:blipFill>
                        <pic:spPr>
                          <a:xfrm>
                            <a:off x="0" y="0"/>
                            <a:ext cx="566145" cy="725827"/>
                          </a:xfrm>
                          <a:prstGeom prst="rect">
                            <a:avLst/>
                          </a:prstGeom>
                        </pic:spPr>
                      </pic:pic>
                    </a:graphicData>
                  </a:graphic>
                </wp:inline>
              </w:drawing>
            </w:r>
          </w:p>
        </w:tc>
        <w:tc>
          <w:tcPr>
            <w:tcW w:w="3090" w:type="dxa"/>
            <w:vAlign w:val="center"/>
          </w:tcPr>
          <w:p w14:paraId="058F1B07" w14:textId="77777777" w:rsidR="00A65F19" w:rsidRDefault="00A65F19" w:rsidP="00A1440B">
            <w:r>
              <w:rPr>
                <w:noProof/>
                <w14:ligatures w14:val="standardContextual"/>
              </w:rPr>
              <w:drawing>
                <wp:inline distT="0" distB="0" distL="0" distR="0" wp14:anchorId="56C73FE8" wp14:editId="30FEDBC8">
                  <wp:extent cx="1814105" cy="637089"/>
                  <wp:effectExtent l="0" t="0" r="0" b="0"/>
                  <wp:docPr id="1625304129"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04129" name="Attēls 16253041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2618" cy="650614"/>
                          </a:xfrm>
                          <a:prstGeom prst="rect">
                            <a:avLst/>
                          </a:prstGeom>
                        </pic:spPr>
                      </pic:pic>
                    </a:graphicData>
                  </a:graphic>
                </wp:inline>
              </w:drawing>
            </w:r>
          </w:p>
        </w:tc>
      </w:tr>
    </w:tbl>
    <w:p w14:paraId="20FD39D4" w14:textId="77777777" w:rsidR="00A65F19" w:rsidRDefault="00A65F19" w:rsidP="00A65F19"/>
    <w:p w14:paraId="2DA048D7" w14:textId="77777777" w:rsidR="00A65F19" w:rsidRPr="005047DB" w:rsidRDefault="00A65F19" w:rsidP="00A65F19">
      <w:pPr>
        <w:spacing w:before="120"/>
        <w:jc w:val="center"/>
        <w:rPr>
          <w:rFonts w:ascii="Times New Roman" w:hAnsi="Times New Roman" w:cs="Times New Roman"/>
          <w:b/>
          <w:sz w:val="28"/>
          <w:szCs w:val="28"/>
        </w:rPr>
      </w:pPr>
      <w:r w:rsidRPr="005047DB">
        <w:rPr>
          <w:rFonts w:ascii="Times New Roman" w:hAnsi="Times New Roman" w:cs="Times New Roman"/>
          <w:b/>
          <w:sz w:val="28"/>
          <w:szCs w:val="28"/>
        </w:rPr>
        <w:t>Biedrības „Ziemeļkurzemes biznesa asociācija” paziņojums</w:t>
      </w:r>
      <w:r>
        <w:rPr>
          <w:rFonts w:ascii="Times New Roman" w:hAnsi="Times New Roman" w:cs="Times New Roman"/>
          <w:b/>
          <w:sz w:val="28"/>
          <w:szCs w:val="28"/>
        </w:rPr>
        <w:br/>
      </w:r>
      <w:r w:rsidRPr="005047DB">
        <w:rPr>
          <w:rFonts w:ascii="Times New Roman" w:hAnsi="Times New Roman" w:cs="Times New Roman"/>
          <w:b/>
          <w:sz w:val="28"/>
          <w:szCs w:val="28"/>
        </w:rPr>
        <w:t>par atklātu projektu iesniegumu pieņemšanas 1.kārtu</w:t>
      </w:r>
    </w:p>
    <w:p w14:paraId="79173D3D" w14:textId="77777777" w:rsidR="00A65F19" w:rsidRPr="005047DB" w:rsidRDefault="00A65F19" w:rsidP="00A65F19">
      <w:pPr>
        <w:spacing w:after="0" w:line="240" w:lineRule="auto"/>
        <w:jc w:val="both"/>
        <w:rPr>
          <w:rFonts w:ascii="Times New Roman" w:hAnsi="Times New Roman" w:cs="Times New Roman"/>
          <w:color w:val="000000" w:themeColor="text1"/>
          <w:sz w:val="24"/>
          <w:szCs w:val="24"/>
        </w:rPr>
      </w:pPr>
      <w:r w:rsidRPr="005047DB">
        <w:rPr>
          <w:rFonts w:ascii="Times New Roman" w:hAnsi="Times New Roman" w:cs="Times New Roman"/>
          <w:color w:val="000000" w:themeColor="text1"/>
          <w:sz w:val="24"/>
          <w:szCs w:val="24"/>
        </w:rPr>
        <w:t xml:space="preserve">ELFLA intervences </w:t>
      </w:r>
      <w:r w:rsidRPr="005047DB">
        <w:rPr>
          <w:rFonts w:ascii="Times New Roman" w:hAnsi="Times New Roman" w:cs="Times New Roman"/>
          <w:color w:val="000000" w:themeColor="text1"/>
          <w:sz w:val="24"/>
          <w:szCs w:val="24"/>
          <w:shd w:val="clear" w:color="auto" w:fill="FFFFFF"/>
        </w:rPr>
        <w:t>"Darbību īstenošana saskaņā ar sabiedrības virzītas vietējās attīstības stratēģiju, tostarp sadarbības aktivitātes un to sagatavošana" (LA19)</w:t>
      </w:r>
      <w:r w:rsidRPr="005047DB">
        <w:rPr>
          <w:rFonts w:ascii="Times New Roman" w:hAnsi="Times New Roman" w:cs="Times New Roman"/>
          <w:color w:val="000000" w:themeColor="text1"/>
          <w:sz w:val="24"/>
          <w:szCs w:val="24"/>
        </w:rPr>
        <w:t xml:space="preserve"> aktivitātē:</w:t>
      </w:r>
      <w:r w:rsidRPr="005047DB">
        <w:rPr>
          <w:rFonts w:ascii="Times New Roman" w:hAnsi="Times New Roman" w:cs="Times New Roman"/>
          <w:b/>
          <w:bCs/>
          <w:color w:val="000000" w:themeColor="text1"/>
          <w:sz w:val="24"/>
          <w:szCs w:val="24"/>
        </w:rPr>
        <w:t xml:space="preserve"> </w:t>
      </w:r>
      <w:r w:rsidRPr="005047DB">
        <w:rPr>
          <w:rFonts w:ascii="Times New Roman" w:hAnsi="Times New Roman" w:cs="Times New Roman"/>
          <w:color w:val="000000" w:themeColor="text1"/>
          <w:sz w:val="24"/>
          <w:szCs w:val="24"/>
          <w:shd w:val="clear" w:color="auto" w:fill="FFFFFF"/>
        </w:rPr>
        <w:t>"Kopienu spēcinošas un vietas attīstību sekmējošas iniciatīvas".</w:t>
      </w:r>
    </w:p>
    <w:p w14:paraId="0B9544E6" w14:textId="77777777" w:rsidR="00A65F19" w:rsidRPr="00DC5A21" w:rsidRDefault="00A65F19" w:rsidP="00A65F19">
      <w:pPr>
        <w:spacing w:before="120" w:after="0"/>
        <w:jc w:val="both"/>
        <w:rPr>
          <w:rFonts w:ascii="Times New Roman" w:hAnsi="Times New Roman" w:cs="Times New Roman"/>
          <w:sz w:val="24"/>
          <w:szCs w:val="24"/>
        </w:rPr>
      </w:pPr>
      <w:r w:rsidRPr="00DC5A21">
        <w:rPr>
          <w:rFonts w:ascii="Times New Roman" w:hAnsi="Times New Roman" w:cs="Times New Roman"/>
          <w:b/>
          <w:sz w:val="24"/>
          <w:szCs w:val="24"/>
        </w:rPr>
        <w:t>Projektu iesniegumu pieņemšana</w:t>
      </w:r>
      <w:r>
        <w:rPr>
          <w:rFonts w:ascii="Times New Roman" w:hAnsi="Times New Roman" w:cs="Times New Roman"/>
          <w:b/>
          <w:sz w:val="24"/>
          <w:szCs w:val="24"/>
        </w:rPr>
        <w:t>s</w:t>
      </w:r>
      <w:r w:rsidRPr="00DC5A21">
        <w:rPr>
          <w:rFonts w:ascii="Times New Roman" w:hAnsi="Times New Roman" w:cs="Times New Roman"/>
          <w:b/>
          <w:sz w:val="24"/>
          <w:szCs w:val="24"/>
        </w:rPr>
        <w:t xml:space="preserve"> </w:t>
      </w:r>
      <w:r>
        <w:rPr>
          <w:rFonts w:ascii="Times New Roman" w:hAnsi="Times New Roman" w:cs="Times New Roman"/>
          <w:b/>
          <w:sz w:val="24"/>
          <w:szCs w:val="24"/>
        </w:rPr>
        <w:t>termiņš</w:t>
      </w:r>
      <w:r w:rsidRPr="00DC5A21">
        <w:rPr>
          <w:rFonts w:ascii="Times New Roman" w:hAnsi="Times New Roman" w:cs="Times New Roman"/>
          <w:sz w:val="24"/>
          <w:szCs w:val="24"/>
        </w:rPr>
        <w:t xml:space="preserve">: no </w:t>
      </w:r>
      <w:r w:rsidRPr="00591258">
        <w:rPr>
          <w:rFonts w:ascii="Times New Roman" w:hAnsi="Times New Roman" w:cs="Times New Roman"/>
          <w:sz w:val="24"/>
          <w:szCs w:val="24"/>
        </w:rPr>
        <w:t xml:space="preserve">2024.gada </w:t>
      </w:r>
      <w:r w:rsidRPr="00436130">
        <w:rPr>
          <w:rFonts w:ascii="Times New Roman" w:hAnsi="Times New Roman" w:cs="Times New Roman"/>
          <w:sz w:val="24"/>
          <w:szCs w:val="24"/>
        </w:rPr>
        <w:t xml:space="preserve">29.februāra līdz </w:t>
      </w:r>
      <w:r>
        <w:rPr>
          <w:rFonts w:ascii="Times New Roman" w:hAnsi="Times New Roman" w:cs="Times New Roman"/>
          <w:sz w:val="24"/>
          <w:szCs w:val="24"/>
        </w:rPr>
        <w:t xml:space="preserve">2024.gada </w:t>
      </w:r>
      <w:r w:rsidRPr="00436130">
        <w:rPr>
          <w:rFonts w:ascii="Times New Roman" w:hAnsi="Times New Roman" w:cs="Times New Roman"/>
          <w:sz w:val="24"/>
          <w:szCs w:val="24"/>
        </w:rPr>
        <w:t>29.martam</w:t>
      </w:r>
    </w:p>
    <w:p w14:paraId="7880E938" w14:textId="77777777" w:rsidR="00A65F19" w:rsidRPr="00DC5A21" w:rsidRDefault="00A65F19" w:rsidP="00A65F19">
      <w:pPr>
        <w:spacing w:before="120" w:after="0"/>
        <w:rPr>
          <w:rFonts w:ascii="Times New Roman" w:hAnsi="Times New Roman" w:cs="Times New Roman"/>
          <w:sz w:val="24"/>
          <w:szCs w:val="24"/>
        </w:rPr>
      </w:pPr>
      <w:r>
        <w:rPr>
          <w:rFonts w:ascii="Times New Roman" w:hAnsi="Times New Roman" w:cs="Times New Roman"/>
          <w:b/>
          <w:sz w:val="24"/>
          <w:szCs w:val="24"/>
        </w:rPr>
        <w:t>Kārtas kopējais finansējums</w:t>
      </w:r>
      <w:r w:rsidRPr="00DC5A21">
        <w:rPr>
          <w:rFonts w:ascii="Times New Roman" w:hAnsi="Times New Roman" w:cs="Times New Roman"/>
          <w:b/>
          <w:sz w:val="24"/>
          <w:szCs w:val="24"/>
        </w:rPr>
        <w:t xml:space="preserve">: </w:t>
      </w:r>
      <w:r w:rsidRPr="00FE51D4">
        <w:rPr>
          <w:rFonts w:ascii="Times New Roman" w:hAnsi="Times New Roman" w:cs="Times New Roman"/>
          <w:bCs/>
          <w:sz w:val="24"/>
          <w:szCs w:val="24"/>
        </w:rPr>
        <w:t>3</w:t>
      </w:r>
      <w:r w:rsidRPr="00DC5A21">
        <w:rPr>
          <w:rFonts w:ascii="Times New Roman" w:hAnsi="Times New Roman" w:cs="Times New Roman"/>
          <w:bCs/>
          <w:sz w:val="24"/>
          <w:szCs w:val="24"/>
        </w:rPr>
        <w:t>9</w:t>
      </w:r>
      <w:r>
        <w:rPr>
          <w:rFonts w:ascii="Times New Roman" w:hAnsi="Times New Roman" w:cs="Times New Roman"/>
          <w:bCs/>
          <w:sz w:val="24"/>
          <w:szCs w:val="24"/>
        </w:rPr>
        <w:t>0</w:t>
      </w:r>
      <w:r w:rsidRPr="00DC5A21">
        <w:rPr>
          <w:rFonts w:ascii="Times New Roman" w:hAnsi="Times New Roman" w:cs="Times New Roman"/>
          <w:sz w:val="24"/>
          <w:szCs w:val="24"/>
        </w:rPr>
        <w:t> 000,00</w:t>
      </w:r>
      <w:r w:rsidRPr="00DC5A21">
        <w:rPr>
          <w:b/>
          <w:bCs/>
          <w:sz w:val="24"/>
          <w:szCs w:val="24"/>
        </w:rPr>
        <w:t xml:space="preserve"> </w:t>
      </w:r>
      <w:r w:rsidRPr="00DC5A21">
        <w:rPr>
          <w:rFonts w:ascii="Times New Roman" w:hAnsi="Times New Roman" w:cs="Times New Roman"/>
          <w:sz w:val="24"/>
          <w:szCs w:val="24"/>
        </w:rPr>
        <w:t>EUR</w:t>
      </w:r>
    </w:p>
    <w:p w14:paraId="047FF5FE" w14:textId="77777777" w:rsidR="00A65F19" w:rsidRPr="00FE51D4" w:rsidRDefault="00A65F19" w:rsidP="00A65F19">
      <w:pPr>
        <w:spacing w:before="120" w:after="0"/>
        <w:rPr>
          <w:rFonts w:ascii="Times New Roman" w:hAnsi="Times New Roman" w:cs="Times New Roman"/>
          <w:sz w:val="24"/>
          <w:szCs w:val="24"/>
        </w:rPr>
      </w:pPr>
      <w:r w:rsidRPr="00DC5A21">
        <w:rPr>
          <w:rFonts w:ascii="Times New Roman" w:hAnsi="Times New Roman" w:cs="Times New Roman"/>
          <w:b/>
          <w:sz w:val="24"/>
          <w:szCs w:val="24"/>
        </w:rPr>
        <w:t xml:space="preserve">Projektu </w:t>
      </w:r>
      <w:r>
        <w:rPr>
          <w:rFonts w:ascii="Times New Roman" w:hAnsi="Times New Roman" w:cs="Times New Roman"/>
          <w:b/>
          <w:sz w:val="24"/>
          <w:szCs w:val="24"/>
        </w:rPr>
        <w:t>īstenošan</w:t>
      </w:r>
      <w:r w:rsidRPr="00DC5A21">
        <w:rPr>
          <w:rFonts w:ascii="Times New Roman" w:hAnsi="Times New Roman" w:cs="Times New Roman"/>
          <w:b/>
          <w:sz w:val="24"/>
          <w:szCs w:val="24"/>
        </w:rPr>
        <w:t>as teritorija</w:t>
      </w:r>
      <w:r w:rsidRPr="00DC5A21">
        <w:rPr>
          <w:rFonts w:ascii="Times New Roman" w:hAnsi="Times New Roman" w:cs="Times New Roman"/>
          <w:sz w:val="24"/>
          <w:szCs w:val="24"/>
        </w:rPr>
        <w:t xml:space="preserve">: </w:t>
      </w:r>
      <w:r w:rsidRPr="00FE51D4">
        <w:rPr>
          <w:rFonts w:ascii="Times New Roman" w:hAnsi="Times New Roman" w:cs="Times New Roman"/>
          <w:sz w:val="24"/>
          <w:szCs w:val="24"/>
        </w:rPr>
        <w:t>Ventspils novads un Talsu novada Dundagas, Īves, Kolkas, Lubes un Valdgales pagasti.</w:t>
      </w:r>
    </w:p>
    <w:p w14:paraId="3C0CD370" w14:textId="77777777" w:rsidR="00A65F19" w:rsidRPr="005047DB" w:rsidRDefault="00A65F19" w:rsidP="00A65F19">
      <w:pPr>
        <w:spacing w:before="120" w:after="0"/>
        <w:rPr>
          <w:rFonts w:ascii="Times New Roman" w:hAnsi="Times New Roman" w:cs="Times New Roman"/>
          <w:bCs/>
          <w:sz w:val="24"/>
          <w:szCs w:val="24"/>
        </w:rPr>
      </w:pPr>
      <w:r w:rsidRPr="00DC5A21">
        <w:rPr>
          <w:rFonts w:ascii="Times New Roman" w:hAnsi="Times New Roman" w:cs="Times New Roman"/>
          <w:b/>
          <w:sz w:val="24"/>
          <w:szCs w:val="24"/>
        </w:rPr>
        <w:t xml:space="preserve">Projektu  īstenošanas termiņš: </w:t>
      </w:r>
    </w:p>
    <w:p w14:paraId="53183213" w14:textId="77777777" w:rsidR="00A65F19" w:rsidRPr="005047DB" w:rsidRDefault="00A65F19" w:rsidP="00A65F19">
      <w:pPr>
        <w:pStyle w:val="Sarakstarindkopa"/>
        <w:numPr>
          <w:ilvl w:val="0"/>
          <w:numId w:val="1"/>
        </w:numPr>
        <w:spacing w:before="120" w:after="0"/>
        <w:rPr>
          <w:rFonts w:ascii="Times New Roman" w:hAnsi="Times New Roman" w:cs="Times New Roman"/>
          <w:sz w:val="24"/>
          <w:szCs w:val="24"/>
        </w:rPr>
      </w:pPr>
      <w:r w:rsidRPr="005047DB">
        <w:rPr>
          <w:rFonts w:ascii="Times New Roman" w:hAnsi="Times New Roman" w:cs="Times New Roman"/>
          <w:sz w:val="24"/>
          <w:szCs w:val="24"/>
        </w:rPr>
        <w:t>ja tiek veikta būvniecība – divi gadi no LAD lēmum pieņemšanas par projekta iesnieguma apstiprināšanu;</w:t>
      </w:r>
    </w:p>
    <w:p w14:paraId="6245DA31" w14:textId="77777777" w:rsidR="00A65F19" w:rsidRPr="005047DB" w:rsidRDefault="00A65F19" w:rsidP="00A65F19">
      <w:pPr>
        <w:pStyle w:val="Sarakstarindkopa"/>
        <w:numPr>
          <w:ilvl w:val="0"/>
          <w:numId w:val="1"/>
        </w:numPr>
        <w:spacing w:before="120" w:after="0"/>
        <w:rPr>
          <w:rFonts w:ascii="Times New Roman" w:hAnsi="Times New Roman" w:cs="Times New Roman"/>
          <w:sz w:val="24"/>
          <w:szCs w:val="24"/>
        </w:rPr>
      </w:pPr>
      <w:r w:rsidRPr="005047DB">
        <w:rPr>
          <w:rFonts w:ascii="Times New Roman" w:hAnsi="Times New Roman" w:cs="Times New Roman"/>
          <w:sz w:val="24"/>
          <w:szCs w:val="24"/>
        </w:rPr>
        <w:t>aktivitātē “Kopienu spēcinošas un vietas attīstību sekmējošas iniciatīvas”, ja projektā paredzēta attiecināmo izmaksu pozīcija “ar projektu saistītā personāla atalgojuma darbības nodrošināšanas izmaksas”, nepārsniedz 15% no projekta kopējās attiecināmo izmaksu summas - divi gadi no LAD lēmuma pieņemšanas par projekta iesnieguma apstiprināšanu;</w:t>
      </w:r>
    </w:p>
    <w:p w14:paraId="2CD07B18" w14:textId="77777777" w:rsidR="00A65F19" w:rsidRPr="005047DB" w:rsidRDefault="00A65F19" w:rsidP="00A65F19">
      <w:pPr>
        <w:pStyle w:val="Sarakstarindkopa"/>
        <w:numPr>
          <w:ilvl w:val="0"/>
          <w:numId w:val="1"/>
        </w:numPr>
        <w:spacing w:before="120" w:after="0"/>
        <w:rPr>
          <w:rFonts w:ascii="Times New Roman" w:hAnsi="Times New Roman" w:cs="Times New Roman"/>
          <w:sz w:val="24"/>
          <w:szCs w:val="24"/>
        </w:rPr>
      </w:pPr>
      <w:r w:rsidRPr="005047DB">
        <w:rPr>
          <w:rFonts w:ascii="Times New Roman" w:hAnsi="Times New Roman" w:cs="Times New Roman"/>
          <w:sz w:val="24"/>
          <w:szCs w:val="24"/>
        </w:rPr>
        <w:t>pārējiem projektiem - viens gads no LAD lēmuma pieņemšanas par projekta iesnieguma apstiprināšanu.</w:t>
      </w:r>
    </w:p>
    <w:p w14:paraId="550F13C5" w14:textId="77777777" w:rsidR="00A65F19" w:rsidRDefault="00A65F19" w:rsidP="00A65F19">
      <w:pPr>
        <w:spacing w:before="120" w:after="0"/>
        <w:rPr>
          <w:rFonts w:ascii="Times New Roman" w:hAnsi="Times New Roman" w:cs="Times New Roman"/>
          <w:sz w:val="24"/>
          <w:szCs w:val="24"/>
        </w:rPr>
      </w:pPr>
      <w:r>
        <w:rPr>
          <w:rFonts w:ascii="Times New Roman" w:hAnsi="Times New Roman" w:cs="Times New Roman"/>
          <w:b/>
          <w:bCs/>
          <w:sz w:val="24"/>
          <w:szCs w:val="24"/>
        </w:rPr>
        <w:t xml:space="preserve">Vietējās rīcības grupas (VRG) kontaktinformācija: </w:t>
      </w:r>
      <w:r w:rsidRPr="00DA621B">
        <w:rPr>
          <w:rFonts w:ascii="Times New Roman" w:hAnsi="Times New Roman" w:cs="Times New Roman"/>
          <w:sz w:val="24"/>
          <w:szCs w:val="24"/>
        </w:rPr>
        <w:t>www.ziemelkurzeme.lv</w:t>
      </w:r>
      <w:r>
        <w:rPr>
          <w:rFonts w:ascii="Times New Roman" w:hAnsi="Times New Roman" w:cs="Times New Roman"/>
          <w:sz w:val="24"/>
          <w:szCs w:val="24"/>
        </w:rPr>
        <w:t>; zba@dundaga.lv</w:t>
      </w:r>
    </w:p>
    <w:p w14:paraId="3E76546B" w14:textId="77777777" w:rsidR="00A65F19" w:rsidRDefault="00A65F19" w:rsidP="00A65F19">
      <w:pPr>
        <w:spacing w:before="120" w:after="0"/>
        <w:ind w:left="709"/>
        <w:rPr>
          <w:rFonts w:ascii="Times New Roman" w:hAnsi="Times New Roman" w:cs="Times New Roman"/>
        </w:rPr>
      </w:pPr>
      <w:r>
        <w:rPr>
          <w:rFonts w:ascii="Times New Roman" w:hAnsi="Times New Roman" w:cs="Times New Roman"/>
        </w:rPr>
        <w:t xml:space="preserve">Kontaktpersonas konsultācijām: Andra </w:t>
      </w:r>
      <w:proofErr w:type="spellStart"/>
      <w:r>
        <w:rPr>
          <w:rFonts w:ascii="Times New Roman" w:hAnsi="Times New Roman" w:cs="Times New Roman"/>
        </w:rPr>
        <w:t>Ratkeviča</w:t>
      </w:r>
      <w:proofErr w:type="spellEnd"/>
      <w:r>
        <w:rPr>
          <w:rFonts w:ascii="Times New Roman" w:hAnsi="Times New Roman" w:cs="Times New Roman"/>
        </w:rPr>
        <w:t xml:space="preserve"> – 28385025; </w:t>
      </w:r>
      <w:r w:rsidRPr="00D36738">
        <w:rPr>
          <w:rFonts w:ascii="Times New Roman" w:hAnsi="Times New Roman" w:cs="Times New Roman"/>
        </w:rPr>
        <w:t xml:space="preserve">Gunta </w:t>
      </w:r>
      <w:proofErr w:type="spellStart"/>
      <w:r w:rsidRPr="00D36738">
        <w:rPr>
          <w:rFonts w:ascii="Times New Roman" w:hAnsi="Times New Roman" w:cs="Times New Roman"/>
        </w:rPr>
        <w:t>Abaja</w:t>
      </w:r>
      <w:proofErr w:type="spellEnd"/>
      <w:r w:rsidRPr="00D36738">
        <w:rPr>
          <w:rFonts w:ascii="Times New Roman" w:hAnsi="Times New Roman" w:cs="Times New Roman"/>
        </w:rPr>
        <w:t xml:space="preserve"> –</w:t>
      </w:r>
      <w:r>
        <w:rPr>
          <w:rFonts w:ascii="Times New Roman" w:hAnsi="Times New Roman" w:cs="Times New Roman"/>
        </w:rPr>
        <w:t xml:space="preserve"> tel. 29172814</w:t>
      </w:r>
    </w:p>
    <w:p w14:paraId="5C915D45" w14:textId="77777777" w:rsidR="00A65F19" w:rsidRPr="00D975EE" w:rsidRDefault="00A65F19" w:rsidP="00A65F19">
      <w:pPr>
        <w:spacing w:before="120" w:after="120"/>
        <w:rPr>
          <w:rFonts w:ascii="Times New Roman" w:hAnsi="Times New Roman" w:cs="Times New Roman"/>
          <w:bCs/>
          <w:sz w:val="24"/>
          <w:szCs w:val="24"/>
        </w:rPr>
      </w:pPr>
      <w:r w:rsidRPr="00D975EE">
        <w:rPr>
          <w:rFonts w:ascii="Times New Roman" w:hAnsi="Times New Roman" w:cs="Times New Roman"/>
          <w:b/>
          <w:bCs/>
          <w:sz w:val="24"/>
          <w:szCs w:val="24"/>
        </w:rPr>
        <w:t xml:space="preserve">Mērķis: </w:t>
      </w:r>
      <w:r w:rsidRPr="00D975EE">
        <w:rPr>
          <w:rFonts w:ascii="Times New Roman" w:eastAsia="Calibri" w:hAnsi="Times New Roman" w:cs="Times New Roman"/>
          <w:bCs/>
          <w:sz w:val="24"/>
          <w:szCs w:val="24"/>
        </w:rPr>
        <w:t>Pievilcīga dzīves vide un aktīvas lauku kopienas.</w:t>
      </w:r>
    </w:p>
    <w:tbl>
      <w:tblPr>
        <w:tblStyle w:val="Reatabula"/>
        <w:tblW w:w="9493" w:type="dxa"/>
        <w:tblLook w:val="04A0" w:firstRow="1" w:lastRow="0" w:firstColumn="1" w:lastColumn="0" w:noHBand="0" w:noVBand="1"/>
      </w:tblPr>
      <w:tblGrid>
        <w:gridCol w:w="2263"/>
        <w:gridCol w:w="7230"/>
      </w:tblGrid>
      <w:tr w:rsidR="00A65F19" w:rsidRPr="00246188" w14:paraId="4DB4F39B" w14:textId="77777777" w:rsidTr="00A1440B">
        <w:tc>
          <w:tcPr>
            <w:tcW w:w="2263" w:type="dxa"/>
            <w:vAlign w:val="center"/>
          </w:tcPr>
          <w:p w14:paraId="4FB3F615" w14:textId="77777777" w:rsidR="00A65F19" w:rsidRPr="00246188" w:rsidRDefault="00A65F19" w:rsidP="00A1440B">
            <w:pPr>
              <w:spacing w:before="120" w:after="120"/>
              <w:rPr>
                <w:rFonts w:ascii="Times New Roman" w:hAnsi="Times New Roman" w:cs="Times New Roman"/>
                <w:b/>
              </w:rPr>
            </w:pPr>
            <w:r w:rsidRPr="00246188">
              <w:rPr>
                <w:rFonts w:ascii="Times New Roman" w:hAnsi="Times New Roman" w:cs="Times New Roman"/>
                <w:b/>
              </w:rPr>
              <w:t xml:space="preserve">Rīcība </w:t>
            </w:r>
          </w:p>
        </w:tc>
        <w:tc>
          <w:tcPr>
            <w:tcW w:w="7230" w:type="dxa"/>
            <w:vAlign w:val="center"/>
          </w:tcPr>
          <w:p w14:paraId="45F4718C" w14:textId="77777777" w:rsidR="00A65F19" w:rsidRPr="00246188" w:rsidRDefault="00A65F19" w:rsidP="00A1440B">
            <w:pPr>
              <w:spacing w:after="0"/>
              <w:rPr>
                <w:rFonts w:ascii="Times New Roman" w:hAnsi="Times New Roman" w:cs="Times New Roman"/>
              </w:rPr>
            </w:pPr>
            <w:r w:rsidRPr="00246188">
              <w:rPr>
                <w:rFonts w:ascii="Times New Roman" w:hAnsi="Times New Roman" w:cs="Times New Roman"/>
                <w:b/>
                <w:bCs/>
              </w:rPr>
              <w:t>E</w:t>
            </w:r>
            <w:r>
              <w:rPr>
                <w:rFonts w:ascii="Times New Roman" w:hAnsi="Times New Roman" w:cs="Times New Roman"/>
                <w:b/>
                <w:bCs/>
              </w:rPr>
              <w:t>LFLA4</w:t>
            </w:r>
            <w:r w:rsidRPr="00246188">
              <w:rPr>
                <w:rFonts w:ascii="Times New Roman" w:hAnsi="Times New Roman" w:cs="Times New Roman"/>
              </w:rPr>
              <w:t xml:space="preserve">: </w:t>
            </w:r>
            <w:r w:rsidRPr="00FE51D4">
              <w:rPr>
                <w:rFonts w:ascii="Times New Roman" w:eastAsia="Calibri" w:hAnsi="Times New Roman" w:cs="Times New Roman"/>
                <w:sz w:val="24"/>
                <w:szCs w:val="24"/>
              </w:rPr>
              <w:t>Uz vietējās kopienas vajadzībām balstītas publiskās infrastruktūras izveide</w:t>
            </w:r>
          </w:p>
        </w:tc>
      </w:tr>
      <w:tr w:rsidR="00A65F19" w:rsidRPr="00246188" w14:paraId="29D15C8F" w14:textId="77777777" w:rsidTr="00A1440B">
        <w:tc>
          <w:tcPr>
            <w:tcW w:w="2263" w:type="dxa"/>
            <w:vAlign w:val="center"/>
          </w:tcPr>
          <w:p w14:paraId="31F262CB" w14:textId="77777777" w:rsidR="00A65F19" w:rsidRPr="00246188" w:rsidRDefault="00A65F19" w:rsidP="00A1440B">
            <w:pPr>
              <w:spacing w:before="120" w:after="120"/>
              <w:rPr>
                <w:rFonts w:ascii="Times New Roman" w:hAnsi="Times New Roman" w:cs="Times New Roman"/>
                <w:b/>
              </w:rPr>
            </w:pPr>
            <w:r w:rsidRPr="00246188">
              <w:rPr>
                <w:rFonts w:ascii="Times New Roman" w:hAnsi="Times New Roman" w:cs="Times New Roman"/>
                <w:b/>
              </w:rPr>
              <w:t>Atbalsta apmērs</w:t>
            </w:r>
          </w:p>
        </w:tc>
        <w:tc>
          <w:tcPr>
            <w:tcW w:w="7230" w:type="dxa"/>
            <w:vAlign w:val="center"/>
          </w:tcPr>
          <w:p w14:paraId="3AC4C549" w14:textId="77777777" w:rsidR="00A65F19" w:rsidRPr="00246188" w:rsidRDefault="00A65F19" w:rsidP="00A1440B">
            <w:pPr>
              <w:spacing w:before="60" w:after="60"/>
              <w:rPr>
                <w:rFonts w:ascii="Times New Roman" w:hAnsi="Times New Roman" w:cs="Times New Roman"/>
                <w:b/>
                <w:bCs/>
              </w:rPr>
            </w:pPr>
            <w:r>
              <w:rPr>
                <w:rFonts w:ascii="Times New Roman" w:hAnsi="Times New Roman" w:cs="Times New Roman"/>
                <w:b/>
              </w:rPr>
              <w:t>2</w:t>
            </w:r>
            <w:r w:rsidRPr="00021C7C">
              <w:rPr>
                <w:rFonts w:ascii="Times New Roman" w:hAnsi="Times New Roman" w:cs="Times New Roman"/>
                <w:b/>
              </w:rPr>
              <w:t>3</w:t>
            </w:r>
            <w:r>
              <w:rPr>
                <w:rFonts w:ascii="Times New Roman" w:hAnsi="Times New Roman" w:cs="Times New Roman"/>
                <w:b/>
              </w:rPr>
              <w:t>5</w:t>
            </w:r>
            <w:r w:rsidRPr="00021C7C">
              <w:rPr>
                <w:rFonts w:ascii="Times New Roman" w:hAnsi="Times New Roman" w:cs="Times New Roman"/>
                <w:b/>
              </w:rPr>
              <w:t> </w:t>
            </w:r>
            <w:r>
              <w:rPr>
                <w:rFonts w:ascii="Times New Roman" w:hAnsi="Times New Roman" w:cs="Times New Roman"/>
                <w:b/>
              </w:rPr>
              <w:t>000</w:t>
            </w:r>
            <w:r w:rsidRPr="00021C7C">
              <w:rPr>
                <w:rFonts w:ascii="Times New Roman" w:hAnsi="Times New Roman" w:cs="Times New Roman"/>
                <w:b/>
              </w:rPr>
              <w:t>,</w:t>
            </w:r>
            <w:r>
              <w:rPr>
                <w:rFonts w:ascii="Times New Roman" w:hAnsi="Times New Roman" w:cs="Times New Roman"/>
                <w:b/>
              </w:rPr>
              <w:t>0</w:t>
            </w:r>
            <w:r w:rsidRPr="00021C7C">
              <w:rPr>
                <w:rFonts w:ascii="Times New Roman" w:hAnsi="Times New Roman" w:cs="Times New Roman"/>
                <w:b/>
              </w:rPr>
              <w:t>0</w:t>
            </w:r>
            <w:r w:rsidRPr="00246188">
              <w:rPr>
                <w:rFonts w:ascii="Times New Roman" w:hAnsi="Times New Roman" w:cs="Times New Roman"/>
                <w:b/>
                <w:bCs/>
              </w:rPr>
              <w:t xml:space="preserve"> EUR </w:t>
            </w:r>
          </w:p>
        </w:tc>
      </w:tr>
      <w:tr w:rsidR="00A65F19" w:rsidRPr="00246188" w14:paraId="083CE7A5" w14:textId="77777777" w:rsidTr="00A1440B">
        <w:tc>
          <w:tcPr>
            <w:tcW w:w="2263" w:type="dxa"/>
            <w:tcBorders>
              <w:bottom w:val="single" w:sz="4" w:space="0" w:color="auto"/>
            </w:tcBorders>
          </w:tcPr>
          <w:p w14:paraId="5FD8A806" w14:textId="77777777" w:rsidR="00A65F19" w:rsidRPr="00246188" w:rsidRDefault="00A65F19" w:rsidP="00A1440B">
            <w:pPr>
              <w:spacing w:after="0" w:line="240" w:lineRule="auto"/>
              <w:rPr>
                <w:rFonts w:ascii="Times New Roman" w:hAnsi="Times New Roman" w:cs="Times New Roman"/>
                <w:b/>
              </w:rPr>
            </w:pPr>
            <w:r>
              <w:rPr>
                <w:rFonts w:ascii="Times New Roman" w:hAnsi="Times New Roman" w:cs="Times New Roman"/>
                <w:b/>
              </w:rPr>
              <w:t xml:space="preserve">Atbilstošā </w:t>
            </w:r>
            <w:r w:rsidRPr="00246188">
              <w:rPr>
                <w:rFonts w:ascii="Times New Roman" w:hAnsi="Times New Roman" w:cs="Times New Roman"/>
                <w:b/>
              </w:rPr>
              <w:t xml:space="preserve">MK </w:t>
            </w:r>
            <w:r>
              <w:rPr>
                <w:rFonts w:ascii="Times New Roman" w:hAnsi="Times New Roman" w:cs="Times New Roman"/>
                <w:b/>
              </w:rPr>
              <w:t>n</w:t>
            </w:r>
            <w:r w:rsidRPr="00246188">
              <w:rPr>
                <w:rFonts w:ascii="Times New Roman" w:hAnsi="Times New Roman" w:cs="Times New Roman"/>
                <w:b/>
              </w:rPr>
              <w:t>oteikumu Nr.5</w:t>
            </w:r>
            <w:r>
              <w:rPr>
                <w:rFonts w:ascii="Times New Roman" w:hAnsi="Times New Roman" w:cs="Times New Roman"/>
                <w:b/>
              </w:rPr>
              <w:t>80</w:t>
            </w:r>
            <w:r w:rsidRPr="00246188">
              <w:rPr>
                <w:rFonts w:ascii="Times New Roman" w:hAnsi="Times New Roman" w:cs="Times New Roman"/>
                <w:b/>
              </w:rPr>
              <w:t xml:space="preserve"> </w:t>
            </w:r>
            <w:r>
              <w:rPr>
                <w:rFonts w:ascii="Times New Roman" w:hAnsi="Times New Roman" w:cs="Times New Roman"/>
                <w:b/>
              </w:rPr>
              <w:t>23.</w:t>
            </w:r>
            <w:r w:rsidRPr="00246188">
              <w:rPr>
                <w:rFonts w:ascii="Times New Roman" w:hAnsi="Times New Roman" w:cs="Times New Roman"/>
                <w:b/>
              </w:rPr>
              <w:t>punktā minēt</w:t>
            </w:r>
            <w:r>
              <w:rPr>
                <w:rFonts w:ascii="Times New Roman" w:hAnsi="Times New Roman" w:cs="Times New Roman"/>
                <w:b/>
              </w:rPr>
              <w:t>ā darbība</w:t>
            </w:r>
          </w:p>
        </w:tc>
        <w:tc>
          <w:tcPr>
            <w:tcW w:w="7230" w:type="dxa"/>
            <w:tcBorders>
              <w:bottom w:val="single" w:sz="4" w:space="0" w:color="auto"/>
            </w:tcBorders>
          </w:tcPr>
          <w:p w14:paraId="15B2D25D" w14:textId="77777777" w:rsidR="00A65F19" w:rsidRPr="00D975EE" w:rsidRDefault="00A65F19" w:rsidP="00A1440B">
            <w:pPr>
              <w:autoSpaceDE w:val="0"/>
              <w:autoSpaceDN w:val="0"/>
              <w:adjustRightInd w:val="0"/>
              <w:spacing w:after="0" w:line="240" w:lineRule="auto"/>
              <w:rPr>
                <w:rFonts w:ascii="Times New Roman" w:hAnsi="Times New Roman" w:cs="Times New Roman"/>
              </w:rPr>
            </w:pPr>
            <w:r w:rsidRPr="00D975EE">
              <w:rPr>
                <w:rFonts w:ascii="Times New Roman" w:hAnsi="Times New Roman" w:cs="Times New Roman"/>
                <w14:ligatures w14:val="standardContextual"/>
              </w:rPr>
              <w:t>Atbalstu aktivitātē "Kopienu spēcinošas un vietas attīstību sekmējošas iniciatīvas" atbilstoši vietējās</w:t>
            </w:r>
            <w:r>
              <w:rPr>
                <w:rFonts w:ascii="Times New Roman" w:hAnsi="Times New Roman" w:cs="Times New Roman"/>
                <w14:ligatures w14:val="standardContextual"/>
              </w:rPr>
              <w:t xml:space="preserve"> </w:t>
            </w:r>
            <w:r w:rsidRPr="00D975EE">
              <w:rPr>
                <w:rFonts w:ascii="Times New Roman" w:hAnsi="Times New Roman" w:cs="Times New Roman"/>
                <w14:ligatures w14:val="standardContextual"/>
              </w:rPr>
              <w:t>attīstības stratēģijai piešķir vietējās teritorijas (tostarp dabas un kultūras objektu) sakārtošanai, lai uzlabotu</w:t>
            </w:r>
            <w:r>
              <w:rPr>
                <w:rFonts w:ascii="Times New Roman" w:hAnsi="Times New Roman" w:cs="Times New Roman"/>
                <w14:ligatures w14:val="standardContextual"/>
              </w:rPr>
              <w:t xml:space="preserve"> </w:t>
            </w:r>
            <w:r w:rsidRPr="00D975EE">
              <w:rPr>
                <w:rFonts w:ascii="Times New Roman" w:hAnsi="Times New Roman" w:cs="Times New Roman"/>
                <w14:ligatures w14:val="standardContextual"/>
              </w:rPr>
              <w:t>pakalpojumu pieejamību, kvalitāti un sasniedzamību, un sabiedrisko aktivitāšu (tostarp viedo ciemu, apmācības un</w:t>
            </w:r>
            <w:r>
              <w:rPr>
                <w:rFonts w:ascii="Times New Roman" w:hAnsi="Times New Roman" w:cs="Times New Roman"/>
                <w14:ligatures w14:val="standardContextual"/>
              </w:rPr>
              <w:t xml:space="preserve"> </w:t>
            </w:r>
            <w:r w:rsidRPr="00D975EE">
              <w:rPr>
                <w:rFonts w:ascii="Times New Roman" w:hAnsi="Times New Roman" w:cs="Times New Roman"/>
                <w14:ligatures w14:val="standardContextual"/>
              </w:rPr>
              <w:t>interešu klubu, kultūras, vides aizsardzības, sporta un citu brīvā laika pavadīšanas veidu) dažādošanai.</w:t>
            </w:r>
          </w:p>
        </w:tc>
      </w:tr>
      <w:tr w:rsidR="00A65F19" w:rsidRPr="00246188" w14:paraId="3312878A" w14:textId="77777777" w:rsidTr="00A1440B">
        <w:trPr>
          <w:trHeight w:val="398"/>
        </w:trPr>
        <w:tc>
          <w:tcPr>
            <w:tcW w:w="2263" w:type="dxa"/>
            <w:tcBorders>
              <w:bottom w:val="single" w:sz="4" w:space="0" w:color="auto"/>
            </w:tcBorders>
          </w:tcPr>
          <w:p w14:paraId="238F5EB7" w14:textId="77777777" w:rsidR="00A65F19" w:rsidRPr="00246188" w:rsidRDefault="00A65F19" w:rsidP="00A1440B">
            <w:pPr>
              <w:rPr>
                <w:rFonts w:ascii="Times New Roman" w:hAnsi="Times New Roman" w:cs="Times New Roman"/>
                <w:b/>
              </w:rPr>
            </w:pPr>
            <w:r w:rsidRPr="00246188">
              <w:rPr>
                <w:rFonts w:ascii="Times New Roman" w:hAnsi="Times New Roman" w:cs="Times New Roman"/>
                <w:b/>
              </w:rPr>
              <w:lastRenderedPageBreak/>
              <w:t xml:space="preserve">Rīcības apraksts </w:t>
            </w:r>
          </w:p>
        </w:tc>
        <w:tc>
          <w:tcPr>
            <w:tcW w:w="7230" w:type="dxa"/>
            <w:tcBorders>
              <w:bottom w:val="single" w:sz="4" w:space="0" w:color="auto"/>
            </w:tcBorders>
          </w:tcPr>
          <w:p w14:paraId="4E3147AE" w14:textId="77777777" w:rsidR="00A65F19" w:rsidRPr="0062578A" w:rsidRDefault="00A65F19" w:rsidP="00A1440B">
            <w:pPr>
              <w:pStyle w:val="Parastais"/>
              <w:ind w:left="40"/>
              <w:jc w:val="both"/>
              <w:rPr>
                <w:sz w:val="22"/>
                <w:szCs w:val="22"/>
              </w:rPr>
            </w:pPr>
            <w:r w:rsidRPr="0062578A">
              <w:rPr>
                <w:sz w:val="22"/>
                <w:szCs w:val="22"/>
              </w:rPr>
              <w:t>Rīcības ietvaros paredzēts atbalstīt pašvaldību, sabiedrisko un reliģisko organizāciju iniciatīvas</w:t>
            </w:r>
            <w:r w:rsidRPr="0062578A" w:rsidDel="00FF5866">
              <w:rPr>
                <w:sz w:val="22"/>
                <w:szCs w:val="22"/>
              </w:rPr>
              <w:t xml:space="preserve"> </w:t>
            </w:r>
            <w:r w:rsidRPr="0062578A">
              <w:rPr>
                <w:sz w:val="22"/>
                <w:szCs w:val="22"/>
              </w:rPr>
              <w:t xml:space="preserve">infrastruktūras attīstībai publiski izmantojamiem objektiem, to labiekārtošanai/ izveidei un kvalitatīvai piekļuvei: brīvdabas estrādes, parki, atpūtas vietas, dabas takas ar atpūtas elementiem, publiskie sporta aktivitāšu laukumi, kapsētu teritorijas un citas tamlīdzīgas vietējai sabiedrībai aktuālas un publiski pieejamas vietas, kuru izveidi vai labiekārtošanu atbalsta vietējā kopiena (iekļauts jaunā perioda stratēģijas sagatavošanas pagasta </w:t>
            </w:r>
            <w:proofErr w:type="spellStart"/>
            <w:r w:rsidRPr="0062578A">
              <w:rPr>
                <w:sz w:val="22"/>
                <w:szCs w:val="22"/>
              </w:rPr>
              <w:t>SVIDā</w:t>
            </w:r>
            <w:proofErr w:type="spellEnd"/>
            <w:r w:rsidRPr="0062578A">
              <w:rPr>
                <w:sz w:val="22"/>
                <w:szCs w:val="22"/>
              </w:rPr>
              <w:t xml:space="preserve"> </w:t>
            </w:r>
            <w:r w:rsidRPr="0062578A">
              <w:rPr>
                <w:rStyle w:val="Vresatsauce"/>
                <w:sz w:val="22"/>
                <w:szCs w:val="22"/>
              </w:rPr>
              <w:footnoteReference w:id="1"/>
            </w:r>
            <w:r w:rsidRPr="0062578A">
              <w:rPr>
                <w:sz w:val="22"/>
                <w:szCs w:val="22"/>
              </w:rPr>
              <w:t>vai organizēta sabiedriskā ieceres apspriešana, kurā piedalās vismaz 2% no konkrētā pagasta iedzīvotājiem).</w:t>
            </w:r>
          </w:p>
          <w:p w14:paraId="5397B6B3" w14:textId="77777777" w:rsidR="00A65F19" w:rsidRPr="0062578A" w:rsidRDefault="00A65F19" w:rsidP="00A1440B">
            <w:pPr>
              <w:pStyle w:val="Parastais"/>
              <w:ind w:left="40"/>
              <w:jc w:val="both"/>
              <w:rPr>
                <w:sz w:val="22"/>
                <w:szCs w:val="22"/>
              </w:rPr>
            </w:pPr>
            <w:r w:rsidRPr="0062578A">
              <w:rPr>
                <w:sz w:val="22"/>
                <w:szCs w:val="22"/>
              </w:rPr>
              <w:t>Fiziska vai juridiska persona, saskaņā ar atbalsta piešķiršanu reglamentējošajiem normatīvajiem aktiem, var saņemt atbalstu vides pieejamības izveidei personām ar dzirdes, redzes vai kustību traucējumiem.</w:t>
            </w:r>
          </w:p>
          <w:p w14:paraId="7E48DEB8" w14:textId="77777777" w:rsidR="00A65F19" w:rsidRPr="0062578A" w:rsidRDefault="00A65F19" w:rsidP="00A1440B">
            <w:pPr>
              <w:spacing w:after="0" w:line="240" w:lineRule="auto"/>
              <w:ind w:left="40"/>
              <w:jc w:val="both"/>
              <w:rPr>
                <w:rFonts w:ascii="Times New Roman" w:hAnsi="Times New Roman" w:cs="Times New Roman"/>
                <w:color w:val="000000"/>
              </w:rPr>
            </w:pPr>
            <w:r w:rsidRPr="0062578A">
              <w:rPr>
                <w:rFonts w:ascii="Times New Roman" w:hAnsi="Times New Roman" w:cs="Times New Roman"/>
                <w:color w:val="000000"/>
              </w:rPr>
              <w:t>Pamata atbalsta intensitāte 70%, kura var tikt palielināta līdz 90% SVVA stratēģijas 3.1.1. sadaļā minētos gadījumos.</w:t>
            </w:r>
          </w:p>
          <w:p w14:paraId="13475848" w14:textId="1B9B5454" w:rsidR="00A65F19" w:rsidRPr="0062578A" w:rsidRDefault="00A65F19" w:rsidP="00A31954">
            <w:pPr>
              <w:spacing w:after="120" w:line="240" w:lineRule="auto"/>
              <w:ind w:left="38"/>
              <w:jc w:val="both"/>
              <w:rPr>
                <w:rFonts w:ascii="Times New Roman" w:hAnsi="Times New Roman" w:cs="Times New Roman"/>
              </w:rPr>
            </w:pPr>
            <w:r w:rsidRPr="0062578A">
              <w:rPr>
                <w:rFonts w:ascii="Times New Roman" w:hAnsi="Times New Roman" w:cs="Times New Roman"/>
              </w:rPr>
              <w:t xml:space="preserve">Priekšroka ir projektiem, kuri vērsti uz kultūrvēsturiskā mantojuma infrastruktūras uzlabošanu un publiskās pieejamības nodrošināšanu. </w:t>
            </w:r>
            <w:r w:rsidRPr="0062578A">
              <w:rPr>
                <w:rFonts w:ascii="Times New Roman" w:eastAsia="Calibri" w:hAnsi="Times New Roman" w:cs="Times New Roman"/>
              </w:rPr>
              <w:t xml:space="preserve">Infrastruktūras </w:t>
            </w:r>
            <w:r w:rsidRPr="0062578A">
              <w:rPr>
                <w:rFonts w:ascii="Times New Roman" w:hAnsi="Times New Roman" w:cs="Times New Roman"/>
              </w:rPr>
              <w:t>projektiem nepieciešams saskaņojums ar vietējo pašvaldību attīstības plānošanas dokumentiem.</w:t>
            </w:r>
          </w:p>
        </w:tc>
      </w:tr>
      <w:tr w:rsidR="00A65F19" w:rsidRPr="00246188" w14:paraId="6234F839" w14:textId="77777777" w:rsidTr="00A1440B">
        <w:trPr>
          <w:trHeight w:val="1147"/>
        </w:trPr>
        <w:tc>
          <w:tcPr>
            <w:tcW w:w="2263" w:type="dxa"/>
          </w:tcPr>
          <w:p w14:paraId="68E69A9D" w14:textId="77777777" w:rsidR="00A65F19" w:rsidRPr="00246188" w:rsidRDefault="00A65F19" w:rsidP="00A1440B">
            <w:pPr>
              <w:spacing w:after="0" w:line="240" w:lineRule="auto"/>
              <w:rPr>
                <w:rFonts w:ascii="Times New Roman" w:hAnsi="Times New Roman" w:cs="Times New Roman"/>
                <w:b/>
              </w:rPr>
            </w:pPr>
            <w:r w:rsidRPr="00246188">
              <w:rPr>
                <w:rFonts w:ascii="Times New Roman" w:hAnsi="Times New Roman" w:cs="Times New Roman"/>
                <w:b/>
              </w:rPr>
              <w:t>Maksimālā attiecināmo izmaksu summa vienam projektam</w:t>
            </w:r>
          </w:p>
        </w:tc>
        <w:tc>
          <w:tcPr>
            <w:tcW w:w="7230" w:type="dxa"/>
            <w:vAlign w:val="center"/>
          </w:tcPr>
          <w:p w14:paraId="71C65EEF" w14:textId="77777777" w:rsidR="00A65F19" w:rsidRPr="00D501BF" w:rsidRDefault="00A65F19" w:rsidP="00A1440B">
            <w:pPr>
              <w:pStyle w:val="Parastais"/>
              <w:spacing w:before="120" w:after="120"/>
              <w:rPr>
                <w:sz w:val="22"/>
                <w:szCs w:val="22"/>
                <w:lang w:eastAsia="lv-LV"/>
              </w:rPr>
            </w:pPr>
            <w:r>
              <w:rPr>
                <w:sz w:val="22"/>
                <w:szCs w:val="22"/>
                <w:lang w:eastAsia="lv-LV"/>
              </w:rPr>
              <w:t>5</w:t>
            </w:r>
            <w:r w:rsidRPr="00246188">
              <w:rPr>
                <w:sz w:val="22"/>
                <w:szCs w:val="22"/>
                <w:lang w:eastAsia="lv-LV"/>
              </w:rPr>
              <w:t>0 000 EUR</w:t>
            </w:r>
            <w:r>
              <w:rPr>
                <w:sz w:val="22"/>
                <w:szCs w:val="22"/>
                <w:lang w:eastAsia="lv-LV"/>
              </w:rPr>
              <w:t>, pašvaldībām – 100 000 EUR</w:t>
            </w:r>
          </w:p>
        </w:tc>
      </w:tr>
      <w:tr w:rsidR="00A65F19" w:rsidRPr="00246188" w14:paraId="3403F3DF" w14:textId="77777777" w:rsidTr="00A1440B">
        <w:trPr>
          <w:trHeight w:val="398"/>
        </w:trPr>
        <w:tc>
          <w:tcPr>
            <w:tcW w:w="2263" w:type="dxa"/>
          </w:tcPr>
          <w:p w14:paraId="25239739" w14:textId="77777777" w:rsidR="00A65F19" w:rsidRPr="00246188" w:rsidRDefault="00A65F19" w:rsidP="00A1440B">
            <w:pPr>
              <w:spacing w:after="120"/>
              <w:rPr>
                <w:rFonts w:ascii="Times New Roman" w:hAnsi="Times New Roman" w:cs="Times New Roman"/>
                <w:b/>
              </w:rPr>
            </w:pPr>
            <w:r>
              <w:rPr>
                <w:rFonts w:ascii="Times New Roman" w:hAnsi="Times New Roman" w:cs="Times New Roman"/>
                <w:b/>
                <w:lang w:eastAsia="lv-LV"/>
              </w:rPr>
              <w:t>A</w:t>
            </w:r>
            <w:r w:rsidRPr="00246188">
              <w:rPr>
                <w:rFonts w:ascii="Times New Roman" w:hAnsi="Times New Roman" w:cs="Times New Roman"/>
                <w:b/>
                <w:lang w:eastAsia="lv-LV"/>
              </w:rPr>
              <w:t>tbalsta intensitāte</w:t>
            </w:r>
          </w:p>
        </w:tc>
        <w:tc>
          <w:tcPr>
            <w:tcW w:w="7230" w:type="dxa"/>
            <w:vAlign w:val="center"/>
          </w:tcPr>
          <w:p w14:paraId="616D2A7D" w14:textId="77777777" w:rsidR="00A65F19" w:rsidRPr="00246188" w:rsidRDefault="00A65F19" w:rsidP="00A1440B">
            <w:pPr>
              <w:pStyle w:val="Parastais"/>
              <w:rPr>
                <w:sz w:val="22"/>
                <w:szCs w:val="22"/>
                <w:lang w:eastAsia="lv-LV"/>
              </w:rPr>
            </w:pPr>
            <w:r w:rsidRPr="0062578A">
              <w:rPr>
                <w:b/>
                <w:bCs/>
                <w:sz w:val="22"/>
                <w:szCs w:val="22"/>
                <w:lang w:eastAsia="lv-LV"/>
              </w:rPr>
              <w:t>70%</w:t>
            </w:r>
            <w:r w:rsidRPr="00246188">
              <w:rPr>
                <w:sz w:val="22"/>
                <w:szCs w:val="22"/>
                <w:lang w:eastAsia="lv-LV"/>
              </w:rPr>
              <w:t xml:space="preserve"> - pamata; </w:t>
            </w:r>
            <w:r>
              <w:rPr>
                <w:sz w:val="22"/>
                <w:szCs w:val="22"/>
                <w:lang w:eastAsia="lv-LV"/>
              </w:rPr>
              <w:t xml:space="preserve">maksimālais atbalsts </w:t>
            </w:r>
            <w:r w:rsidRPr="0062578A">
              <w:rPr>
                <w:b/>
                <w:bCs/>
                <w:sz w:val="22"/>
                <w:szCs w:val="22"/>
                <w:lang w:eastAsia="lv-LV"/>
              </w:rPr>
              <w:t>līdz 90%</w:t>
            </w:r>
            <w:r w:rsidRPr="0062578A">
              <w:rPr>
                <w:sz w:val="22"/>
                <w:szCs w:val="22"/>
                <w:lang w:eastAsia="lv-LV"/>
              </w:rPr>
              <w:t>,</w:t>
            </w:r>
            <w:r>
              <w:rPr>
                <w:b/>
                <w:bCs/>
                <w:sz w:val="22"/>
                <w:szCs w:val="22"/>
                <w:lang w:eastAsia="lv-LV"/>
              </w:rPr>
              <w:t xml:space="preserve"> </w:t>
            </w:r>
            <w:r>
              <w:rPr>
                <w:sz w:val="22"/>
                <w:szCs w:val="22"/>
                <w:lang w:eastAsia="lv-LV"/>
              </w:rPr>
              <w:t>saskaņā ar biedrības “Ziemeļkurzemes biznesa asociācija” Sabiedrības virzītas vietējās attīstības stratēģija 2023 – 2027.gadam 3.1.1. nodaļā aprakstītiem kritērijiem atbalsta intensitātes paaugstināšanai (www.ziemelkurzeme.lv/lv/strategija)</w:t>
            </w:r>
          </w:p>
        </w:tc>
      </w:tr>
      <w:tr w:rsidR="00A65F19" w:rsidRPr="00246188" w14:paraId="300A1D4F" w14:textId="77777777" w:rsidTr="00A1440B">
        <w:trPr>
          <w:trHeight w:val="398"/>
        </w:trPr>
        <w:tc>
          <w:tcPr>
            <w:tcW w:w="2263" w:type="dxa"/>
          </w:tcPr>
          <w:p w14:paraId="16AF9286" w14:textId="77777777" w:rsidR="00A65F19" w:rsidRDefault="00A65F19" w:rsidP="00A1440B">
            <w:pPr>
              <w:spacing w:after="120"/>
              <w:rPr>
                <w:rFonts w:ascii="Times New Roman" w:hAnsi="Times New Roman" w:cs="Times New Roman"/>
                <w:b/>
                <w:lang w:eastAsia="lv-LV"/>
              </w:rPr>
            </w:pPr>
            <w:r>
              <w:rPr>
                <w:rFonts w:ascii="Times New Roman" w:hAnsi="Times New Roman" w:cs="Times New Roman"/>
                <w:b/>
                <w:lang w:eastAsia="lv-LV"/>
              </w:rPr>
              <w:t>Papildu nosacījumi saskaņā ar VRG stratēģiju</w:t>
            </w:r>
          </w:p>
        </w:tc>
        <w:tc>
          <w:tcPr>
            <w:tcW w:w="7230" w:type="dxa"/>
            <w:vAlign w:val="center"/>
          </w:tcPr>
          <w:p w14:paraId="6894D05B" w14:textId="77777777" w:rsidR="00A65F19" w:rsidRPr="0062578A" w:rsidRDefault="00A65F19" w:rsidP="00A1440B">
            <w:pPr>
              <w:pStyle w:val="Parastais"/>
              <w:rPr>
                <w:b/>
                <w:bCs/>
                <w:sz w:val="22"/>
                <w:szCs w:val="22"/>
                <w:lang w:eastAsia="lv-LV"/>
              </w:rPr>
            </w:pPr>
            <w:r w:rsidRPr="00B02CC8">
              <w:rPr>
                <w:szCs w:val="24"/>
              </w:rPr>
              <w:t>Pasākumā neatbalsta bērnu rotaļu laukumu izveidi, ja vien tā izveide nav iekļauta kompleksā teritorijas labiekārtojuma projektā. Piekrastes pagastos atbalstu nevar saņemt kultūras mantojuma saglabāšanai un publiskās piekrastes infrastruktūras pieejamībai, ja atbalsts ir pieejams EJZAF3 un EJZAF4 rīcībās.</w:t>
            </w:r>
          </w:p>
        </w:tc>
      </w:tr>
    </w:tbl>
    <w:p w14:paraId="0F1328E8" w14:textId="77777777" w:rsidR="00A65F19" w:rsidRPr="00246188" w:rsidRDefault="00A65F19" w:rsidP="00A65F19">
      <w:pPr>
        <w:spacing w:after="0"/>
        <w:rPr>
          <w:rFonts w:ascii="Times New Roman" w:hAnsi="Times New Roman" w:cs="Times New Roman"/>
          <w:bCs/>
        </w:rPr>
      </w:pPr>
    </w:p>
    <w:p w14:paraId="6D151183" w14:textId="77777777" w:rsidR="00A65F19" w:rsidRPr="00FE51D4" w:rsidRDefault="00A65F19" w:rsidP="00A65F19">
      <w:pPr>
        <w:spacing w:after="0"/>
        <w:rPr>
          <w:rFonts w:ascii="Times New Roman" w:hAnsi="Times New Roman" w:cs="Times New Roman"/>
          <w:bCs/>
          <w:sz w:val="24"/>
          <w:szCs w:val="24"/>
        </w:rPr>
      </w:pPr>
    </w:p>
    <w:tbl>
      <w:tblPr>
        <w:tblStyle w:val="Reatabula"/>
        <w:tblW w:w="9493" w:type="dxa"/>
        <w:tblLook w:val="04A0" w:firstRow="1" w:lastRow="0" w:firstColumn="1" w:lastColumn="0" w:noHBand="0" w:noVBand="1"/>
      </w:tblPr>
      <w:tblGrid>
        <w:gridCol w:w="2263"/>
        <w:gridCol w:w="7230"/>
      </w:tblGrid>
      <w:tr w:rsidR="00A65F19" w:rsidRPr="00246188" w14:paraId="51F4EA51" w14:textId="77777777" w:rsidTr="00A1440B">
        <w:tc>
          <w:tcPr>
            <w:tcW w:w="2263" w:type="dxa"/>
            <w:vAlign w:val="center"/>
          </w:tcPr>
          <w:p w14:paraId="5C4DC87F" w14:textId="77777777" w:rsidR="00A65F19" w:rsidRPr="00246188" w:rsidRDefault="00A65F19" w:rsidP="00A1440B">
            <w:pPr>
              <w:spacing w:before="120" w:after="120"/>
              <w:rPr>
                <w:rFonts w:ascii="Times New Roman" w:hAnsi="Times New Roman" w:cs="Times New Roman"/>
                <w:b/>
              </w:rPr>
            </w:pPr>
            <w:r w:rsidRPr="00246188">
              <w:rPr>
                <w:rFonts w:ascii="Times New Roman" w:hAnsi="Times New Roman" w:cs="Times New Roman"/>
                <w:b/>
              </w:rPr>
              <w:t xml:space="preserve">Rīcība </w:t>
            </w:r>
          </w:p>
        </w:tc>
        <w:tc>
          <w:tcPr>
            <w:tcW w:w="7230" w:type="dxa"/>
            <w:vAlign w:val="center"/>
          </w:tcPr>
          <w:p w14:paraId="2F119E5C" w14:textId="77777777" w:rsidR="00A65F19" w:rsidRPr="00246188" w:rsidRDefault="00A65F19" w:rsidP="00A1440B">
            <w:pPr>
              <w:spacing w:after="0"/>
              <w:rPr>
                <w:rFonts w:ascii="Times New Roman" w:hAnsi="Times New Roman" w:cs="Times New Roman"/>
              </w:rPr>
            </w:pPr>
            <w:r w:rsidRPr="00246188">
              <w:rPr>
                <w:rFonts w:ascii="Times New Roman" w:hAnsi="Times New Roman" w:cs="Times New Roman"/>
                <w:b/>
                <w:bCs/>
              </w:rPr>
              <w:t>E</w:t>
            </w:r>
            <w:r>
              <w:rPr>
                <w:rFonts w:ascii="Times New Roman" w:hAnsi="Times New Roman" w:cs="Times New Roman"/>
                <w:b/>
                <w:bCs/>
              </w:rPr>
              <w:t>LFLA5</w:t>
            </w:r>
            <w:r w:rsidRPr="00246188">
              <w:rPr>
                <w:rFonts w:ascii="Times New Roman" w:hAnsi="Times New Roman" w:cs="Times New Roman"/>
              </w:rPr>
              <w:t xml:space="preserve">: </w:t>
            </w:r>
            <w:r w:rsidRPr="0078584C">
              <w:rPr>
                <w:rFonts w:ascii="Times New Roman" w:hAnsi="Times New Roman" w:cs="Times New Roman"/>
                <w:sz w:val="24"/>
                <w:szCs w:val="24"/>
                <w:lang w:eastAsia="lv-LV"/>
              </w:rPr>
              <w:t>Kopienu stiprināšana un sabiedrisko aktivitāšu dažādošana</w:t>
            </w:r>
          </w:p>
        </w:tc>
      </w:tr>
      <w:tr w:rsidR="00A65F19" w:rsidRPr="00246188" w14:paraId="534E5E2A" w14:textId="77777777" w:rsidTr="00A1440B">
        <w:tc>
          <w:tcPr>
            <w:tcW w:w="2263" w:type="dxa"/>
            <w:vAlign w:val="center"/>
          </w:tcPr>
          <w:p w14:paraId="3BCDF66D" w14:textId="77777777" w:rsidR="00A65F19" w:rsidRPr="00246188" w:rsidRDefault="00A65F19" w:rsidP="00A1440B">
            <w:pPr>
              <w:spacing w:before="120" w:after="120"/>
              <w:rPr>
                <w:rFonts w:ascii="Times New Roman" w:hAnsi="Times New Roman" w:cs="Times New Roman"/>
                <w:b/>
              </w:rPr>
            </w:pPr>
            <w:r w:rsidRPr="00246188">
              <w:rPr>
                <w:rFonts w:ascii="Times New Roman" w:hAnsi="Times New Roman" w:cs="Times New Roman"/>
                <w:b/>
              </w:rPr>
              <w:t>Atbalsta apmērs</w:t>
            </w:r>
          </w:p>
        </w:tc>
        <w:tc>
          <w:tcPr>
            <w:tcW w:w="7230" w:type="dxa"/>
            <w:vAlign w:val="center"/>
          </w:tcPr>
          <w:p w14:paraId="677374A2" w14:textId="77777777" w:rsidR="00A65F19" w:rsidRPr="00246188" w:rsidRDefault="00A65F19" w:rsidP="00A1440B">
            <w:pPr>
              <w:spacing w:before="60" w:after="60"/>
              <w:rPr>
                <w:rFonts w:ascii="Times New Roman" w:hAnsi="Times New Roman" w:cs="Times New Roman"/>
                <w:b/>
                <w:bCs/>
              </w:rPr>
            </w:pPr>
            <w:r>
              <w:rPr>
                <w:rFonts w:ascii="Times New Roman" w:hAnsi="Times New Roman" w:cs="Times New Roman"/>
                <w:b/>
              </w:rPr>
              <w:t>155</w:t>
            </w:r>
            <w:r w:rsidRPr="00021C7C">
              <w:rPr>
                <w:rFonts w:ascii="Times New Roman" w:hAnsi="Times New Roman" w:cs="Times New Roman"/>
                <w:b/>
              </w:rPr>
              <w:t> </w:t>
            </w:r>
            <w:r>
              <w:rPr>
                <w:rFonts w:ascii="Times New Roman" w:hAnsi="Times New Roman" w:cs="Times New Roman"/>
                <w:b/>
              </w:rPr>
              <w:t>000</w:t>
            </w:r>
            <w:r w:rsidRPr="00021C7C">
              <w:rPr>
                <w:rFonts w:ascii="Times New Roman" w:hAnsi="Times New Roman" w:cs="Times New Roman"/>
                <w:b/>
              </w:rPr>
              <w:t>,</w:t>
            </w:r>
            <w:r>
              <w:rPr>
                <w:rFonts w:ascii="Times New Roman" w:hAnsi="Times New Roman" w:cs="Times New Roman"/>
                <w:b/>
              </w:rPr>
              <w:t>0</w:t>
            </w:r>
            <w:r w:rsidRPr="00021C7C">
              <w:rPr>
                <w:rFonts w:ascii="Times New Roman" w:hAnsi="Times New Roman" w:cs="Times New Roman"/>
                <w:b/>
              </w:rPr>
              <w:t>0</w:t>
            </w:r>
            <w:r w:rsidRPr="00246188">
              <w:rPr>
                <w:rFonts w:ascii="Times New Roman" w:hAnsi="Times New Roman" w:cs="Times New Roman"/>
                <w:b/>
                <w:bCs/>
              </w:rPr>
              <w:t xml:space="preserve"> EUR </w:t>
            </w:r>
          </w:p>
        </w:tc>
      </w:tr>
      <w:tr w:rsidR="00A65F19" w:rsidRPr="00246188" w14:paraId="679C5FFF" w14:textId="77777777" w:rsidTr="00A1440B">
        <w:tc>
          <w:tcPr>
            <w:tcW w:w="2263" w:type="dxa"/>
            <w:tcBorders>
              <w:bottom w:val="single" w:sz="4" w:space="0" w:color="auto"/>
            </w:tcBorders>
          </w:tcPr>
          <w:p w14:paraId="007F6002" w14:textId="77777777" w:rsidR="00A65F19" w:rsidRPr="00246188" w:rsidRDefault="00A65F19" w:rsidP="00A1440B">
            <w:pPr>
              <w:spacing w:after="0" w:line="240" w:lineRule="auto"/>
              <w:rPr>
                <w:rFonts w:ascii="Times New Roman" w:hAnsi="Times New Roman" w:cs="Times New Roman"/>
                <w:b/>
              </w:rPr>
            </w:pPr>
            <w:r>
              <w:rPr>
                <w:rFonts w:ascii="Times New Roman" w:hAnsi="Times New Roman" w:cs="Times New Roman"/>
                <w:b/>
              </w:rPr>
              <w:t xml:space="preserve">Atbilstošā </w:t>
            </w:r>
            <w:r w:rsidRPr="00246188">
              <w:rPr>
                <w:rFonts w:ascii="Times New Roman" w:hAnsi="Times New Roman" w:cs="Times New Roman"/>
                <w:b/>
              </w:rPr>
              <w:t xml:space="preserve">MK </w:t>
            </w:r>
            <w:r>
              <w:rPr>
                <w:rFonts w:ascii="Times New Roman" w:hAnsi="Times New Roman" w:cs="Times New Roman"/>
                <w:b/>
              </w:rPr>
              <w:t>n</w:t>
            </w:r>
            <w:r w:rsidRPr="00246188">
              <w:rPr>
                <w:rFonts w:ascii="Times New Roman" w:hAnsi="Times New Roman" w:cs="Times New Roman"/>
                <w:b/>
              </w:rPr>
              <w:t>oteikumu Nr.5</w:t>
            </w:r>
            <w:r>
              <w:rPr>
                <w:rFonts w:ascii="Times New Roman" w:hAnsi="Times New Roman" w:cs="Times New Roman"/>
                <w:b/>
              </w:rPr>
              <w:t>80</w:t>
            </w:r>
            <w:r w:rsidRPr="00246188">
              <w:rPr>
                <w:rFonts w:ascii="Times New Roman" w:hAnsi="Times New Roman" w:cs="Times New Roman"/>
                <w:b/>
              </w:rPr>
              <w:t xml:space="preserve"> </w:t>
            </w:r>
            <w:r>
              <w:rPr>
                <w:rFonts w:ascii="Times New Roman" w:hAnsi="Times New Roman" w:cs="Times New Roman"/>
                <w:b/>
              </w:rPr>
              <w:t>23.</w:t>
            </w:r>
            <w:r w:rsidRPr="00246188">
              <w:rPr>
                <w:rFonts w:ascii="Times New Roman" w:hAnsi="Times New Roman" w:cs="Times New Roman"/>
                <w:b/>
              </w:rPr>
              <w:t>punktā minēt</w:t>
            </w:r>
            <w:r>
              <w:rPr>
                <w:rFonts w:ascii="Times New Roman" w:hAnsi="Times New Roman" w:cs="Times New Roman"/>
                <w:b/>
              </w:rPr>
              <w:t>ā darbība</w:t>
            </w:r>
          </w:p>
        </w:tc>
        <w:tc>
          <w:tcPr>
            <w:tcW w:w="7230" w:type="dxa"/>
            <w:tcBorders>
              <w:bottom w:val="single" w:sz="4" w:space="0" w:color="auto"/>
            </w:tcBorders>
          </w:tcPr>
          <w:p w14:paraId="3192CBAC" w14:textId="77777777" w:rsidR="00A65F19" w:rsidRPr="00FE51D4" w:rsidRDefault="00A65F19" w:rsidP="00A1440B">
            <w:pPr>
              <w:autoSpaceDE w:val="0"/>
              <w:autoSpaceDN w:val="0"/>
              <w:adjustRightInd w:val="0"/>
              <w:spacing w:after="0" w:line="240" w:lineRule="auto"/>
              <w:rPr>
                <w:rFonts w:ascii="Times New Roman" w:hAnsi="Times New Roman" w:cs="Times New Roman"/>
              </w:rPr>
            </w:pPr>
            <w:r w:rsidRPr="00D975EE">
              <w:rPr>
                <w:rFonts w:ascii="Times New Roman" w:hAnsi="Times New Roman" w:cs="Times New Roman"/>
                <w14:ligatures w14:val="standardContextual"/>
              </w:rPr>
              <w:t>Atbalstu aktivitātē "Kopienu spēcinošas un vietas attīstību sekmējošas iniciatīvas" atbilstoši vietējās</w:t>
            </w:r>
            <w:r>
              <w:rPr>
                <w:rFonts w:ascii="Times New Roman" w:hAnsi="Times New Roman" w:cs="Times New Roman"/>
                <w14:ligatures w14:val="standardContextual"/>
              </w:rPr>
              <w:t xml:space="preserve"> </w:t>
            </w:r>
            <w:r w:rsidRPr="00D975EE">
              <w:rPr>
                <w:rFonts w:ascii="Times New Roman" w:hAnsi="Times New Roman" w:cs="Times New Roman"/>
                <w14:ligatures w14:val="standardContextual"/>
              </w:rPr>
              <w:t>attīstības stratēģijai piešķir vietējās teritorijas (tostarp dabas un kultūras objektu) sakārtošanai, lai uzlabotu</w:t>
            </w:r>
            <w:r>
              <w:rPr>
                <w:rFonts w:ascii="Times New Roman" w:hAnsi="Times New Roman" w:cs="Times New Roman"/>
                <w14:ligatures w14:val="standardContextual"/>
              </w:rPr>
              <w:t xml:space="preserve"> </w:t>
            </w:r>
            <w:r w:rsidRPr="00D975EE">
              <w:rPr>
                <w:rFonts w:ascii="Times New Roman" w:hAnsi="Times New Roman" w:cs="Times New Roman"/>
                <w14:ligatures w14:val="standardContextual"/>
              </w:rPr>
              <w:t>pakalpojumu pieejamību, kvalitāti un sasniedzamību, un sabiedrisko aktivitāšu (tostarp viedo ciemu, apmācības un</w:t>
            </w:r>
            <w:r>
              <w:rPr>
                <w:rFonts w:ascii="Times New Roman" w:hAnsi="Times New Roman" w:cs="Times New Roman"/>
                <w14:ligatures w14:val="standardContextual"/>
              </w:rPr>
              <w:t xml:space="preserve"> </w:t>
            </w:r>
            <w:r w:rsidRPr="00D975EE">
              <w:rPr>
                <w:rFonts w:ascii="Times New Roman" w:hAnsi="Times New Roman" w:cs="Times New Roman"/>
                <w14:ligatures w14:val="standardContextual"/>
              </w:rPr>
              <w:t>interešu klubu, kultūras, vides aizsardzības, sporta un citu brīvā laika pavadīšanas veidu) dažādošanai.</w:t>
            </w:r>
          </w:p>
        </w:tc>
      </w:tr>
      <w:tr w:rsidR="00A65F19" w:rsidRPr="00246188" w14:paraId="1FC7A207" w14:textId="77777777" w:rsidTr="00A1440B">
        <w:trPr>
          <w:trHeight w:val="398"/>
        </w:trPr>
        <w:tc>
          <w:tcPr>
            <w:tcW w:w="2263" w:type="dxa"/>
            <w:tcBorders>
              <w:bottom w:val="single" w:sz="4" w:space="0" w:color="auto"/>
            </w:tcBorders>
          </w:tcPr>
          <w:p w14:paraId="751BAF29" w14:textId="77777777" w:rsidR="00A65F19" w:rsidRPr="00246188" w:rsidRDefault="00A65F19" w:rsidP="00A1440B">
            <w:pPr>
              <w:rPr>
                <w:rFonts w:ascii="Times New Roman" w:hAnsi="Times New Roman" w:cs="Times New Roman"/>
                <w:b/>
              </w:rPr>
            </w:pPr>
            <w:r w:rsidRPr="00246188">
              <w:rPr>
                <w:rFonts w:ascii="Times New Roman" w:hAnsi="Times New Roman" w:cs="Times New Roman"/>
                <w:b/>
              </w:rPr>
              <w:t xml:space="preserve">Rīcības apraksts </w:t>
            </w:r>
          </w:p>
        </w:tc>
        <w:tc>
          <w:tcPr>
            <w:tcW w:w="7230" w:type="dxa"/>
            <w:tcBorders>
              <w:bottom w:val="single" w:sz="4" w:space="0" w:color="auto"/>
            </w:tcBorders>
          </w:tcPr>
          <w:p w14:paraId="421BA13E" w14:textId="77777777" w:rsidR="00A65F19" w:rsidRPr="0078584C" w:rsidRDefault="00A65F19" w:rsidP="00A1440B">
            <w:pPr>
              <w:spacing w:after="120" w:line="240" w:lineRule="auto"/>
              <w:ind w:left="40"/>
              <w:jc w:val="both"/>
              <w:rPr>
                <w:rFonts w:ascii="Times New Roman" w:hAnsi="Times New Roman" w:cs="Times New Roman"/>
              </w:rPr>
            </w:pPr>
            <w:r w:rsidRPr="0078584C">
              <w:rPr>
                <w:rFonts w:ascii="Times New Roman" w:hAnsi="Times New Roman" w:cs="Times New Roman"/>
              </w:rPr>
              <w:t>Rīcības ietvaros paredzēts atbalstīt iniciatīvas vietējo iedzīvotāju apmācībām un prasmju apguvei, sabiedrisko organizāciju kapacitātes palielināšanai (telpu labiekārtošana un aprīkošana), kopienu centru izveidei. Kultūras un dabas vērtību izzināšanai un popularizēšanai. Aktīva dzīvesveida veicināšanai, savstarpējās komunikācijas pilnveidei.</w:t>
            </w:r>
          </w:p>
          <w:p w14:paraId="3905B059" w14:textId="77777777" w:rsidR="00A65F19" w:rsidRPr="0078584C" w:rsidRDefault="00A65F19" w:rsidP="00A1440B">
            <w:pPr>
              <w:spacing w:after="120" w:line="240" w:lineRule="auto"/>
              <w:ind w:left="40"/>
              <w:jc w:val="both"/>
              <w:rPr>
                <w:rFonts w:ascii="Times New Roman" w:hAnsi="Times New Roman" w:cs="Times New Roman"/>
                <w:color w:val="000000"/>
              </w:rPr>
            </w:pPr>
            <w:r w:rsidRPr="0078584C">
              <w:rPr>
                <w:rFonts w:ascii="Times New Roman" w:hAnsi="Times New Roman" w:cs="Times New Roman"/>
                <w:color w:val="000000"/>
              </w:rPr>
              <w:lastRenderedPageBreak/>
              <w:t>Pamata atbalsta intensitāte 70%, kura var tikt palielināta līdz 90% SVVA stratēģijas 3.1.1. sadaļā minētos gadījumos.</w:t>
            </w:r>
          </w:p>
          <w:p w14:paraId="2A4B2498" w14:textId="16DA3164" w:rsidR="00A65F19" w:rsidRPr="0062578A" w:rsidRDefault="00A65F19" w:rsidP="00A1440B">
            <w:pPr>
              <w:spacing w:after="120" w:line="240" w:lineRule="auto"/>
              <w:ind w:left="40"/>
              <w:jc w:val="both"/>
              <w:rPr>
                <w:rFonts w:ascii="Times New Roman" w:hAnsi="Times New Roman" w:cs="Times New Roman"/>
              </w:rPr>
            </w:pPr>
            <w:r w:rsidRPr="0078584C">
              <w:rPr>
                <w:rFonts w:ascii="Times New Roman" w:hAnsi="Times New Roman" w:cs="Times New Roman"/>
              </w:rPr>
              <w:t xml:space="preserve">Papildus atbalsts ir projektiem, kas paredz iespēju radīšanu </w:t>
            </w:r>
            <w:r w:rsidRPr="0078584C">
              <w:rPr>
                <w:rFonts w:ascii="Times New Roman" w:eastAsia="Calibri" w:hAnsi="Times New Roman" w:cs="Times New Roman"/>
              </w:rPr>
              <w:t>sociālās atstumtības riska grupām iekļauties sabiedrībā, v</w:t>
            </w:r>
            <w:r w:rsidRPr="0078584C">
              <w:rPr>
                <w:rFonts w:ascii="Times New Roman" w:hAnsi="Times New Roman" w:cs="Times New Roman"/>
              </w:rPr>
              <w:t xml:space="preserve">iedo ciemu darbības plānos (stratēģijās) balstītiem pasākumiem. </w:t>
            </w:r>
          </w:p>
        </w:tc>
      </w:tr>
      <w:tr w:rsidR="00A65F19" w:rsidRPr="00246188" w14:paraId="242CE964" w14:textId="77777777" w:rsidTr="00A1440B">
        <w:trPr>
          <w:trHeight w:val="1147"/>
        </w:trPr>
        <w:tc>
          <w:tcPr>
            <w:tcW w:w="2263" w:type="dxa"/>
          </w:tcPr>
          <w:p w14:paraId="489FB2F8" w14:textId="77777777" w:rsidR="00A65F19" w:rsidRPr="00246188" w:rsidRDefault="00A65F19" w:rsidP="00A1440B">
            <w:pPr>
              <w:spacing w:after="0" w:line="240" w:lineRule="auto"/>
              <w:rPr>
                <w:rFonts w:ascii="Times New Roman" w:hAnsi="Times New Roman" w:cs="Times New Roman"/>
                <w:b/>
              </w:rPr>
            </w:pPr>
            <w:r w:rsidRPr="00246188">
              <w:rPr>
                <w:rFonts w:ascii="Times New Roman" w:hAnsi="Times New Roman" w:cs="Times New Roman"/>
                <w:b/>
              </w:rPr>
              <w:lastRenderedPageBreak/>
              <w:t>Maksimālā attiecināmo izmaksu summa vienam projektam</w:t>
            </w:r>
          </w:p>
        </w:tc>
        <w:tc>
          <w:tcPr>
            <w:tcW w:w="7230" w:type="dxa"/>
            <w:vAlign w:val="center"/>
          </w:tcPr>
          <w:p w14:paraId="31A1B86D" w14:textId="77777777" w:rsidR="00A65F19" w:rsidRPr="00D501BF" w:rsidRDefault="00A65F19" w:rsidP="00A1440B">
            <w:pPr>
              <w:pStyle w:val="Parastais"/>
              <w:spacing w:before="120" w:after="120"/>
              <w:rPr>
                <w:sz w:val="22"/>
                <w:szCs w:val="22"/>
                <w:lang w:eastAsia="lv-LV"/>
              </w:rPr>
            </w:pPr>
            <w:r>
              <w:rPr>
                <w:sz w:val="22"/>
                <w:szCs w:val="22"/>
                <w:lang w:eastAsia="lv-LV"/>
              </w:rPr>
              <w:t>5</w:t>
            </w:r>
            <w:r w:rsidRPr="00246188">
              <w:rPr>
                <w:sz w:val="22"/>
                <w:szCs w:val="22"/>
                <w:lang w:eastAsia="lv-LV"/>
              </w:rPr>
              <w:t>0 000 EUR</w:t>
            </w:r>
          </w:p>
        </w:tc>
      </w:tr>
      <w:tr w:rsidR="00A65F19" w:rsidRPr="00246188" w14:paraId="6FA43F7A" w14:textId="77777777" w:rsidTr="00A1440B">
        <w:trPr>
          <w:trHeight w:val="398"/>
        </w:trPr>
        <w:tc>
          <w:tcPr>
            <w:tcW w:w="2263" w:type="dxa"/>
          </w:tcPr>
          <w:p w14:paraId="6A027937" w14:textId="77777777" w:rsidR="00A65F19" w:rsidRPr="00246188" w:rsidRDefault="00A65F19" w:rsidP="00A1440B">
            <w:pPr>
              <w:spacing w:after="120"/>
              <w:rPr>
                <w:rFonts w:ascii="Times New Roman" w:hAnsi="Times New Roman" w:cs="Times New Roman"/>
                <w:b/>
              </w:rPr>
            </w:pPr>
            <w:r>
              <w:rPr>
                <w:rFonts w:ascii="Times New Roman" w:hAnsi="Times New Roman" w:cs="Times New Roman"/>
                <w:b/>
                <w:lang w:eastAsia="lv-LV"/>
              </w:rPr>
              <w:t>A</w:t>
            </w:r>
            <w:r w:rsidRPr="00246188">
              <w:rPr>
                <w:rFonts w:ascii="Times New Roman" w:hAnsi="Times New Roman" w:cs="Times New Roman"/>
                <w:b/>
                <w:lang w:eastAsia="lv-LV"/>
              </w:rPr>
              <w:t>tbalsta intensitāte</w:t>
            </w:r>
          </w:p>
        </w:tc>
        <w:tc>
          <w:tcPr>
            <w:tcW w:w="7230" w:type="dxa"/>
            <w:vAlign w:val="center"/>
          </w:tcPr>
          <w:p w14:paraId="7BF135A7" w14:textId="77777777" w:rsidR="00A65F19" w:rsidRPr="00246188" w:rsidRDefault="00A65F19" w:rsidP="00A1440B">
            <w:pPr>
              <w:pStyle w:val="Parastais"/>
              <w:rPr>
                <w:sz w:val="22"/>
                <w:szCs w:val="22"/>
                <w:lang w:eastAsia="lv-LV"/>
              </w:rPr>
            </w:pPr>
            <w:r w:rsidRPr="0062578A">
              <w:rPr>
                <w:b/>
                <w:bCs/>
                <w:sz w:val="22"/>
                <w:szCs w:val="22"/>
                <w:lang w:eastAsia="lv-LV"/>
              </w:rPr>
              <w:t>70%</w:t>
            </w:r>
            <w:r w:rsidRPr="00246188">
              <w:rPr>
                <w:sz w:val="22"/>
                <w:szCs w:val="22"/>
                <w:lang w:eastAsia="lv-LV"/>
              </w:rPr>
              <w:t xml:space="preserve"> - pamata; </w:t>
            </w:r>
            <w:r>
              <w:rPr>
                <w:sz w:val="22"/>
                <w:szCs w:val="22"/>
                <w:lang w:eastAsia="lv-LV"/>
              </w:rPr>
              <w:t xml:space="preserve">maksimālais atbalsts </w:t>
            </w:r>
            <w:r w:rsidRPr="0062578A">
              <w:rPr>
                <w:b/>
                <w:bCs/>
                <w:sz w:val="22"/>
                <w:szCs w:val="22"/>
                <w:lang w:eastAsia="lv-LV"/>
              </w:rPr>
              <w:t>līdz 90%</w:t>
            </w:r>
            <w:r w:rsidRPr="0062578A">
              <w:rPr>
                <w:sz w:val="22"/>
                <w:szCs w:val="22"/>
                <w:lang w:eastAsia="lv-LV"/>
              </w:rPr>
              <w:t>,</w:t>
            </w:r>
            <w:r>
              <w:rPr>
                <w:b/>
                <w:bCs/>
                <w:sz w:val="22"/>
                <w:szCs w:val="22"/>
                <w:lang w:eastAsia="lv-LV"/>
              </w:rPr>
              <w:t xml:space="preserve"> </w:t>
            </w:r>
            <w:r>
              <w:rPr>
                <w:sz w:val="22"/>
                <w:szCs w:val="22"/>
                <w:lang w:eastAsia="lv-LV"/>
              </w:rPr>
              <w:t>saskaņā ar biedrības “Ziemeļkurzemes biznesa asociācija” Sabiedrības virzītas vietējās attīstības stratēģija 2023 – 2027.gadam 3.1.1. nodaļā aprakstītiem kritērijiem atbalsta intensitātes paaugstināšanai (www.ziemelkurzeme.lv/lv/strategija)</w:t>
            </w:r>
          </w:p>
        </w:tc>
      </w:tr>
      <w:tr w:rsidR="00A65F19" w:rsidRPr="00246188" w14:paraId="0A3C0E03" w14:textId="77777777" w:rsidTr="00A1440B">
        <w:trPr>
          <w:trHeight w:val="398"/>
        </w:trPr>
        <w:tc>
          <w:tcPr>
            <w:tcW w:w="2263" w:type="dxa"/>
          </w:tcPr>
          <w:p w14:paraId="0B24163F" w14:textId="77777777" w:rsidR="00A65F19" w:rsidRPr="00246188" w:rsidRDefault="00A65F19" w:rsidP="00A1440B">
            <w:pPr>
              <w:spacing w:after="120"/>
              <w:rPr>
                <w:rFonts w:ascii="Times New Roman" w:hAnsi="Times New Roman" w:cs="Times New Roman"/>
                <w:b/>
                <w:lang w:eastAsia="lv-LV"/>
              </w:rPr>
            </w:pPr>
            <w:r>
              <w:rPr>
                <w:rFonts w:ascii="Times New Roman" w:hAnsi="Times New Roman" w:cs="Times New Roman"/>
                <w:b/>
                <w:lang w:eastAsia="lv-LV"/>
              </w:rPr>
              <w:t>Papildu nosacījumi saskaņā ar VRG stratēģiju</w:t>
            </w:r>
          </w:p>
        </w:tc>
        <w:tc>
          <w:tcPr>
            <w:tcW w:w="7230" w:type="dxa"/>
            <w:vAlign w:val="center"/>
          </w:tcPr>
          <w:p w14:paraId="02762A29" w14:textId="77777777" w:rsidR="00A65F19" w:rsidRPr="0062578A" w:rsidRDefault="00A65F19" w:rsidP="00A1440B">
            <w:pPr>
              <w:ind w:left="38"/>
              <w:jc w:val="both"/>
              <w:rPr>
                <w:b/>
                <w:bCs/>
                <w:lang w:eastAsia="lv-LV"/>
              </w:rPr>
            </w:pPr>
            <w:r w:rsidRPr="000F3AED">
              <w:rPr>
                <w:rFonts w:ascii="Times New Roman" w:hAnsi="Times New Roman" w:cs="Times New Roman"/>
                <w:sz w:val="24"/>
                <w:szCs w:val="24"/>
              </w:rPr>
              <w:t xml:space="preserve">Rīcībā neatbalsta </w:t>
            </w:r>
            <w:r>
              <w:rPr>
                <w:rFonts w:ascii="Times New Roman" w:hAnsi="Times New Roman" w:cs="Times New Roman"/>
                <w:sz w:val="24"/>
                <w:szCs w:val="24"/>
              </w:rPr>
              <w:t xml:space="preserve">būvniecību, </w:t>
            </w:r>
            <w:r w:rsidRPr="000F3AED">
              <w:rPr>
                <w:rFonts w:ascii="Times New Roman" w:hAnsi="Times New Roman" w:cs="Times New Roman"/>
                <w:sz w:val="24"/>
                <w:szCs w:val="24"/>
              </w:rPr>
              <w:t>tautas un skatuves tērpu iegādi.</w:t>
            </w:r>
          </w:p>
        </w:tc>
      </w:tr>
    </w:tbl>
    <w:p w14:paraId="244D8DEB" w14:textId="77777777" w:rsidR="000A7DFF" w:rsidRDefault="000A7DFF"/>
    <w:sectPr w:rsidR="000A7DF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ABD5" w14:textId="77777777" w:rsidR="00686A16" w:rsidRDefault="00686A16" w:rsidP="00A65F19">
      <w:pPr>
        <w:spacing w:after="0" w:line="240" w:lineRule="auto"/>
      </w:pPr>
      <w:r>
        <w:separator/>
      </w:r>
    </w:p>
  </w:endnote>
  <w:endnote w:type="continuationSeparator" w:id="0">
    <w:p w14:paraId="04A4C5AE" w14:textId="77777777" w:rsidR="00686A16" w:rsidRDefault="00686A16" w:rsidP="00A65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EC10" w14:textId="77777777" w:rsidR="00686A16" w:rsidRDefault="00686A16" w:rsidP="00A65F19">
      <w:pPr>
        <w:spacing w:after="0" w:line="240" w:lineRule="auto"/>
      </w:pPr>
      <w:r>
        <w:separator/>
      </w:r>
    </w:p>
  </w:footnote>
  <w:footnote w:type="continuationSeparator" w:id="0">
    <w:p w14:paraId="7EFA7A3C" w14:textId="77777777" w:rsidR="00686A16" w:rsidRDefault="00686A16" w:rsidP="00A65F19">
      <w:pPr>
        <w:spacing w:after="0" w:line="240" w:lineRule="auto"/>
      </w:pPr>
      <w:r>
        <w:continuationSeparator/>
      </w:r>
    </w:p>
  </w:footnote>
  <w:footnote w:id="1">
    <w:p w14:paraId="4980570A" w14:textId="77777777" w:rsidR="00A65F19" w:rsidRPr="009534F0" w:rsidRDefault="00A65F19" w:rsidP="00A65F19">
      <w:pPr>
        <w:pStyle w:val="Vresteksts"/>
        <w:rPr>
          <w:lang w:val="lv-LV"/>
        </w:rPr>
      </w:pPr>
      <w:r>
        <w:rPr>
          <w:rStyle w:val="Vresatsauce"/>
        </w:rPr>
        <w:footnoteRef/>
      </w:r>
      <w:r w:rsidRPr="009534F0">
        <w:rPr>
          <w:lang w:val="lv-LV"/>
        </w:rPr>
        <w:t xml:space="preserve"> </w:t>
      </w:r>
      <w:r w:rsidRPr="006D16EE">
        <w:rPr>
          <w:rFonts w:ascii="Times New Roman" w:hAnsi="Times New Roman"/>
          <w:lang w:val="lv-LV"/>
        </w:rPr>
        <w:t>www.ziemelkurzeme.lv/</w:t>
      </w:r>
      <w:r>
        <w:rPr>
          <w:rFonts w:ascii="Times New Roman" w:hAnsi="Times New Roman"/>
          <w:lang w:val="lv-LV"/>
        </w:rPr>
        <w:t>lv/</w:t>
      </w:r>
      <w:r w:rsidRPr="006D16EE">
        <w:rPr>
          <w:rFonts w:ascii="Times New Roman" w:hAnsi="Times New Roman"/>
          <w:lang w:val="lv-LV"/>
        </w:rPr>
        <w:t>strategija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DE8"/>
    <w:multiLevelType w:val="hybridMultilevel"/>
    <w:tmpl w:val="04080FF0"/>
    <w:lvl w:ilvl="0" w:tplc="73AC2CC6">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116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19"/>
    <w:rsid w:val="000A7DFF"/>
    <w:rsid w:val="003E4A04"/>
    <w:rsid w:val="00686A16"/>
    <w:rsid w:val="0075633E"/>
    <w:rsid w:val="008A4219"/>
    <w:rsid w:val="00A31954"/>
    <w:rsid w:val="00A65F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A4E6"/>
  <w15:chartTrackingRefBased/>
  <w15:docId w15:val="{53C3F0FC-DF6B-43A7-8443-4092635E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5F19"/>
    <w:pPr>
      <w:spacing w:after="200" w:line="27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65F19"/>
    <w:pPr>
      <w:ind w:left="720"/>
      <w:contextualSpacing/>
    </w:pPr>
  </w:style>
  <w:style w:type="table" w:styleId="Reatabula">
    <w:name w:val="Table Grid"/>
    <w:basedOn w:val="Parastatabula"/>
    <w:uiPriority w:val="39"/>
    <w:rsid w:val="00A65F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
    <w:name w:val="Parastais"/>
    <w:qFormat/>
    <w:rsid w:val="00A65F19"/>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Vresteksts">
    <w:name w:val="footnote text"/>
    <w:basedOn w:val="Parastais"/>
    <w:link w:val="VrestekstsRakstz"/>
    <w:uiPriority w:val="99"/>
    <w:semiHidden/>
    <w:unhideWhenUsed/>
    <w:rsid w:val="00A65F19"/>
    <w:pPr>
      <w:suppressAutoHyphens w:val="0"/>
    </w:pPr>
    <w:rPr>
      <w:rFonts w:ascii="Calibri" w:eastAsia="Calibri" w:hAnsi="Calibri"/>
      <w:sz w:val="20"/>
      <w:lang w:val="en-US" w:eastAsia="en-US"/>
    </w:rPr>
  </w:style>
  <w:style w:type="character" w:customStyle="1" w:styleId="VrestekstsRakstz">
    <w:name w:val="Vēres teksts Rakstz."/>
    <w:basedOn w:val="Noklusjumarindkopasfonts"/>
    <w:link w:val="Vresteksts"/>
    <w:uiPriority w:val="99"/>
    <w:semiHidden/>
    <w:rsid w:val="00A65F19"/>
    <w:rPr>
      <w:rFonts w:ascii="Calibri" w:eastAsia="Calibri" w:hAnsi="Calibri" w:cs="Times New Roman"/>
      <w:kern w:val="0"/>
      <w:sz w:val="20"/>
      <w:szCs w:val="20"/>
      <w:lang w:val="en-US"/>
      <w14:ligatures w14:val="none"/>
    </w:rPr>
  </w:style>
  <w:style w:type="character" w:styleId="Vresatsauce">
    <w:name w:val="footnote reference"/>
    <w:uiPriority w:val="99"/>
    <w:semiHidden/>
    <w:unhideWhenUsed/>
    <w:rsid w:val="00A65F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3688</Words>
  <Characters>2103</Characters>
  <Application>Microsoft Office Word</Application>
  <DocSecurity>0</DocSecurity>
  <Lines>17</Lines>
  <Paragraphs>11</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Gunta</cp:lastModifiedBy>
  <cp:revision>3</cp:revision>
  <dcterms:created xsi:type="dcterms:W3CDTF">2024-01-28T19:54:00Z</dcterms:created>
  <dcterms:modified xsi:type="dcterms:W3CDTF">2024-01-29T11:32:00Z</dcterms:modified>
</cp:coreProperties>
</file>