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F86A0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PRETENDENTA PIETEIKUMS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Cenu aptaujai</w:t>
      </w:r>
      <w:r w:rsidR="00CB1DFA" w:rsidRPr="00CB1DFA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“Talsu novada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Strazdes pagasta pārvaldes autoceļu ikdienas uzturēšanas darbi 2020. gadā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”</w:t>
      </w: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CB1DFA">
        <w:rPr>
          <w:rFonts w:ascii="Times New Roman" w:eastAsia="Times New Roman" w:hAnsi="Times New Roman"/>
          <w:bCs/>
          <w:sz w:val="24"/>
          <w:szCs w:val="24"/>
          <w:lang w:eastAsia="lv-LV"/>
        </w:rPr>
        <w:t>identifikācijas Nr.TNPz 2020/</w:t>
      </w:r>
      <w:r w:rsidR="009B03B1">
        <w:rPr>
          <w:rFonts w:ascii="Times New Roman" w:eastAsia="Times New Roman" w:hAnsi="Times New Roman"/>
          <w:bCs/>
          <w:sz w:val="24"/>
          <w:szCs w:val="24"/>
          <w:lang w:eastAsia="lv-LV"/>
        </w:rPr>
        <w:t>15</w:t>
      </w:r>
      <w:bookmarkStart w:id="0" w:name="_GoBack"/>
      <w:bookmarkEnd w:id="0"/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CB1DFA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Pretendents____________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Strazdes pagasta pārvaldes rīkotajā cenu aptaujā</w:t>
      </w:r>
      <w:r w:rsidR="00CB1DFA" w:rsidRPr="00CB1DFA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“Talsu novada</w:t>
      </w:r>
      <w:r w:rsidR="00CB1DFA" w:rsidRPr="00D0195E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Strazdes pagasta pārvaldes autoceļu ikdienas uzturēšanas darbi 2020. gadā</w:t>
      </w:r>
      <w:r w:rsidR="00CB1DFA">
        <w:rPr>
          <w:rFonts w:ascii="Times New Roman" w:eastAsia="Times New Roman" w:hAnsi="Times New Roman"/>
          <w:b/>
          <w:bCs/>
          <w:color w:val="000000"/>
          <w:lang w:eastAsia="lv-LV"/>
        </w:rPr>
        <w:t>”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992575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Apliecinām, ka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esam iep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azinušies un sapratuši cenu aptaujas</w:t>
      </w: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uz mums nav attiecināmi Publisko iepirkumu likuma 8.</w:t>
      </w:r>
      <w:r w:rsidRPr="00992575">
        <w:rPr>
          <w:rFonts w:ascii="Times New Roman" w:eastAsia="Times New Roman" w:hAnsi="Times New Roman"/>
          <w:sz w:val="20"/>
          <w:szCs w:val="20"/>
          <w:vertAlign w:val="superscript"/>
          <w:lang w:eastAsia="lv-LV"/>
        </w:rPr>
        <w:t>2</w:t>
      </w: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panta piektās daļas 1. un 2.punktā minētie apstākļi;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</w:rPr>
      </w:pPr>
      <w:r w:rsidRPr="00992575">
        <w:rPr>
          <w:rFonts w:ascii="RimTimes" w:eastAsia="Times New Roman" w:hAnsi="RimTimes"/>
          <w:sz w:val="20"/>
          <w:szCs w:val="20"/>
        </w:rPr>
        <w:t>pied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v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taj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 xml:space="preserve"> l</w:t>
      </w:r>
      <w:r w:rsidRPr="00992575">
        <w:rPr>
          <w:rFonts w:ascii="Cambria" w:eastAsia="Times New Roman" w:hAnsi="Cambria" w:cs="Cambria"/>
          <w:sz w:val="20"/>
          <w:szCs w:val="20"/>
        </w:rPr>
        <w:t>ī</w:t>
      </w:r>
      <w:r w:rsidRPr="00992575">
        <w:rPr>
          <w:rFonts w:ascii="RimTimes" w:eastAsia="Times New Roman" w:hAnsi="RimTimes"/>
          <w:sz w:val="20"/>
          <w:szCs w:val="20"/>
        </w:rPr>
        <w:t>guma summ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 xml:space="preserve"> ir iek</w:t>
      </w:r>
      <w:r w:rsidRPr="00992575">
        <w:rPr>
          <w:rFonts w:ascii="Cambria" w:eastAsia="Times New Roman" w:hAnsi="Cambria" w:cs="Cambria"/>
          <w:sz w:val="20"/>
          <w:szCs w:val="20"/>
        </w:rPr>
        <w:t>ļ</w:t>
      </w:r>
      <w:r w:rsidRPr="00992575">
        <w:rPr>
          <w:rFonts w:ascii="RimTimes" w:eastAsia="Times New Roman" w:hAnsi="RimTimes"/>
          <w:sz w:val="20"/>
          <w:szCs w:val="20"/>
        </w:rPr>
        <w:t>autas visas darbu izpildei nepiecie</w:t>
      </w:r>
      <w:r w:rsidRPr="00992575">
        <w:rPr>
          <w:rFonts w:ascii="Cambria" w:eastAsia="Times New Roman" w:hAnsi="Cambria" w:cs="Cambria"/>
          <w:sz w:val="20"/>
          <w:szCs w:val="20"/>
        </w:rPr>
        <w:t>š</w:t>
      </w:r>
      <w:r w:rsidRPr="00992575">
        <w:rPr>
          <w:rFonts w:ascii="RimTimes" w:eastAsia="Times New Roman" w:hAnsi="RimTimes"/>
          <w:sz w:val="20"/>
          <w:szCs w:val="20"/>
        </w:rPr>
        <w:t>am</w:t>
      </w:r>
      <w:r w:rsidRPr="00992575">
        <w:rPr>
          <w:rFonts w:ascii="Cambria" w:eastAsia="Times New Roman" w:hAnsi="Cambria" w:cs="Cambria"/>
          <w:sz w:val="20"/>
          <w:szCs w:val="20"/>
        </w:rPr>
        <w:t>ā</w:t>
      </w:r>
      <w:r w:rsidRPr="00992575">
        <w:rPr>
          <w:rFonts w:ascii="RimTimes" w:eastAsia="Times New Roman" w:hAnsi="RimTimes"/>
          <w:sz w:val="20"/>
          <w:szCs w:val="20"/>
        </w:rPr>
        <w:t>s izmaksas;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 w:val="20"/>
          <w:szCs w:val="20"/>
        </w:rPr>
      </w:pPr>
      <w:r w:rsidRPr="00992575">
        <w:rPr>
          <w:rFonts w:ascii="RimTimes" w:eastAsia="Times New Roman" w:hAnsi="RimTimes"/>
          <w:sz w:val="20"/>
          <w:szCs w:val="20"/>
        </w:rPr>
        <w:t>mums ir pietiekami resursi l</w:t>
      </w:r>
      <w:r w:rsidRPr="00992575">
        <w:rPr>
          <w:rFonts w:ascii="Cambria" w:eastAsia="Times New Roman" w:hAnsi="Cambria" w:cs="Cambria"/>
          <w:sz w:val="20"/>
          <w:szCs w:val="20"/>
        </w:rPr>
        <w:t>ī</w:t>
      </w:r>
      <w:r w:rsidRPr="00992575">
        <w:rPr>
          <w:rFonts w:ascii="RimTimes" w:eastAsia="Times New Roman" w:hAnsi="RimTimes"/>
          <w:sz w:val="20"/>
          <w:szCs w:val="20"/>
        </w:rPr>
        <w:t>guma izpildei;</w:t>
      </w:r>
    </w:p>
    <w:p w:rsidR="00830F67" w:rsidRPr="00992575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līgumu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92575">
          <w:rPr>
            <w:rFonts w:ascii="Times New Roman" w:eastAsia="Times New Roman" w:hAnsi="Times New Roman"/>
            <w:sz w:val="20"/>
            <w:szCs w:val="20"/>
            <w:lang w:eastAsia="lv-LV"/>
          </w:rPr>
          <w:t>līguma</w:t>
        </w:r>
      </w:smartTag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 xml:space="preserve"> nosacījumus;</w:t>
      </w:r>
    </w:p>
    <w:p w:rsidR="00830F67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992575">
        <w:rPr>
          <w:rFonts w:ascii="Times New Roman" w:eastAsia="Times New Roman" w:hAnsi="Times New Roman"/>
          <w:sz w:val="20"/>
          <w:szCs w:val="20"/>
          <w:lang w:eastAsia="lv-LV"/>
        </w:rPr>
        <w:t>visas piedāvājumā sniegtās ziņas ir patiesas.</w:t>
      </w:r>
    </w:p>
    <w:p w:rsidR="00CB1DFA" w:rsidRPr="00992575" w:rsidRDefault="00CB1DFA" w:rsidP="00CB1DFA">
      <w:pPr>
        <w:widowControl w:val="0"/>
        <w:tabs>
          <w:tab w:val="left" w:pos="568"/>
          <w:tab w:val="left" w:pos="4282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5820"/>
      </w:tblGrid>
      <w:tr w:rsidR="00830F67" w:rsidRPr="00F86A07" w:rsidTr="00305778">
        <w:trPr>
          <w:cantSplit/>
          <w:trHeight w:val="555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Pretendents (nosaukums vai uzvārds)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5820" w:type="dxa"/>
            <w:vAlign w:val="center"/>
          </w:tcPr>
          <w:p w:rsidR="00830F67" w:rsidRPr="00D6470C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305778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5820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6C114F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30F67"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391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0F67"/>
    <w:rsid w:val="000D66DD"/>
    <w:rsid w:val="00260335"/>
    <w:rsid w:val="002616C2"/>
    <w:rsid w:val="00320BA1"/>
    <w:rsid w:val="00391DFE"/>
    <w:rsid w:val="006C114F"/>
    <w:rsid w:val="00830F67"/>
    <w:rsid w:val="009B03B1"/>
    <w:rsid w:val="00CB1DFA"/>
    <w:rsid w:val="00D64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31872D8"/>
  <w15:docId w15:val="{93C363F1-1036-4ACE-8E24-E86AF95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66D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470C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CA89-ED88-44F1-B650-A1984B43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8</cp:revision>
  <cp:lastPrinted>2019-04-15T12:29:00Z</cp:lastPrinted>
  <dcterms:created xsi:type="dcterms:W3CDTF">2019-04-15T04:31:00Z</dcterms:created>
  <dcterms:modified xsi:type="dcterms:W3CDTF">2020-04-02T10:51:00Z</dcterms:modified>
</cp:coreProperties>
</file>