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22A" w:rsidRPr="006B743A" w:rsidRDefault="00E2622A" w:rsidP="00E2622A">
      <w:pPr>
        <w:spacing w:after="0" w:line="240" w:lineRule="auto"/>
        <w:ind w:right="-1050"/>
        <w:jc w:val="center"/>
        <w:rPr>
          <w:rFonts w:ascii="Times New Roman" w:eastAsia="Times New Roman" w:hAnsi="Times New Roman" w:cs="Times New Roman"/>
          <w:b/>
          <w:sz w:val="24"/>
          <w:szCs w:val="24"/>
        </w:rPr>
      </w:pPr>
      <w:r w:rsidRPr="006B743A">
        <w:rPr>
          <w:rFonts w:ascii="Times New Roman" w:eastAsia="Times New Roman" w:hAnsi="Times New Roman" w:cs="Times New Roman"/>
          <w:b/>
          <w:sz w:val="24"/>
          <w:szCs w:val="24"/>
        </w:rPr>
        <w:t>TEHNISKĀ SPECIFIKĀCIJA</w:t>
      </w:r>
    </w:p>
    <w:p w:rsidR="006B743A" w:rsidRDefault="00DD2EE9" w:rsidP="006B743A">
      <w:pPr>
        <w:spacing w:after="120" w:line="240" w:lineRule="auto"/>
        <w:ind w:right="-1050"/>
        <w:jc w:val="center"/>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zemsliekšņa </w:t>
      </w:r>
      <w:r w:rsidR="00E2622A" w:rsidRPr="006B743A">
        <w:rPr>
          <w:rFonts w:ascii="Times New Roman" w:eastAsia="Times New Roman" w:hAnsi="Times New Roman" w:cs="Times New Roman"/>
          <w:b/>
          <w:sz w:val="24"/>
          <w:szCs w:val="24"/>
        </w:rPr>
        <w:t xml:space="preserve">iepirkumam </w:t>
      </w:r>
      <w:r w:rsidR="00E2622A" w:rsidRPr="006B743A">
        <w:rPr>
          <w:rFonts w:ascii="Times New Roman" w:eastAsia="Times New Roman" w:hAnsi="Times New Roman" w:cs="Times New Roman"/>
          <w:b/>
          <w:bCs/>
          <w:i/>
          <w:sz w:val="24"/>
          <w:szCs w:val="24"/>
        </w:rPr>
        <w:t>„</w:t>
      </w:r>
      <w:r w:rsidRPr="00DD2EE9">
        <w:t xml:space="preserve"> </w:t>
      </w:r>
      <w:r w:rsidRPr="00DD2EE9">
        <w:rPr>
          <w:rFonts w:ascii="Times New Roman" w:eastAsia="Times New Roman" w:hAnsi="Times New Roman" w:cs="Times New Roman"/>
          <w:b/>
          <w:sz w:val="24"/>
          <w:szCs w:val="24"/>
        </w:rPr>
        <w:t>GPS maršruta kontroles sistēmas iekārtu piegāde, uzstādīšana un noma Talsu novada pašvaldības transportam</w:t>
      </w:r>
      <w:r>
        <w:rPr>
          <w:rFonts w:ascii="Times New Roman" w:eastAsia="Times New Roman" w:hAnsi="Times New Roman" w:cs="Times New Roman"/>
          <w:b/>
          <w:sz w:val="24"/>
          <w:szCs w:val="24"/>
        </w:rPr>
        <w:t>,</w:t>
      </w:r>
      <w:bookmarkStart w:id="0" w:name="_GoBack"/>
      <w:bookmarkEnd w:id="0"/>
      <w:r w:rsidRPr="00DD2EE9">
        <w:rPr>
          <w:rFonts w:ascii="Times New Roman" w:eastAsia="Times New Roman" w:hAnsi="Times New Roman" w:cs="Times New Roman"/>
          <w:b/>
          <w:sz w:val="24"/>
          <w:szCs w:val="24"/>
        </w:rPr>
        <w:t xml:space="preserve"> un transporta maršruta kontroles sistēmas abonēšanas pakalpojuma sniegšana</w:t>
      </w:r>
      <w:r w:rsidR="00E2622A" w:rsidRPr="006B743A">
        <w:rPr>
          <w:rFonts w:ascii="Times New Roman" w:eastAsia="Times New Roman" w:hAnsi="Times New Roman" w:cs="Times New Roman"/>
          <w:b/>
          <w:bCs/>
          <w:i/>
          <w:sz w:val="24"/>
          <w:szCs w:val="24"/>
        </w:rPr>
        <w:t>”</w:t>
      </w:r>
      <w:r w:rsidR="00E2622A" w:rsidRPr="006B743A">
        <w:rPr>
          <w:rFonts w:ascii="Times New Roman" w:eastAsia="Times New Roman" w:hAnsi="Times New Roman" w:cs="Times New Roman"/>
          <w:bCs/>
          <w:sz w:val="24"/>
          <w:szCs w:val="24"/>
        </w:rPr>
        <w:t xml:space="preserve"> </w:t>
      </w:r>
    </w:p>
    <w:p w:rsidR="00E2622A" w:rsidRPr="00146E7B" w:rsidRDefault="00E2622A" w:rsidP="006B743A">
      <w:pPr>
        <w:spacing w:after="120" w:line="240" w:lineRule="auto"/>
        <w:ind w:right="-1050"/>
        <w:rPr>
          <w:rFonts w:ascii="Times New Roman" w:hAnsi="Times New Roman" w:cs="Times New Roman"/>
          <w:b/>
          <w:i/>
          <w:iCs/>
          <w:u w:val="single"/>
        </w:rPr>
      </w:pPr>
      <w:r w:rsidRPr="00146E7B">
        <w:rPr>
          <w:rFonts w:ascii="Times New Roman" w:hAnsi="Times New Roman" w:cs="Times New Roman"/>
          <w:b/>
          <w:i/>
          <w:iCs/>
          <w:u w:val="single"/>
        </w:rPr>
        <w:t>Minimālās prasības pakalpojuma nodrošināšanai</w:t>
      </w:r>
    </w:p>
    <w:tbl>
      <w:tblPr>
        <w:tblStyle w:val="Reatabula"/>
        <w:tblW w:w="9356" w:type="dxa"/>
        <w:tblInd w:w="-5" w:type="dxa"/>
        <w:tblLook w:val="04A0" w:firstRow="1" w:lastRow="0" w:firstColumn="1" w:lastColumn="0" w:noHBand="0" w:noVBand="1"/>
      </w:tblPr>
      <w:tblGrid>
        <w:gridCol w:w="671"/>
        <w:gridCol w:w="3019"/>
        <w:gridCol w:w="2264"/>
        <w:gridCol w:w="3402"/>
      </w:tblGrid>
      <w:tr w:rsidR="00E2622A" w:rsidTr="002F4CBC">
        <w:tc>
          <w:tcPr>
            <w:tcW w:w="671" w:type="dxa"/>
          </w:tcPr>
          <w:p w:rsidR="00E2622A" w:rsidRPr="00E2622A" w:rsidRDefault="00E2622A" w:rsidP="00E2622A">
            <w:pPr>
              <w:spacing w:after="0" w:line="240" w:lineRule="auto"/>
              <w:rPr>
                <w:rFonts w:ascii="Times New Roman" w:hAnsi="Times New Roman" w:cs="Times New Roman"/>
                <w:b/>
                <w:i/>
                <w:iCs/>
                <w:sz w:val="24"/>
                <w:szCs w:val="24"/>
                <w:lang w:eastAsia="ar-SA"/>
              </w:rPr>
            </w:pPr>
            <w:r w:rsidRPr="00E2622A">
              <w:rPr>
                <w:rFonts w:ascii="Times New Roman" w:hAnsi="Times New Roman" w:cs="Times New Roman"/>
                <w:b/>
                <w:i/>
                <w:iCs/>
                <w:sz w:val="24"/>
                <w:szCs w:val="24"/>
                <w:lang w:eastAsia="ar-SA"/>
              </w:rPr>
              <w:t xml:space="preserve">Nr. </w:t>
            </w:r>
          </w:p>
          <w:p w:rsidR="00E2622A" w:rsidRPr="00E2622A" w:rsidRDefault="00E2622A" w:rsidP="00E2622A">
            <w:pPr>
              <w:spacing w:after="0" w:line="240" w:lineRule="auto"/>
              <w:rPr>
                <w:rFonts w:ascii="Times New Roman" w:hAnsi="Times New Roman" w:cs="Times New Roman"/>
                <w:i/>
                <w:iCs/>
                <w:sz w:val="24"/>
                <w:szCs w:val="24"/>
              </w:rPr>
            </w:pPr>
            <w:r w:rsidRPr="00E2622A">
              <w:rPr>
                <w:rFonts w:ascii="Times New Roman" w:hAnsi="Times New Roman" w:cs="Times New Roman"/>
                <w:b/>
                <w:i/>
                <w:iCs/>
                <w:sz w:val="24"/>
                <w:szCs w:val="24"/>
                <w:lang w:eastAsia="ar-SA"/>
              </w:rPr>
              <w:t>p.k.</w:t>
            </w:r>
          </w:p>
        </w:tc>
        <w:tc>
          <w:tcPr>
            <w:tcW w:w="5283" w:type="dxa"/>
            <w:gridSpan w:val="2"/>
          </w:tcPr>
          <w:p w:rsidR="00E2622A" w:rsidRPr="00E2622A" w:rsidRDefault="00E2622A" w:rsidP="00E2622A">
            <w:pPr>
              <w:spacing w:after="0" w:line="240" w:lineRule="auto"/>
              <w:jc w:val="center"/>
              <w:rPr>
                <w:rFonts w:ascii="Times New Roman" w:hAnsi="Times New Roman" w:cs="Times New Roman"/>
                <w:b/>
                <w:bCs/>
                <w:i/>
                <w:iCs/>
                <w:sz w:val="24"/>
                <w:szCs w:val="24"/>
                <w:lang w:eastAsia="ar-SA"/>
              </w:rPr>
            </w:pPr>
          </w:p>
          <w:p w:rsidR="00E2622A" w:rsidRPr="00E2622A" w:rsidRDefault="00E2622A" w:rsidP="00E2622A">
            <w:pPr>
              <w:spacing w:after="0" w:line="240" w:lineRule="auto"/>
              <w:jc w:val="center"/>
              <w:rPr>
                <w:rFonts w:ascii="Times New Roman" w:hAnsi="Times New Roman" w:cs="Times New Roman"/>
                <w:i/>
                <w:iCs/>
                <w:sz w:val="24"/>
                <w:szCs w:val="24"/>
              </w:rPr>
            </w:pPr>
            <w:r w:rsidRPr="00E2622A">
              <w:rPr>
                <w:rFonts w:ascii="Times New Roman" w:hAnsi="Times New Roman" w:cs="Times New Roman"/>
                <w:b/>
                <w:bCs/>
                <w:i/>
                <w:iCs/>
                <w:sz w:val="24"/>
                <w:szCs w:val="24"/>
                <w:lang w:eastAsia="ar-SA"/>
              </w:rPr>
              <w:t>Minimālās prasības</w:t>
            </w:r>
          </w:p>
        </w:tc>
        <w:tc>
          <w:tcPr>
            <w:tcW w:w="3402" w:type="dxa"/>
          </w:tcPr>
          <w:p w:rsidR="00E2622A" w:rsidRPr="00E2622A" w:rsidRDefault="00E2622A" w:rsidP="00E2622A">
            <w:pPr>
              <w:spacing w:after="0" w:line="240" w:lineRule="auto"/>
              <w:jc w:val="center"/>
              <w:rPr>
                <w:rFonts w:ascii="Times New Roman" w:hAnsi="Times New Roman" w:cs="Times New Roman"/>
                <w:b/>
                <w:i/>
                <w:iCs/>
                <w:sz w:val="24"/>
                <w:szCs w:val="24"/>
              </w:rPr>
            </w:pPr>
            <w:bookmarkStart w:id="1" w:name="_Toc400548351"/>
            <w:r w:rsidRPr="00E2622A">
              <w:rPr>
                <w:rFonts w:ascii="Times New Roman" w:hAnsi="Times New Roman" w:cs="Times New Roman"/>
                <w:b/>
                <w:i/>
                <w:iCs/>
                <w:sz w:val="24"/>
                <w:szCs w:val="24"/>
              </w:rPr>
              <w:t>Pretendenta apraksts</w:t>
            </w:r>
          </w:p>
          <w:p w:rsidR="00E2622A" w:rsidRPr="00E2622A" w:rsidRDefault="00E2622A" w:rsidP="00E2622A">
            <w:pPr>
              <w:spacing w:after="0" w:line="240" w:lineRule="auto"/>
              <w:jc w:val="center"/>
              <w:rPr>
                <w:rFonts w:ascii="Times New Roman" w:hAnsi="Times New Roman" w:cs="Times New Roman"/>
                <w:i/>
                <w:iCs/>
                <w:sz w:val="24"/>
                <w:szCs w:val="24"/>
              </w:rPr>
            </w:pPr>
            <w:r w:rsidRPr="00E2622A">
              <w:rPr>
                <w:rFonts w:ascii="Times New Roman" w:hAnsi="Times New Roman" w:cs="Times New Roman"/>
                <w:b/>
                <w:i/>
                <w:iCs/>
                <w:sz w:val="24"/>
                <w:szCs w:val="24"/>
              </w:rPr>
              <w:t xml:space="preserve">par pakalpojuma atbilstību izvirzītajām prasībām </w:t>
            </w:r>
            <w:bookmarkEnd w:id="1"/>
          </w:p>
        </w:tc>
      </w:tr>
      <w:tr w:rsidR="00E2622A" w:rsidTr="002F4CBC">
        <w:tc>
          <w:tcPr>
            <w:tcW w:w="671" w:type="dxa"/>
            <w:vAlign w:val="center"/>
          </w:tcPr>
          <w:p w:rsidR="00E2622A" w:rsidRPr="00E2622A" w:rsidRDefault="00E2622A" w:rsidP="00E2622A">
            <w:pPr>
              <w:suppressAutoHyphens/>
              <w:spacing w:after="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1.</w:t>
            </w:r>
          </w:p>
        </w:tc>
        <w:tc>
          <w:tcPr>
            <w:tcW w:w="5283" w:type="dxa"/>
            <w:gridSpan w:val="2"/>
            <w:vAlign w:val="center"/>
          </w:tcPr>
          <w:p w:rsidR="00E2622A" w:rsidRPr="00E2622A" w:rsidRDefault="00E2622A" w:rsidP="00DF4164">
            <w:pPr>
              <w:suppressAutoHyphens/>
              <w:spacing w:after="120" w:line="240" w:lineRule="auto"/>
              <w:rPr>
                <w:rFonts w:ascii="Times New Roman" w:hAnsi="Times New Roman" w:cs="Times New Roman"/>
                <w:sz w:val="24"/>
                <w:szCs w:val="24"/>
                <w:lang w:eastAsia="ar-SA"/>
              </w:rPr>
            </w:pPr>
            <w:bookmarkStart w:id="2" w:name="_Toc400548358"/>
            <w:r w:rsidRPr="00E2622A">
              <w:rPr>
                <w:rFonts w:ascii="Times New Roman" w:hAnsi="Times New Roman" w:cs="Times New Roman"/>
                <w:color w:val="000000" w:themeColor="text1"/>
                <w:sz w:val="24"/>
                <w:szCs w:val="24"/>
              </w:rPr>
              <w:t>Pretendentam jānodrošina Sistēmas atbilstība Ministru kabineta 2012.gada 2.oktobra noteikumiem Nr.672 “</w:t>
            </w:r>
            <w:hyperlink r:id="rId8" w:history="1">
              <w:r w:rsidRPr="00E2622A">
                <w:rPr>
                  <w:rStyle w:val="Hipersaite"/>
                  <w:rFonts w:ascii="Times New Roman" w:hAnsi="Times New Roman" w:cs="Times New Roman"/>
                  <w:color w:val="000000" w:themeColor="text1"/>
                  <w:sz w:val="24"/>
                  <w:szCs w:val="24"/>
                </w:rPr>
                <w:t>Prasības maršruta kontroles sistēmām</w:t>
              </w:r>
            </w:hyperlink>
            <w:bookmarkEnd w:id="2"/>
            <w:r w:rsidRPr="00E2622A">
              <w:rPr>
                <w:rFonts w:ascii="Times New Roman" w:hAnsi="Times New Roman" w:cs="Times New Roman"/>
                <w:sz w:val="24"/>
                <w:szCs w:val="24"/>
              </w:rPr>
              <w:t>”</w:t>
            </w:r>
            <w:r w:rsidR="00354534">
              <w:rPr>
                <w:rFonts w:ascii="Times New Roman" w:hAnsi="Times New Roman" w:cs="Times New Roman"/>
                <w:sz w:val="24"/>
                <w:szCs w:val="24"/>
              </w:rPr>
              <w:t xml:space="preserve"> 2</w:t>
            </w:r>
            <w:r w:rsidR="00DF4164">
              <w:rPr>
                <w:rFonts w:ascii="Times New Roman" w:hAnsi="Times New Roman" w:cs="Times New Roman"/>
                <w:sz w:val="24"/>
                <w:szCs w:val="24"/>
              </w:rPr>
              <w:t>,3,</w:t>
            </w:r>
            <w:r w:rsidR="00354534">
              <w:rPr>
                <w:rFonts w:ascii="Times New Roman" w:hAnsi="Times New Roman" w:cs="Times New Roman"/>
                <w:sz w:val="24"/>
                <w:szCs w:val="24"/>
              </w:rPr>
              <w:t xml:space="preserve"> 4</w:t>
            </w:r>
            <w:r w:rsidR="00DF4164">
              <w:rPr>
                <w:rFonts w:ascii="Times New Roman" w:hAnsi="Times New Roman" w:cs="Times New Roman"/>
                <w:sz w:val="24"/>
                <w:szCs w:val="24"/>
              </w:rPr>
              <w:t>.</w:t>
            </w:r>
            <w:r w:rsidR="00354534">
              <w:rPr>
                <w:rFonts w:ascii="Times New Roman" w:hAnsi="Times New Roman" w:cs="Times New Roman"/>
                <w:sz w:val="24"/>
                <w:szCs w:val="24"/>
              </w:rPr>
              <w:t xml:space="preserve"> un 5</w:t>
            </w:r>
            <w:r w:rsidR="00DF4164">
              <w:rPr>
                <w:rFonts w:ascii="Times New Roman" w:hAnsi="Times New Roman" w:cs="Times New Roman"/>
                <w:sz w:val="24"/>
                <w:szCs w:val="24"/>
              </w:rPr>
              <w:t>.</w:t>
            </w:r>
            <w:r w:rsidR="00354534">
              <w:rPr>
                <w:rFonts w:ascii="Times New Roman" w:hAnsi="Times New Roman" w:cs="Times New Roman"/>
                <w:sz w:val="24"/>
                <w:szCs w:val="24"/>
              </w:rPr>
              <w:t xml:space="preserve"> pu</w:t>
            </w:r>
            <w:r w:rsidR="00DF4164">
              <w:rPr>
                <w:rFonts w:ascii="Times New Roman" w:hAnsi="Times New Roman" w:cs="Times New Roman"/>
                <w:sz w:val="24"/>
                <w:szCs w:val="24"/>
              </w:rPr>
              <w:t>nktu</w:t>
            </w:r>
            <w:r w:rsidR="00354534">
              <w:rPr>
                <w:rFonts w:ascii="Times New Roman" w:hAnsi="Times New Roman" w:cs="Times New Roman"/>
                <w:sz w:val="24"/>
                <w:szCs w:val="24"/>
              </w:rPr>
              <w:t xml:space="preserve"> prasībās minētais</w:t>
            </w:r>
            <w:r w:rsidRPr="00E2622A">
              <w:rPr>
                <w:rStyle w:val="Hipersaite"/>
                <w:rFonts w:ascii="Times New Roman" w:hAnsi="Times New Roman" w:cs="Times New Roman"/>
                <w:color w:val="000000" w:themeColor="text1"/>
                <w:sz w:val="24"/>
                <w:szCs w:val="24"/>
                <w:u w:val="none"/>
              </w:rPr>
              <w:t>.</w:t>
            </w:r>
          </w:p>
        </w:tc>
        <w:tc>
          <w:tcPr>
            <w:tcW w:w="3402" w:type="dxa"/>
          </w:tcPr>
          <w:p w:rsidR="00E2622A" w:rsidRPr="00E2622A" w:rsidRDefault="00E2622A" w:rsidP="00E2622A">
            <w:pPr>
              <w:spacing w:after="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F423B8" w:rsidP="00E2622A">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 xml:space="preserve">Pretendentam jānodrošina piekļuve Sistēmai un atskaitēm interneta vietnē 24 stundas diennaktī un 7 dienas nedēļā, izmantojot interneta pārlūkprogrammu </w:t>
            </w:r>
            <w:r w:rsidRPr="00E2622A">
              <w:rPr>
                <w:rFonts w:ascii="Times New Roman" w:hAnsi="Times New Roman" w:cs="Times New Roman"/>
                <w:i/>
                <w:iCs/>
                <w:color w:val="000000" w:themeColor="text1"/>
                <w:sz w:val="24"/>
                <w:szCs w:val="24"/>
              </w:rPr>
              <w:t>Internet Explorer</w:t>
            </w:r>
            <w:r w:rsidRPr="00E2622A">
              <w:rPr>
                <w:rFonts w:ascii="Times New Roman" w:hAnsi="Times New Roman" w:cs="Times New Roman"/>
                <w:color w:val="000000" w:themeColor="text1"/>
                <w:sz w:val="24"/>
                <w:szCs w:val="24"/>
              </w:rPr>
              <w:t xml:space="preserve"> (11.versija vai jaunāka) un </w:t>
            </w:r>
            <w:r w:rsidRPr="00E2622A">
              <w:rPr>
                <w:rFonts w:ascii="Times New Roman" w:hAnsi="Times New Roman" w:cs="Times New Roman"/>
                <w:i/>
                <w:iCs/>
                <w:color w:val="000000" w:themeColor="text1"/>
                <w:sz w:val="24"/>
                <w:szCs w:val="24"/>
              </w:rPr>
              <w:t>Google Chrome</w:t>
            </w:r>
            <w:r w:rsidRPr="00E2622A">
              <w:rPr>
                <w:rFonts w:ascii="Times New Roman" w:hAnsi="Times New Roman" w:cs="Times New Roman"/>
                <w:color w:val="000000" w:themeColor="text1"/>
                <w:sz w:val="24"/>
                <w:szCs w:val="24"/>
              </w:rPr>
              <w:t xml:space="preserve"> (vismaz 74.x vai jaunākā pieejamā versija), bez papildus programmu instalēšanas.</w:t>
            </w:r>
          </w:p>
        </w:tc>
        <w:tc>
          <w:tcPr>
            <w:tcW w:w="3402" w:type="dxa"/>
          </w:tcPr>
          <w:p w:rsidR="00E2622A" w:rsidRPr="00E2622A" w:rsidRDefault="00E2622A" w:rsidP="00E2622A">
            <w:pPr>
              <w:spacing w:after="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3</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autoSpaceDE w:val="0"/>
              <w:autoSpaceDN w:val="0"/>
              <w:adjustRightInd w:val="0"/>
              <w:spacing w:after="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Jānodrošina autentifikācijas Sistēmā prasības:</w:t>
            </w:r>
          </w:p>
          <w:p w:rsidR="00E2622A" w:rsidRPr="00E2622A" w:rsidRDefault="00E2622A" w:rsidP="00E2622A">
            <w:pPr>
              <w:pStyle w:val="Sarakstarindkopa"/>
              <w:numPr>
                <w:ilvl w:val="0"/>
                <w:numId w:val="1"/>
              </w:numPr>
              <w:autoSpaceDE w:val="0"/>
              <w:autoSpaceDN w:val="0"/>
              <w:adjustRightInd w:val="0"/>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paroles garums vismaz 9 simboli;</w:t>
            </w:r>
          </w:p>
          <w:p w:rsidR="00E2622A" w:rsidRPr="00E2622A" w:rsidRDefault="00E2622A" w:rsidP="00E2622A">
            <w:pPr>
              <w:pStyle w:val="Sarakstarindkopa"/>
              <w:numPr>
                <w:ilvl w:val="0"/>
                <w:numId w:val="1"/>
              </w:numPr>
              <w:autoSpaceDE w:val="0"/>
              <w:autoSpaceDN w:val="0"/>
              <w:adjustRightInd w:val="0"/>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paroles sarežģītības pārbaude – lielie, mazie burti, cipari, speciālie simboli;</w:t>
            </w:r>
          </w:p>
          <w:p w:rsidR="00E2622A" w:rsidRPr="00E2622A" w:rsidRDefault="00E2622A" w:rsidP="00E2622A">
            <w:pPr>
              <w:pStyle w:val="Sarakstarindkopa"/>
              <w:numPr>
                <w:ilvl w:val="0"/>
                <w:numId w:val="1"/>
              </w:numPr>
              <w:autoSpaceDE w:val="0"/>
              <w:autoSpaceDN w:val="0"/>
              <w:adjustRightInd w:val="0"/>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jābūt iespējai definēt paroļu maiņas biežumu;</w:t>
            </w:r>
          </w:p>
          <w:p w:rsidR="00E2622A" w:rsidRPr="00E2622A" w:rsidRDefault="00E2622A" w:rsidP="00E2622A">
            <w:pPr>
              <w:pStyle w:val="Sarakstarindkopa"/>
              <w:numPr>
                <w:ilvl w:val="0"/>
                <w:numId w:val="1"/>
              </w:numPr>
              <w:autoSpaceDE w:val="0"/>
              <w:autoSpaceDN w:val="0"/>
              <w:adjustRightInd w:val="0"/>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visi konti tiek veidoti tikai ar paroli;</w:t>
            </w:r>
          </w:p>
          <w:p w:rsidR="00E2622A" w:rsidRPr="00E2622A" w:rsidRDefault="00E2622A" w:rsidP="00E2622A">
            <w:pPr>
              <w:pStyle w:val="Sarakstarindkopa"/>
              <w:numPr>
                <w:ilvl w:val="0"/>
                <w:numId w:val="1"/>
              </w:numPr>
              <w:autoSpaceDE w:val="0"/>
              <w:autoSpaceDN w:val="0"/>
              <w:adjustRightInd w:val="0"/>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lietotāja autentifikācijas dati tiek saglabāti šifrētā veidā;</w:t>
            </w:r>
          </w:p>
          <w:p w:rsidR="00E2622A" w:rsidRPr="00E2622A" w:rsidRDefault="00E2622A" w:rsidP="00E2622A">
            <w:pPr>
              <w:pStyle w:val="Sarakstarindkopa"/>
              <w:numPr>
                <w:ilvl w:val="0"/>
                <w:numId w:val="1"/>
              </w:numPr>
              <w:autoSpaceDE w:val="0"/>
              <w:autoSpaceDN w:val="0"/>
              <w:adjustRightInd w:val="0"/>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iespēja mainīt paroles;</w:t>
            </w:r>
          </w:p>
          <w:p w:rsidR="00E2622A" w:rsidRPr="00E2622A" w:rsidRDefault="00E2622A" w:rsidP="00E2622A">
            <w:pPr>
              <w:pStyle w:val="Sarakstarindkopa"/>
              <w:numPr>
                <w:ilvl w:val="0"/>
                <w:numId w:val="1"/>
              </w:numPr>
              <w:autoSpaceDE w:val="0"/>
              <w:autoSpaceDN w:val="0"/>
              <w:adjustRightInd w:val="0"/>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paroļu maiņas gadījumā tiek pieprasīta lietotāja vecā parole;</w:t>
            </w:r>
          </w:p>
          <w:p w:rsidR="00E2622A" w:rsidRPr="00E2622A" w:rsidRDefault="00E2622A" w:rsidP="00E2622A">
            <w:pPr>
              <w:pStyle w:val="Sarakstarindkopa"/>
              <w:numPr>
                <w:ilvl w:val="0"/>
                <w:numId w:val="1"/>
              </w:numPr>
              <w:suppressAutoHyphens/>
              <w:snapToGrid w:val="0"/>
              <w:spacing w:after="120" w:line="240" w:lineRule="auto"/>
              <w:ind w:left="198" w:hanging="198"/>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paroles ievade tiek atspoguļota netiešā veidā (aizstāta ar simboliem).</w:t>
            </w:r>
          </w:p>
        </w:tc>
        <w:tc>
          <w:tcPr>
            <w:tcW w:w="3402" w:type="dxa"/>
          </w:tcPr>
          <w:p w:rsidR="00E2622A" w:rsidRDefault="00E2622A" w:rsidP="002F4CBC">
            <w:pPr>
              <w:spacing w:after="120"/>
              <w:rPr>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tabs>
                <w:tab w:val="left" w:pos="459"/>
              </w:tabs>
              <w:spacing w:after="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 xml:space="preserve">Iespēja lietotājam saņemt e-pasta ielūgumu. Pirms pirmās pieteikšanās ievadīt e-pastu un ievadīt paroli, nevis iegūt pagaidu primāro paroli. </w:t>
            </w:r>
          </w:p>
          <w:p w:rsidR="00E2622A" w:rsidRPr="00E2622A" w:rsidRDefault="00E2622A" w:rsidP="00E2622A">
            <w:pPr>
              <w:tabs>
                <w:tab w:val="left" w:pos="459"/>
              </w:tabs>
              <w:spacing w:after="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Iespēja izmantot divpakāpju autorizāciju:</w:t>
            </w:r>
          </w:p>
          <w:p w:rsidR="00E2622A" w:rsidRPr="00E2622A" w:rsidRDefault="00E2622A" w:rsidP="00E2622A">
            <w:pPr>
              <w:pStyle w:val="Sarakstarindkopa"/>
              <w:numPr>
                <w:ilvl w:val="0"/>
                <w:numId w:val="2"/>
              </w:numPr>
              <w:tabs>
                <w:tab w:val="left" w:pos="459"/>
              </w:tabs>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lietotājam ir jāiesniedz tālruņa numurs, ar kuru tiek nosūtīts apstiprinājuma kods ar SMS;</w:t>
            </w:r>
          </w:p>
          <w:p w:rsidR="00E2622A" w:rsidRPr="00E2622A" w:rsidRDefault="00E2622A" w:rsidP="00E2622A">
            <w:pPr>
              <w:pStyle w:val="Sarakstarindkopa"/>
              <w:numPr>
                <w:ilvl w:val="0"/>
                <w:numId w:val="2"/>
              </w:numPr>
              <w:spacing w:after="120" w:line="240" w:lineRule="auto"/>
              <w:ind w:left="198" w:hanging="198"/>
              <w:rPr>
                <w:rFonts w:ascii="Times New Roman" w:hAnsi="Times New Roman" w:cs="Times New Roman"/>
                <w:sz w:val="24"/>
                <w:szCs w:val="24"/>
              </w:rPr>
            </w:pPr>
            <w:r w:rsidRPr="00E2622A">
              <w:rPr>
                <w:rFonts w:ascii="Times New Roman" w:hAnsi="Times New Roman" w:cs="Times New Roman"/>
                <w:color w:val="000000" w:themeColor="text1"/>
                <w:sz w:val="24"/>
                <w:szCs w:val="24"/>
              </w:rPr>
              <w:t>kods tiek atgriezts sistēmā verifikācijai.</w:t>
            </w:r>
          </w:p>
        </w:tc>
        <w:tc>
          <w:tcPr>
            <w:tcW w:w="3402" w:type="dxa"/>
          </w:tcPr>
          <w:p w:rsidR="00E2622A" w:rsidRDefault="00E2622A" w:rsidP="002F4CBC">
            <w:pPr>
              <w:spacing w:after="120"/>
              <w:rPr>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autoSpaceDE w:val="0"/>
              <w:autoSpaceDN w:val="0"/>
              <w:adjustRightInd w:val="0"/>
              <w:spacing w:after="0" w:line="240" w:lineRule="auto"/>
              <w:jc w:val="both"/>
              <w:rPr>
                <w:rFonts w:ascii="Times New Roman" w:hAnsi="Times New Roman" w:cs="Times New Roman"/>
                <w:sz w:val="24"/>
                <w:szCs w:val="24"/>
              </w:rPr>
            </w:pPr>
            <w:r w:rsidRPr="00E2622A">
              <w:rPr>
                <w:rFonts w:ascii="Times New Roman" w:hAnsi="Times New Roman" w:cs="Times New Roman"/>
                <w:sz w:val="24"/>
                <w:szCs w:val="24"/>
              </w:rPr>
              <w:t>Autorizācijas prasības Sistēmā:</w:t>
            </w:r>
          </w:p>
          <w:p w:rsidR="00E2622A" w:rsidRPr="00E2622A" w:rsidRDefault="00E2622A" w:rsidP="00E2622A">
            <w:pPr>
              <w:pStyle w:val="Sarakstarindkopa"/>
              <w:numPr>
                <w:ilvl w:val="0"/>
                <w:numId w:val="3"/>
              </w:numPr>
              <w:autoSpaceDE w:val="0"/>
              <w:autoSpaceDN w:val="0"/>
              <w:adjustRightInd w:val="0"/>
              <w:spacing w:after="0" w:line="240" w:lineRule="auto"/>
              <w:ind w:left="199" w:hanging="199"/>
              <w:jc w:val="both"/>
              <w:rPr>
                <w:rFonts w:ascii="Times New Roman" w:hAnsi="Times New Roman" w:cs="Times New Roman"/>
                <w:sz w:val="24"/>
                <w:szCs w:val="24"/>
              </w:rPr>
            </w:pPr>
            <w:r w:rsidRPr="00E2622A">
              <w:rPr>
                <w:rFonts w:ascii="Times New Roman" w:hAnsi="Times New Roman" w:cs="Times New Roman"/>
                <w:sz w:val="24"/>
                <w:szCs w:val="24"/>
              </w:rPr>
              <w:t>tiesību piešķiršana noteiktai personai;</w:t>
            </w:r>
          </w:p>
          <w:p w:rsidR="00E2622A" w:rsidRPr="00E2622A" w:rsidRDefault="00E2622A" w:rsidP="00E2622A">
            <w:pPr>
              <w:pStyle w:val="Sarakstarindkopa"/>
              <w:numPr>
                <w:ilvl w:val="0"/>
                <w:numId w:val="3"/>
              </w:numPr>
              <w:autoSpaceDE w:val="0"/>
              <w:autoSpaceDN w:val="0"/>
              <w:adjustRightInd w:val="0"/>
              <w:spacing w:after="0" w:line="240" w:lineRule="auto"/>
              <w:ind w:left="199" w:hanging="199"/>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tiesību piešķiršana grupai;</w:t>
            </w:r>
          </w:p>
          <w:p w:rsidR="00E2622A" w:rsidRPr="00354534" w:rsidRDefault="00E2622A" w:rsidP="00E2622A">
            <w:pPr>
              <w:pStyle w:val="Sarakstarindkopa"/>
              <w:numPr>
                <w:ilvl w:val="0"/>
                <w:numId w:val="3"/>
              </w:numPr>
              <w:suppressAutoHyphens/>
              <w:spacing w:after="120" w:line="240" w:lineRule="auto"/>
              <w:ind w:left="198" w:hanging="198"/>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tiesību piešķirša</w:t>
            </w:r>
            <w:r w:rsidR="00354534">
              <w:rPr>
                <w:rFonts w:ascii="Times New Roman" w:hAnsi="Times New Roman" w:cs="Times New Roman"/>
                <w:color w:val="000000" w:themeColor="text1"/>
                <w:sz w:val="24"/>
                <w:szCs w:val="24"/>
              </w:rPr>
              <w:t>na noteiktai personai un grupai;</w:t>
            </w:r>
          </w:p>
          <w:p w:rsidR="00354534" w:rsidRPr="00E2622A" w:rsidRDefault="00F423B8" w:rsidP="00E2622A">
            <w:pPr>
              <w:pStyle w:val="Sarakstarindkopa"/>
              <w:numPr>
                <w:ilvl w:val="0"/>
                <w:numId w:val="3"/>
              </w:numPr>
              <w:suppressAutoHyphens/>
              <w:spacing w:after="120" w:line="240" w:lineRule="auto"/>
              <w:ind w:left="198" w:hanging="198"/>
              <w:rPr>
                <w:rFonts w:ascii="Times New Roman" w:hAnsi="Times New Roman" w:cs="Times New Roman"/>
                <w:sz w:val="24"/>
                <w:szCs w:val="24"/>
                <w:lang w:eastAsia="ar-SA"/>
              </w:rPr>
            </w:pPr>
            <w:r w:rsidRPr="001F60A8">
              <w:rPr>
                <w:rFonts w:ascii="Times New Roman" w:hAnsi="Times New Roman" w:cs="Times New Roman"/>
                <w:sz w:val="24"/>
                <w:szCs w:val="24"/>
              </w:rPr>
              <w:t xml:space="preserve">nodrošināts </w:t>
            </w:r>
            <w:r w:rsidR="00354534" w:rsidRPr="001F60A8">
              <w:rPr>
                <w:rFonts w:ascii="Times New Roman" w:hAnsi="Times New Roman" w:cs="Times New Roman"/>
                <w:sz w:val="24"/>
                <w:szCs w:val="24"/>
              </w:rPr>
              <w:t>lietotāju skaits atbilsto</w:t>
            </w:r>
            <w:r w:rsidRPr="001F60A8">
              <w:rPr>
                <w:rFonts w:ascii="Times New Roman" w:hAnsi="Times New Roman" w:cs="Times New Roman"/>
                <w:sz w:val="24"/>
                <w:szCs w:val="24"/>
              </w:rPr>
              <w:t>ši</w:t>
            </w:r>
            <w:r w:rsidR="00354534" w:rsidRPr="001F60A8">
              <w:rPr>
                <w:rFonts w:ascii="Times New Roman" w:hAnsi="Times New Roman" w:cs="Times New Roman"/>
                <w:sz w:val="24"/>
                <w:szCs w:val="24"/>
              </w:rPr>
              <w:t xml:space="preserve"> aprīkoto automašīnu skaitam.</w:t>
            </w:r>
          </w:p>
        </w:tc>
        <w:tc>
          <w:tcPr>
            <w:tcW w:w="3402" w:type="dxa"/>
          </w:tcPr>
          <w:p w:rsidR="00E2622A" w:rsidRPr="00E2622A" w:rsidRDefault="00E2622A" w:rsidP="00E2622A">
            <w:pPr>
              <w:spacing w:after="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6</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Jānodrošina atskaišu un datu eksports no lietotāju profila XML un CSV formātos.</w:t>
            </w:r>
          </w:p>
        </w:tc>
        <w:tc>
          <w:tcPr>
            <w:tcW w:w="3402" w:type="dxa"/>
          </w:tcPr>
          <w:p w:rsidR="00E2622A" w:rsidRPr="00E2622A" w:rsidRDefault="00E2622A" w:rsidP="00E2622A">
            <w:pPr>
              <w:spacing w:after="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7</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bookmarkStart w:id="3" w:name="_Toc400548380"/>
            <w:r w:rsidRPr="00E2622A">
              <w:rPr>
                <w:rFonts w:ascii="Times New Roman" w:hAnsi="Times New Roman" w:cs="Times New Roman"/>
                <w:color w:val="000000" w:themeColor="text1"/>
                <w:sz w:val="24"/>
                <w:szCs w:val="24"/>
              </w:rPr>
              <w:t>Pretendentam jānodrošina klientu atbalsta tālrunis darba dienās no plkst.8-00 līdz plkst.17-00.</w:t>
            </w:r>
            <w:bookmarkEnd w:id="3"/>
          </w:p>
        </w:tc>
        <w:tc>
          <w:tcPr>
            <w:tcW w:w="3402" w:type="dxa"/>
          </w:tcPr>
          <w:p w:rsidR="00E2622A" w:rsidRPr="00E2622A" w:rsidRDefault="00E2622A" w:rsidP="00E2622A">
            <w:pPr>
              <w:spacing w:after="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8</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suppressAutoHyphens/>
              <w:spacing w:after="0" w:line="240" w:lineRule="auto"/>
              <w:rPr>
                <w:rFonts w:ascii="Times New Roman" w:hAnsi="Times New Roman" w:cs="Times New Roman"/>
                <w:color w:val="000000" w:themeColor="text1"/>
                <w:sz w:val="24"/>
                <w:szCs w:val="24"/>
              </w:rPr>
            </w:pPr>
            <w:bookmarkStart w:id="4" w:name="_Toc400548382"/>
            <w:r w:rsidRPr="00E2622A">
              <w:rPr>
                <w:rFonts w:ascii="Times New Roman" w:hAnsi="Times New Roman" w:cs="Times New Roman"/>
                <w:color w:val="000000" w:themeColor="text1"/>
                <w:sz w:val="24"/>
                <w:szCs w:val="24"/>
              </w:rPr>
              <w:t xml:space="preserve">Pretendentam jānodrošina speciālistu konsultācijas un informācijas analīze </w:t>
            </w:r>
          </w:p>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(datu kļūdu identificēšana, iekārtu pieļaujamo noviržu ietekmes uz atskaitēm definēšana, iztrūkstošo datu identificēšana, atskaišu satura kļūdu identificēšana, atskaites, nobraukuma analīze, salīdzināšana ar citiem datiem, priekšlikumu izstrāde u.c.) līdz 20 stundām mēnesī.</w:t>
            </w:r>
            <w:bookmarkEnd w:id="4"/>
          </w:p>
        </w:tc>
        <w:tc>
          <w:tcPr>
            <w:tcW w:w="3402" w:type="dxa"/>
          </w:tcPr>
          <w:p w:rsidR="00E2622A" w:rsidRDefault="00E2622A" w:rsidP="002F4CBC">
            <w:pPr>
              <w:spacing w:after="120"/>
              <w:rPr>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9</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spacing w:after="120" w:line="240" w:lineRule="auto"/>
              <w:rPr>
                <w:rFonts w:ascii="Times New Roman" w:hAnsi="Times New Roman" w:cs="Times New Roman"/>
                <w:sz w:val="24"/>
                <w:szCs w:val="24"/>
                <w:lang w:eastAsia="ar-SA"/>
              </w:rPr>
            </w:pPr>
            <w:r w:rsidRPr="00E2622A">
              <w:rPr>
                <w:rFonts w:ascii="Times New Roman" w:hAnsi="Times New Roman" w:cs="Times New Roman"/>
                <w:sz w:val="24"/>
                <w:szCs w:val="24"/>
              </w:rPr>
              <w:t>Pretendent</w:t>
            </w:r>
            <w:r w:rsidR="00F423B8">
              <w:rPr>
                <w:rFonts w:ascii="Times New Roman" w:hAnsi="Times New Roman" w:cs="Times New Roman"/>
                <w:sz w:val="24"/>
                <w:szCs w:val="24"/>
              </w:rPr>
              <w:t>am jānodrošina braucēja profila un tā</w:t>
            </w:r>
            <w:r w:rsidRPr="00E2622A">
              <w:rPr>
                <w:rFonts w:ascii="Times New Roman" w:hAnsi="Times New Roman" w:cs="Times New Roman"/>
                <w:sz w:val="24"/>
                <w:szCs w:val="24"/>
              </w:rPr>
              <w:t xml:space="preserve"> ranga aprēķins, ņemot vērā viņa braukšanas paradumus (paātrinājums, bremzēšanas intensitāte, pagrieziena manevri utt.)</w:t>
            </w:r>
          </w:p>
        </w:tc>
        <w:tc>
          <w:tcPr>
            <w:tcW w:w="3402" w:type="dxa"/>
          </w:tcPr>
          <w:p w:rsidR="00E2622A" w:rsidRDefault="00E2622A" w:rsidP="002F4CBC">
            <w:pPr>
              <w:spacing w:after="120"/>
              <w:rPr>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10</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spacing w:after="0" w:line="240" w:lineRule="auto"/>
              <w:rPr>
                <w:rFonts w:ascii="Times New Roman" w:hAnsi="Times New Roman" w:cs="Times New Roman"/>
                <w:sz w:val="24"/>
                <w:szCs w:val="24"/>
              </w:rPr>
            </w:pPr>
            <w:r w:rsidRPr="00E2622A">
              <w:rPr>
                <w:rFonts w:ascii="Times New Roman" w:hAnsi="Times New Roman" w:cs="Times New Roman"/>
                <w:sz w:val="24"/>
                <w:szCs w:val="24"/>
              </w:rPr>
              <w:t>Vadītāja braukšanas stila vērtējums.</w:t>
            </w:r>
          </w:p>
          <w:p w:rsidR="00E2622A" w:rsidRPr="00E2622A" w:rsidRDefault="00E2622A" w:rsidP="00E2622A">
            <w:pPr>
              <w:spacing w:after="0" w:line="240" w:lineRule="auto"/>
              <w:rPr>
                <w:rFonts w:ascii="Times New Roman" w:hAnsi="Times New Roman" w:cs="Times New Roman"/>
                <w:sz w:val="24"/>
                <w:szCs w:val="24"/>
              </w:rPr>
            </w:pPr>
            <w:r w:rsidRPr="00E2622A">
              <w:rPr>
                <w:rFonts w:ascii="Times New Roman" w:hAnsi="Times New Roman" w:cs="Times New Roman"/>
                <w:sz w:val="24"/>
                <w:szCs w:val="24"/>
              </w:rPr>
              <w:t>Vadītāju reitings ir balstoties uz sekojošiem parametriem:</w:t>
            </w:r>
          </w:p>
          <w:p w:rsidR="00E2622A" w:rsidRPr="00E2622A" w:rsidRDefault="00E2622A" w:rsidP="00E2622A">
            <w:pPr>
              <w:spacing w:after="0" w:line="240" w:lineRule="auto"/>
              <w:rPr>
                <w:rFonts w:ascii="Times New Roman" w:hAnsi="Times New Roman" w:cs="Times New Roman"/>
                <w:sz w:val="24"/>
                <w:szCs w:val="24"/>
              </w:rPr>
            </w:pPr>
            <w:r w:rsidRPr="00E2622A">
              <w:rPr>
                <w:rFonts w:ascii="Times New Roman" w:hAnsi="Times New Roman" w:cs="Times New Roman"/>
                <w:sz w:val="24"/>
                <w:szCs w:val="24"/>
              </w:rPr>
              <w:t>1) strauja bremzēšana;</w:t>
            </w:r>
          </w:p>
          <w:p w:rsidR="00E2622A" w:rsidRPr="00E2622A" w:rsidRDefault="00E2622A" w:rsidP="00E2622A">
            <w:pPr>
              <w:spacing w:after="0" w:line="240" w:lineRule="auto"/>
              <w:rPr>
                <w:rFonts w:ascii="Times New Roman" w:hAnsi="Times New Roman" w:cs="Times New Roman"/>
                <w:sz w:val="24"/>
                <w:szCs w:val="24"/>
              </w:rPr>
            </w:pPr>
            <w:r w:rsidRPr="00E2622A">
              <w:rPr>
                <w:rFonts w:ascii="Times New Roman" w:hAnsi="Times New Roman" w:cs="Times New Roman"/>
                <w:sz w:val="24"/>
                <w:szCs w:val="24"/>
              </w:rPr>
              <w:t>2) straujš paātrinājums;</w:t>
            </w:r>
          </w:p>
          <w:p w:rsidR="00E2622A" w:rsidRPr="00E2622A" w:rsidRDefault="00E2622A" w:rsidP="00F423B8">
            <w:pPr>
              <w:spacing w:after="0" w:line="240" w:lineRule="auto"/>
              <w:rPr>
                <w:rFonts w:ascii="Times New Roman" w:hAnsi="Times New Roman" w:cs="Times New Roman"/>
                <w:sz w:val="24"/>
                <w:szCs w:val="24"/>
              </w:rPr>
            </w:pPr>
            <w:r w:rsidRPr="00E2622A">
              <w:rPr>
                <w:rFonts w:ascii="Times New Roman" w:hAnsi="Times New Roman" w:cs="Times New Roman"/>
                <w:sz w:val="24"/>
                <w:szCs w:val="24"/>
              </w:rPr>
              <w:t>3) straujš pagrieziens;</w:t>
            </w:r>
          </w:p>
          <w:p w:rsidR="00E2622A" w:rsidRPr="00E2622A" w:rsidRDefault="00E2622A" w:rsidP="00E2622A">
            <w:pPr>
              <w:spacing w:after="120" w:line="240" w:lineRule="auto"/>
              <w:rPr>
                <w:rFonts w:ascii="Times New Roman" w:hAnsi="Times New Roman" w:cs="Times New Roman"/>
                <w:sz w:val="24"/>
                <w:szCs w:val="24"/>
                <w:lang w:eastAsia="ar-SA"/>
              </w:rPr>
            </w:pPr>
            <w:r w:rsidRPr="00E2622A">
              <w:rPr>
                <w:rFonts w:ascii="Times New Roman" w:hAnsi="Times New Roman" w:cs="Times New Roman"/>
                <w:sz w:val="24"/>
                <w:szCs w:val="24"/>
              </w:rPr>
              <w:t>5) dzinējs darbojas tukšgaitā.</w:t>
            </w:r>
          </w:p>
        </w:tc>
        <w:tc>
          <w:tcPr>
            <w:tcW w:w="3402" w:type="dxa"/>
          </w:tcPr>
          <w:p w:rsidR="00E2622A" w:rsidRPr="00E2622A" w:rsidRDefault="00E2622A" w:rsidP="00E2622A">
            <w:pPr>
              <w:spacing w:after="0" w:line="240" w:lineRule="auto"/>
              <w:rPr>
                <w:rFonts w:ascii="Times New Roman" w:hAnsi="Times New Roman" w:cs="Times New Roman"/>
                <w:sz w:val="24"/>
                <w:szCs w:val="24"/>
              </w:rPr>
            </w:pPr>
          </w:p>
        </w:tc>
      </w:tr>
      <w:tr w:rsidR="00E2622A" w:rsidTr="002F4CBC">
        <w:tc>
          <w:tcPr>
            <w:tcW w:w="671" w:type="dxa"/>
            <w:vAlign w:val="center"/>
          </w:tcPr>
          <w:p w:rsidR="00E2622A" w:rsidRPr="00A05FF1" w:rsidRDefault="00E2622A" w:rsidP="002F4CBC">
            <w:pPr>
              <w:suppressAutoHyphens/>
              <w:jc w:val="center"/>
              <w:rPr>
                <w:sz w:val="24"/>
                <w:szCs w:val="24"/>
                <w:lang w:eastAsia="ar-SA"/>
              </w:rPr>
            </w:pPr>
            <w:r w:rsidRPr="00A05FF1">
              <w:rPr>
                <w:sz w:val="24"/>
                <w:szCs w:val="24"/>
                <w:lang w:eastAsia="ar-SA"/>
              </w:rPr>
              <w:t>1</w:t>
            </w:r>
            <w:r w:rsidR="00F423B8">
              <w:rPr>
                <w:sz w:val="24"/>
                <w:szCs w:val="24"/>
                <w:lang w:eastAsia="ar-SA"/>
              </w:rPr>
              <w:t>1</w:t>
            </w:r>
            <w:r w:rsidRPr="00A05FF1">
              <w:rPr>
                <w:sz w:val="24"/>
                <w:szCs w:val="24"/>
                <w:lang w:eastAsia="ar-SA"/>
              </w:rPr>
              <w:t>.</w:t>
            </w:r>
          </w:p>
        </w:tc>
        <w:tc>
          <w:tcPr>
            <w:tcW w:w="5283" w:type="dxa"/>
            <w:gridSpan w:val="2"/>
            <w:vAlign w:val="center"/>
          </w:tcPr>
          <w:p w:rsidR="00E2622A" w:rsidRPr="00E2622A" w:rsidRDefault="00E2622A" w:rsidP="00E2622A">
            <w:pPr>
              <w:suppressAutoHyphens/>
              <w:spacing w:after="0" w:line="240" w:lineRule="auto"/>
              <w:rPr>
                <w:rFonts w:ascii="Times New Roman" w:hAnsi="Times New Roman" w:cs="Times New Roman"/>
                <w:sz w:val="24"/>
                <w:szCs w:val="24"/>
              </w:rPr>
            </w:pPr>
            <w:r w:rsidRPr="00E2622A">
              <w:rPr>
                <w:rFonts w:ascii="Times New Roman" w:hAnsi="Times New Roman" w:cs="Times New Roman"/>
                <w:sz w:val="24"/>
                <w:szCs w:val="24"/>
              </w:rPr>
              <w:t xml:space="preserve">Informācija par vadītāja kvalifikāciju ir jāuzrāda </w:t>
            </w:r>
            <w:r w:rsidRPr="00E2622A">
              <w:rPr>
                <w:rFonts w:ascii="Times New Roman" w:hAnsi="Times New Roman" w:cs="Times New Roman"/>
                <w:i/>
                <w:iCs/>
                <w:sz w:val="24"/>
                <w:szCs w:val="24"/>
              </w:rPr>
              <w:t>Android</w:t>
            </w:r>
            <w:r w:rsidRPr="00E2622A">
              <w:rPr>
                <w:rFonts w:ascii="Times New Roman" w:hAnsi="Times New Roman" w:cs="Times New Roman"/>
                <w:sz w:val="24"/>
                <w:szCs w:val="24"/>
              </w:rPr>
              <w:t xml:space="preserve"> vai </w:t>
            </w:r>
            <w:r w:rsidRPr="00E2622A">
              <w:rPr>
                <w:rFonts w:ascii="Times New Roman" w:hAnsi="Times New Roman" w:cs="Times New Roman"/>
                <w:i/>
                <w:iCs/>
                <w:sz w:val="24"/>
                <w:szCs w:val="24"/>
              </w:rPr>
              <w:t>iOS</w:t>
            </w:r>
            <w:r w:rsidRPr="00E2622A">
              <w:rPr>
                <w:rFonts w:ascii="Times New Roman" w:hAnsi="Times New Roman" w:cs="Times New Roman"/>
                <w:sz w:val="24"/>
                <w:szCs w:val="24"/>
              </w:rPr>
              <w:t xml:space="preserve"> sistēmās, kas darbojas programmatūras mobilajā lietotnē – </w:t>
            </w:r>
          </w:p>
          <w:p w:rsidR="00E2622A" w:rsidRPr="00E2622A" w:rsidRDefault="00F423B8" w:rsidP="00E2622A">
            <w:pPr>
              <w:suppressAutoHyphens/>
              <w:spacing w:after="120" w:line="240" w:lineRule="auto"/>
              <w:rPr>
                <w:rFonts w:ascii="Times New Roman" w:hAnsi="Times New Roman" w:cs="Times New Roman"/>
                <w:sz w:val="24"/>
                <w:szCs w:val="24"/>
                <w:lang w:eastAsia="ar-SA"/>
              </w:rPr>
            </w:pPr>
            <w:r>
              <w:rPr>
                <w:rFonts w:ascii="Times New Roman" w:hAnsi="Times New Roman" w:cs="Times New Roman"/>
                <w:sz w:val="24"/>
                <w:szCs w:val="24"/>
              </w:rPr>
              <w:t>vadītājam ir jābūt iespējai pārbaudīt viņa personīgo vērtējumu un faktorus, kuri</w:t>
            </w:r>
            <w:r w:rsidR="00E2622A" w:rsidRPr="00E2622A">
              <w:rPr>
                <w:rFonts w:ascii="Times New Roman" w:hAnsi="Times New Roman" w:cs="Times New Roman"/>
                <w:sz w:val="24"/>
                <w:szCs w:val="24"/>
              </w:rPr>
              <w:t xml:space="preserve"> traucē uzlabot braukšanas sniegumu.</w:t>
            </w:r>
          </w:p>
        </w:tc>
        <w:tc>
          <w:tcPr>
            <w:tcW w:w="3402" w:type="dxa"/>
          </w:tcPr>
          <w:p w:rsidR="00E2622A" w:rsidRPr="00E2622A" w:rsidRDefault="00E2622A" w:rsidP="00E2622A">
            <w:pPr>
              <w:spacing w:after="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F423B8"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12</w:t>
            </w:r>
            <w:r w:rsidR="00E2622A" w:rsidRPr="00E2622A">
              <w:rPr>
                <w:rFonts w:ascii="Times New Roman" w:hAnsi="Times New Roman" w:cs="Times New Roman"/>
                <w:sz w:val="24"/>
                <w:szCs w:val="24"/>
                <w:lang w:eastAsia="ar-SA"/>
              </w:rPr>
              <w:t>.</w:t>
            </w:r>
          </w:p>
        </w:tc>
        <w:tc>
          <w:tcPr>
            <w:tcW w:w="5283" w:type="dxa"/>
            <w:gridSpan w:val="2"/>
            <w:vAlign w:val="center"/>
          </w:tcPr>
          <w:p w:rsidR="00E2622A" w:rsidRPr="00E2622A" w:rsidRDefault="00E2622A" w:rsidP="00E2622A">
            <w:pPr>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Pretendentam jāiesniedz karšu materiāla izstrādātāju rakstiska atļauja (licence) lietot kartes komerciālos nolūkos.</w:t>
            </w:r>
          </w:p>
        </w:tc>
        <w:tc>
          <w:tcPr>
            <w:tcW w:w="3402" w:type="dxa"/>
          </w:tcPr>
          <w:p w:rsidR="00E2622A" w:rsidRDefault="00E2622A" w:rsidP="002F4CBC">
            <w:pPr>
              <w:spacing w:after="120"/>
              <w:rPr>
                <w:sz w:val="24"/>
                <w:szCs w:val="24"/>
              </w:rPr>
            </w:pPr>
          </w:p>
        </w:tc>
      </w:tr>
      <w:tr w:rsidR="00E2622A" w:rsidTr="002F4CBC">
        <w:tc>
          <w:tcPr>
            <w:tcW w:w="9356" w:type="dxa"/>
            <w:gridSpan w:val="4"/>
            <w:tcBorders>
              <w:left w:val="nil"/>
              <w:right w:val="nil"/>
            </w:tcBorders>
            <w:vAlign w:val="center"/>
          </w:tcPr>
          <w:p w:rsidR="00354534" w:rsidRPr="00354534" w:rsidRDefault="00354534" w:rsidP="00354534">
            <w:pPr>
              <w:pStyle w:val="Virsraksts3"/>
              <w:tabs>
                <w:tab w:val="left" w:pos="720"/>
              </w:tabs>
              <w:spacing w:before="120" w:after="120" w:line="240" w:lineRule="auto"/>
              <w:ind w:right="-243"/>
              <w:outlineLvl w:val="2"/>
            </w:pPr>
            <w:bookmarkStart w:id="5" w:name="_Toc476820284"/>
            <w:bookmarkStart w:id="6" w:name="_Toc400548391"/>
          </w:p>
          <w:p w:rsidR="00E2622A" w:rsidRDefault="00E2622A" w:rsidP="00E2622A">
            <w:pPr>
              <w:pStyle w:val="Virsraksts3"/>
              <w:numPr>
                <w:ilvl w:val="0"/>
                <w:numId w:val="4"/>
              </w:numPr>
              <w:tabs>
                <w:tab w:val="left" w:pos="720"/>
              </w:tabs>
              <w:spacing w:before="120" w:after="120" w:line="240" w:lineRule="auto"/>
              <w:ind w:left="1077" w:right="-243" w:hanging="357"/>
              <w:outlineLvl w:val="2"/>
            </w:pPr>
            <w:r w:rsidRPr="00644303">
              <w:rPr>
                <w:rFonts w:ascii="Times New Roman" w:hAnsi="Times New Roman" w:cs="Times New Roman"/>
                <w:b/>
                <w:i/>
                <w:iCs/>
                <w:color w:val="auto"/>
                <w:u w:val="single"/>
              </w:rPr>
              <w:t>Minimālās prasības iekārtu tehniskajiem parametriem</w:t>
            </w:r>
            <w:bookmarkEnd w:id="5"/>
            <w:bookmarkEnd w:id="6"/>
          </w:p>
        </w:tc>
      </w:tr>
      <w:tr w:rsidR="00E2622A" w:rsidTr="002F4CBC">
        <w:tc>
          <w:tcPr>
            <w:tcW w:w="671" w:type="dxa"/>
            <w:vAlign w:val="center"/>
          </w:tcPr>
          <w:p w:rsidR="00E2622A" w:rsidRPr="00E2622A" w:rsidRDefault="00E2622A" w:rsidP="00E2622A">
            <w:pPr>
              <w:suppressAutoHyphens/>
              <w:spacing w:after="0" w:line="240" w:lineRule="auto"/>
              <w:jc w:val="center"/>
              <w:rPr>
                <w:rFonts w:ascii="Times New Roman" w:hAnsi="Times New Roman" w:cs="Times New Roman"/>
                <w:b/>
                <w:bCs/>
                <w:i/>
                <w:iCs/>
                <w:sz w:val="24"/>
                <w:szCs w:val="24"/>
                <w:lang w:eastAsia="ar-SA"/>
              </w:rPr>
            </w:pPr>
            <w:r w:rsidRPr="00E2622A">
              <w:rPr>
                <w:rFonts w:ascii="Times New Roman" w:hAnsi="Times New Roman" w:cs="Times New Roman"/>
                <w:b/>
                <w:bCs/>
                <w:i/>
                <w:iCs/>
                <w:sz w:val="24"/>
                <w:szCs w:val="24"/>
                <w:lang w:eastAsia="ar-SA"/>
              </w:rPr>
              <w:t>Nr. p.k.</w:t>
            </w:r>
          </w:p>
        </w:tc>
        <w:tc>
          <w:tcPr>
            <w:tcW w:w="3019" w:type="dxa"/>
            <w:vAlign w:val="center"/>
          </w:tcPr>
          <w:p w:rsidR="00E2622A" w:rsidRPr="00E2622A" w:rsidRDefault="00E2622A" w:rsidP="00E2622A">
            <w:pPr>
              <w:suppressAutoHyphens/>
              <w:spacing w:after="0" w:line="240" w:lineRule="auto"/>
              <w:jc w:val="center"/>
              <w:rPr>
                <w:rFonts w:ascii="Times New Roman" w:hAnsi="Times New Roman" w:cs="Times New Roman"/>
                <w:i/>
                <w:iCs/>
                <w:sz w:val="24"/>
                <w:szCs w:val="24"/>
                <w:lang w:eastAsia="ar-SA"/>
              </w:rPr>
            </w:pPr>
            <w:r w:rsidRPr="00E2622A">
              <w:rPr>
                <w:rFonts w:ascii="Times New Roman" w:hAnsi="Times New Roman" w:cs="Times New Roman"/>
                <w:b/>
                <w:bCs/>
                <w:i/>
                <w:iCs/>
                <w:color w:val="000000" w:themeColor="text1"/>
                <w:sz w:val="24"/>
                <w:szCs w:val="24"/>
              </w:rPr>
              <w:t>Tehniskie parametri</w:t>
            </w:r>
          </w:p>
        </w:tc>
        <w:tc>
          <w:tcPr>
            <w:tcW w:w="2264" w:type="dxa"/>
            <w:vAlign w:val="center"/>
          </w:tcPr>
          <w:p w:rsidR="00E2622A" w:rsidRPr="00E2622A" w:rsidRDefault="00E2622A" w:rsidP="00E2622A">
            <w:pPr>
              <w:suppressAutoHyphens/>
              <w:spacing w:after="0" w:line="240" w:lineRule="auto"/>
              <w:jc w:val="center"/>
              <w:rPr>
                <w:rFonts w:ascii="Times New Roman" w:hAnsi="Times New Roman" w:cs="Times New Roman"/>
                <w:i/>
                <w:iCs/>
                <w:sz w:val="24"/>
                <w:szCs w:val="24"/>
                <w:lang w:eastAsia="ar-SA"/>
              </w:rPr>
            </w:pPr>
            <w:r w:rsidRPr="00E2622A">
              <w:rPr>
                <w:rFonts w:ascii="Times New Roman" w:hAnsi="Times New Roman" w:cs="Times New Roman"/>
                <w:b/>
                <w:bCs/>
                <w:i/>
                <w:iCs/>
                <w:color w:val="000000" w:themeColor="text1"/>
                <w:sz w:val="24"/>
                <w:szCs w:val="24"/>
              </w:rPr>
              <w:t>Minimālās prasības</w:t>
            </w:r>
          </w:p>
        </w:tc>
        <w:tc>
          <w:tcPr>
            <w:tcW w:w="3402" w:type="dxa"/>
          </w:tcPr>
          <w:p w:rsidR="00E2622A" w:rsidRPr="00E2622A" w:rsidRDefault="00E2622A" w:rsidP="00E2622A">
            <w:pPr>
              <w:spacing w:after="0" w:line="240" w:lineRule="auto"/>
              <w:jc w:val="center"/>
              <w:rPr>
                <w:rFonts w:ascii="Times New Roman" w:hAnsi="Times New Roman" w:cs="Times New Roman"/>
                <w:i/>
                <w:iCs/>
                <w:sz w:val="24"/>
                <w:szCs w:val="24"/>
              </w:rPr>
            </w:pPr>
            <w:r w:rsidRPr="00E2622A">
              <w:rPr>
                <w:rFonts w:ascii="Times New Roman" w:hAnsi="Times New Roman" w:cs="Times New Roman"/>
                <w:b/>
                <w:i/>
                <w:iCs/>
                <w:color w:val="000000" w:themeColor="text1"/>
                <w:sz w:val="24"/>
                <w:szCs w:val="24"/>
              </w:rPr>
              <w:t>Pretendenta piedāvājums</w:t>
            </w:r>
          </w:p>
        </w:tc>
      </w:tr>
      <w:tr w:rsidR="00E2622A" w:rsidTr="002F4CBC">
        <w:tc>
          <w:tcPr>
            <w:tcW w:w="671" w:type="dxa"/>
            <w:vAlign w:val="center"/>
          </w:tcPr>
          <w:p w:rsidR="00E2622A" w:rsidRPr="00E2622A" w:rsidRDefault="00E2622A" w:rsidP="00E2622A">
            <w:pPr>
              <w:suppressAutoHyphens/>
              <w:spacing w:after="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1.</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sz w:val="24"/>
                <w:szCs w:val="24"/>
              </w:rPr>
              <w:t xml:space="preserve">Iekārtām jābūt ar preču marķējumu  </w:t>
            </w:r>
            <w:r w:rsidRPr="00E2622A">
              <w:rPr>
                <w:rFonts w:ascii="Times New Roman" w:hAnsi="Times New Roman" w:cs="Times New Roman"/>
                <w:noProof/>
                <w:sz w:val="24"/>
                <w:szCs w:val="24"/>
              </w:rPr>
              <w:drawing>
                <wp:inline distT="0" distB="0" distL="0" distR="0" wp14:anchorId="391CD212" wp14:editId="21B3D123">
                  <wp:extent cx="20955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E2622A">
              <w:rPr>
                <w:rFonts w:ascii="Times New Roman" w:hAnsi="Times New Roman" w:cs="Times New Roman"/>
                <w:sz w:val="24"/>
                <w:szCs w:val="24"/>
              </w:rPr>
              <w:t xml:space="preserve"> un tām ir jāatbilst saistošo Eiropas Savienības direktīvu un Latvijas Republikas Ministru Kabineta 2016.gada 12.aprīļa noteikumu Nr.208 “</w:t>
            </w:r>
            <w:hyperlink r:id="rId10" w:history="1">
              <w:r w:rsidRPr="00E2622A">
                <w:rPr>
                  <w:rStyle w:val="Hipersaite"/>
                  <w:rFonts w:ascii="Times New Roman" w:hAnsi="Times New Roman" w:cs="Times New Roman"/>
                  <w:color w:val="auto"/>
                  <w:sz w:val="24"/>
                  <w:szCs w:val="24"/>
                </w:rPr>
                <w:t xml:space="preserve">Iekārtu elektromagnētiskās </w:t>
              </w:r>
              <w:r w:rsidRPr="00E2622A">
                <w:rPr>
                  <w:rStyle w:val="Hipersaite"/>
                  <w:rFonts w:ascii="Times New Roman" w:hAnsi="Times New Roman" w:cs="Times New Roman"/>
                  <w:color w:val="auto"/>
                  <w:sz w:val="24"/>
                  <w:szCs w:val="24"/>
                </w:rPr>
                <w:lastRenderedPageBreak/>
                <w:t>saderības noteikumi</w:t>
              </w:r>
            </w:hyperlink>
            <w:r w:rsidRPr="00E2622A">
              <w:rPr>
                <w:rFonts w:ascii="Times New Roman" w:hAnsi="Times New Roman" w:cs="Times New Roman"/>
                <w:sz w:val="24"/>
                <w:szCs w:val="24"/>
              </w:rPr>
              <w:t>” un 2016.gada 7.jūnija noteikumu Nr.360 “</w:t>
            </w:r>
            <w:hyperlink r:id="rId11" w:history="1">
              <w:r w:rsidRPr="00E2622A">
                <w:rPr>
                  <w:rStyle w:val="Hipersaite"/>
                  <w:rFonts w:ascii="Times New Roman" w:hAnsi="Times New Roman" w:cs="Times New Roman"/>
                  <w:color w:val="auto"/>
                  <w:sz w:val="24"/>
                  <w:szCs w:val="24"/>
                </w:rPr>
                <w:t>Radioiekārtu atbilstības novērtēšanas, piedāvāšanas tirgū, uzstādīšanas un lietošanas noteikumi</w:t>
              </w:r>
            </w:hyperlink>
            <w:r w:rsidRPr="00E2622A">
              <w:rPr>
                <w:rFonts w:ascii="Times New Roman" w:hAnsi="Times New Roman" w:cs="Times New Roman"/>
                <w:sz w:val="24"/>
                <w:szCs w:val="24"/>
              </w:rPr>
              <w:t>” prasībām.</w:t>
            </w:r>
          </w:p>
        </w:tc>
        <w:tc>
          <w:tcPr>
            <w:tcW w:w="2264" w:type="dxa"/>
            <w:vAlign w:val="center"/>
          </w:tcPr>
          <w:p w:rsidR="00E2622A" w:rsidRPr="00E2622A" w:rsidRDefault="00E2622A" w:rsidP="00E2622A">
            <w:pPr>
              <w:suppressAutoHyphens/>
              <w:spacing w:after="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rPr>
              <w:lastRenderedPageBreak/>
              <w:t>Pretendentam jāiesniedz produkta atbilstības apstiprinoša sertifikāta kopija</w:t>
            </w:r>
          </w:p>
        </w:tc>
        <w:tc>
          <w:tcPr>
            <w:tcW w:w="3402" w:type="dxa"/>
          </w:tcPr>
          <w:p w:rsidR="00E2622A" w:rsidRPr="00E2622A" w:rsidRDefault="00E2622A" w:rsidP="00E2622A">
            <w:pPr>
              <w:spacing w:after="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2.</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Iekārtas nominālais barošanas spriegums.</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12V - 24V DC</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3.</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sz w:val="24"/>
                <w:szCs w:val="24"/>
              </w:rPr>
              <w:t>Strāvas patēriņš pie izslēgtas aizdedzes.</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rPr>
            </w:pPr>
            <w:r w:rsidRPr="00E2622A">
              <w:rPr>
                <w:rFonts w:ascii="Times New Roman" w:hAnsi="Times New Roman" w:cs="Times New Roman"/>
                <w:sz w:val="24"/>
                <w:szCs w:val="24"/>
              </w:rPr>
              <w:t xml:space="preserve">Ne vairāk kā </w:t>
            </w:r>
          </w:p>
          <w:p w:rsidR="00E2622A" w:rsidRPr="00E2622A" w:rsidRDefault="001F60A8"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10</w:t>
            </w:r>
            <w:r w:rsidR="00E2622A" w:rsidRPr="00E2622A">
              <w:rPr>
                <w:rFonts w:ascii="Times New Roman" w:hAnsi="Times New Roman" w:cs="Times New Roman"/>
                <w:sz w:val="24"/>
                <w:szCs w:val="24"/>
              </w:rPr>
              <w:t>0 mA</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4.</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Pieslēgums pie transporta līdzekļa nepārtraukta barošanas sprieguma.</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354534"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E2622A" w:rsidRPr="00E2622A">
              <w:rPr>
                <w:rFonts w:ascii="Times New Roman" w:hAnsi="Times New Roman" w:cs="Times New Roman"/>
                <w:sz w:val="24"/>
                <w:szCs w:val="24"/>
                <w:lang w:eastAsia="ar-SA"/>
              </w:rPr>
              <w:t>.</w:t>
            </w:r>
          </w:p>
        </w:tc>
        <w:tc>
          <w:tcPr>
            <w:tcW w:w="8685" w:type="dxa"/>
            <w:gridSpan w:val="3"/>
            <w:vAlign w:val="center"/>
          </w:tcPr>
          <w:p w:rsidR="00E2622A" w:rsidRPr="00E2622A" w:rsidRDefault="00E2622A" w:rsidP="00E2622A">
            <w:pPr>
              <w:spacing w:after="120" w:line="240" w:lineRule="auto"/>
              <w:rPr>
                <w:rFonts w:ascii="Times New Roman" w:hAnsi="Times New Roman" w:cs="Times New Roman"/>
                <w:sz w:val="24"/>
                <w:szCs w:val="24"/>
              </w:rPr>
            </w:pPr>
            <w:r w:rsidRPr="00E2622A">
              <w:rPr>
                <w:rFonts w:ascii="Times New Roman" w:hAnsi="Times New Roman" w:cs="Times New Roman"/>
                <w:color w:val="000000" w:themeColor="text1"/>
                <w:sz w:val="24"/>
                <w:szCs w:val="24"/>
              </w:rPr>
              <w:t>Transporta līdzekļa kustības un atrašanās vietas datu reģistrācijas biežums:</w:t>
            </w:r>
          </w:p>
        </w:tc>
      </w:tr>
      <w:tr w:rsidR="00E2622A" w:rsidTr="002F4CBC">
        <w:tc>
          <w:tcPr>
            <w:tcW w:w="671" w:type="dxa"/>
            <w:vAlign w:val="center"/>
          </w:tcPr>
          <w:p w:rsidR="00E2622A" w:rsidRPr="00E2622A" w:rsidRDefault="00354534"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E2622A" w:rsidRPr="00E2622A">
              <w:rPr>
                <w:rFonts w:ascii="Times New Roman" w:hAnsi="Times New Roman" w:cs="Times New Roman"/>
                <w:sz w:val="24"/>
                <w:szCs w:val="24"/>
                <w:lang w:eastAsia="ar-SA"/>
              </w:rPr>
              <w:t>.1.</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Pie ieslēgtas aizdedzes bez kustības</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rPr>
            </w:pPr>
            <w:r w:rsidRPr="00E2622A">
              <w:rPr>
                <w:rFonts w:ascii="Times New Roman" w:hAnsi="Times New Roman" w:cs="Times New Roman"/>
                <w:color w:val="000000" w:themeColor="text1"/>
                <w:sz w:val="24"/>
                <w:szCs w:val="24"/>
              </w:rPr>
              <w:t>Ne retāk par 1 reizi minūtē</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354534"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E2622A" w:rsidRPr="00E2622A">
              <w:rPr>
                <w:rFonts w:ascii="Times New Roman" w:hAnsi="Times New Roman" w:cs="Times New Roman"/>
                <w:sz w:val="24"/>
                <w:szCs w:val="24"/>
                <w:lang w:eastAsia="ar-SA"/>
              </w:rPr>
              <w:t>.2.</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Pie ieslēgtas aizdedzes braukšanas sākšanas, pārkārtošanās, nogriešanās, apgriešanās braukšanai pretējā virzienā u.tml. gadījumos</w:t>
            </w:r>
          </w:p>
        </w:tc>
        <w:tc>
          <w:tcPr>
            <w:tcW w:w="2264" w:type="dxa"/>
            <w:vAlign w:val="center"/>
          </w:tcPr>
          <w:p w:rsidR="00E2622A" w:rsidRPr="00E2622A" w:rsidRDefault="00032E72" w:rsidP="00E2622A">
            <w:pPr>
              <w:suppressAutoHyphens/>
              <w:spacing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 retāk par 1 reizi 8</w:t>
            </w:r>
            <w:r w:rsidR="00E2622A" w:rsidRPr="00E2622A">
              <w:rPr>
                <w:rFonts w:ascii="Times New Roman" w:hAnsi="Times New Roman" w:cs="Times New Roman"/>
                <w:color w:val="000000" w:themeColor="text1"/>
                <w:sz w:val="24"/>
                <w:szCs w:val="24"/>
              </w:rPr>
              <w:t xml:space="preserve"> sekundēs</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354534"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E2622A" w:rsidRPr="00E2622A">
              <w:rPr>
                <w:rFonts w:ascii="Times New Roman" w:hAnsi="Times New Roman" w:cs="Times New Roman"/>
                <w:sz w:val="24"/>
                <w:szCs w:val="24"/>
                <w:lang w:eastAsia="ar-SA"/>
              </w:rPr>
              <w:t>.3.</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Pie ieslēgtas aizdedzes taisnvirziena kustībā</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Ne retāk par 1 reizi 10 sekundēs</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354534"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5</w:t>
            </w:r>
            <w:r w:rsidR="00E2622A" w:rsidRPr="00E2622A">
              <w:rPr>
                <w:rFonts w:ascii="Times New Roman" w:hAnsi="Times New Roman" w:cs="Times New Roman"/>
                <w:sz w:val="24"/>
                <w:szCs w:val="24"/>
                <w:lang w:eastAsia="ar-SA"/>
              </w:rPr>
              <w:t>.4.</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Pie izslēgtas aizdedzes</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 xml:space="preserve">Ne retāk par 1 reizi </w:t>
            </w:r>
            <w:r w:rsidR="00354534">
              <w:rPr>
                <w:rFonts w:ascii="Times New Roman" w:hAnsi="Times New Roman" w:cs="Times New Roman"/>
                <w:color w:val="000000" w:themeColor="text1"/>
                <w:sz w:val="24"/>
                <w:szCs w:val="24"/>
              </w:rPr>
              <w:t xml:space="preserve">3 </w:t>
            </w:r>
            <w:r w:rsidRPr="00E2622A">
              <w:rPr>
                <w:rFonts w:ascii="Times New Roman" w:hAnsi="Times New Roman" w:cs="Times New Roman"/>
                <w:color w:val="000000" w:themeColor="text1"/>
                <w:sz w:val="24"/>
                <w:szCs w:val="24"/>
              </w:rPr>
              <w:t>stundā</w:t>
            </w:r>
            <w:r w:rsidR="00354534">
              <w:rPr>
                <w:rFonts w:ascii="Times New Roman" w:hAnsi="Times New Roman" w:cs="Times New Roman"/>
                <w:color w:val="000000" w:themeColor="text1"/>
                <w:sz w:val="24"/>
                <w:szCs w:val="24"/>
              </w:rPr>
              <w:t>s</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8.</w:t>
            </w:r>
          </w:p>
        </w:tc>
        <w:tc>
          <w:tcPr>
            <w:tcW w:w="8685" w:type="dxa"/>
            <w:gridSpan w:val="3"/>
            <w:vAlign w:val="center"/>
          </w:tcPr>
          <w:p w:rsidR="00E2622A" w:rsidRPr="00E2622A" w:rsidRDefault="00F423B8" w:rsidP="00E2622A">
            <w:pPr>
              <w:spacing w:after="12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Iekārtas veiktspējas prasības</w:t>
            </w:r>
            <w:r w:rsidR="00E2622A" w:rsidRPr="00E2622A">
              <w:rPr>
                <w:rFonts w:ascii="Times New Roman" w:hAnsi="Times New Roman" w:cs="Times New Roman"/>
                <w:color w:val="000000" w:themeColor="text1"/>
                <w:sz w:val="24"/>
                <w:szCs w:val="24"/>
              </w:rPr>
              <w:t>:</w:t>
            </w:r>
          </w:p>
        </w:tc>
      </w:tr>
      <w:tr w:rsidR="00E2622A" w:rsidTr="002F4CBC">
        <w:tc>
          <w:tcPr>
            <w:tcW w:w="671" w:type="dxa"/>
            <w:vAlign w:val="center"/>
          </w:tcPr>
          <w:p w:rsidR="00E2622A" w:rsidRPr="00E2622A" w:rsidRDefault="00354534"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8.1</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Darbības temperatūra</w:t>
            </w:r>
          </w:p>
        </w:tc>
        <w:tc>
          <w:tcPr>
            <w:tcW w:w="2264" w:type="dxa"/>
            <w:vAlign w:val="center"/>
          </w:tcPr>
          <w:p w:rsidR="00E2622A" w:rsidRPr="00E2622A" w:rsidRDefault="00F423B8" w:rsidP="00F423B8">
            <w:pPr>
              <w:suppressAutoHyphens/>
              <w:spacing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Diapazonā</w:t>
            </w:r>
            <w:r w:rsidR="00E2622A" w:rsidRPr="00E2622A">
              <w:rPr>
                <w:rFonts w:ascii="Times New Roman" w:hAnsi="Times New Roman" w:cs="Times New Roman"/>
                <w:color w:val="000000" w:themeColor="text1"/>
                <w:sz w:val="24"/>
                <w:szCs w:val="24"/>
              </w:rPr>
              <w:t xml:space="preserve">: </w:t>
            </w:r>
          </w:p>
          <w:p w:rsidR="00E2622A" w:rsidRPr="00E2622A" w:rsidRDefault="00E2622A" w:rsidP="00E2622A">
            <w:pPr>
              <w:suppressAutoHyphens/>
              <w:spacing w:after="120" w:line="240" w:lineRule="auto"/>
              <w:jc w:val="center"/>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-30°C –  +40°C</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354534"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8.2</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tabs>
                <w:tab w:val="left" w:pos="987"/>
                <w:tab w:val="num" w:pos="1440"/>
              </w:tabs>
              <w:spacing w:after="120" w:line="240" w:lineRule="auto"/>
              <w:rPr>
                <w:rFonts w:ascii="Times New Roman" w:hAnsi="Times New Roman" w:cs="Times New Roman"/>
                <w:sz w:val="24"/>
                <w:szCs w:val="24"/>
              </w:rPr>
            </w:pPr>
            <w:r w:rsidRPr="00E2622A">
              <w:rPr>
                <w:rFonts w:ascii="Times New Roman" w:hAnsi="Times New Roman" w:cs="Times New Roman"/>
                <w:color w:val="000000" w:themeColor="text1"/>
                <w:sz w:val="24"/>
                <w:szCs w:val="24"/>
              </w:rPr>
              <w:t>Iekārtas nodrošinājums pret bojājumiem</w:t>
            </w:r>
          </w:p>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p>
        </w:tc>
        <w:tc>
          <w:tcPr>
            <w:tcW w:w="2264" w:type="dxa"/>
            <w:vAlign w:val="center"/>
          </w:tcPr>
          <w:p w:rsidR="00E2622A" w:rsidRPr="00E2622A" w:rsidRDefault="00E2622A" w:rsidP="00E2622A">
            <w:pPr>
              <w:suppressAutoHyphens/>
              <w:spacing w:after="0" w:line="240" w:lineRule="auto"/>
              <w:jc w:val="center"/>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 xml:space="preserve">Iekārtas ir nokomplektētas un noplombētas, lai novērstu tīšus bojājumus </w:t>
            </w:r>
          </w:p>
          <w:p w:rsidR="00E2622A" w:rsidRPr="00E2622A" w:rsidRDefault="00E2622A" w:rsidP="00E2622A">
            <w:pPr>
              <w:suppressAutoHyphens/>
              <w:spacing w:after="120" w:line="240" w:lineRule="auto"/>
              <w:jc w:val="center"/>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(piem. antenu atvienošanu u.c.)</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F423B8" w:rsidTr="002F4CBC">
        <w:tc>
          <w:tcPr>
            <w:tcW w:w="671" w:type="dxa"/>
            <w:vAlign w:val="center"/>
          </w:tcPr>
          <w:p w:rsidR="00F423B8" w:rsidRDefault="00F423B8" w:rsidP="00E2622A">
            <w:pPr>
              <w:suppressAutoHyphens/>
              <w:spacing w:after="120" w:line="240" w:lineRule="auto"/>
              <w:jc w:val="center"/>
              <w:rPr>
                <w:rFonts w:ascii="Times New Roman" w:hAnsi="Times New Roman" w:cs="Times New Roman"/>
                <w:sz w:val="24"/>
                <w:szCs w:val="24"/>
                <w:lang w:eastAsia="ar-SA"/>
              </w:rPr>
            </w:pPr>
          </w:p>
          <w:p w:rsidR="00F423B8" w:rsidRDefault="00F423B8" w:rsidP="00E2622A">
            <w:pPr>
              <w:suppressAutoHyphens/>
              <w:spacing w:after="120" w:line="240" w:lineRule="auto"/>
              <w:jc w:val="center"/>
              <w:rPr>
                <w:rFonts w:ascii="Times New Roman" w:hAnsi="Times New Roman" w:cs="Times New Roman"/>
                <w:sz w:val="24"/>
                <w:szCs w:val="24"/>
                <w:lang w:eastAsia="ar-SA"/>
              </w:rPr>
            </w:pPr>
          </w:p>
          <w:p w:rsidR="00F423B8" w:rsidRDefault="00F423B8" w:rsidP="00F423B8">
            <w:pPr>
              <w:suppressAutoHyphens/>
              <w:spacing w:after="120" w:line="240" w:lineRule="auto"/>
              <w:rPr>
                <w:rFonts w:ascii="Times New Roman" w:hAnsi="Times New Roman" w:cs="Times New Roman"/>
                <w:sz w:val="24"/>
                <w:szCs w:val="24"/>
                <w:lang w:eastAsia="ar-SA"/>
              </w:rPr>
            </w:pPr>
          </w:p>
        </w:tc>
        <w:tc>
          <w:tcPr>
            <w:tcW w:w="3019" w:type="dxa"/>
            <w:vAlign w:val="center"/>
          </w:tcPr>
          <w:p w:rsidR="00F423B8" w:rsidRPr="00E2622A" w:rsidRDefault="00F423B8" w:rsidP="00E2622A">
            <w:pPr>
              <w:tabs>
                <w:tab w:val="left" w:pos="987"/>
                <w:tab w:val="num" w:pos="1440"/>
              </w:tabs>
              <w:spacing w:after="120" w:line="240" w:lineRule="auto"/>
              <w:rPr>
                <w:rFonts w:ascii="Times New Roman" w:hAnsi="Times New Roman" w:cs="Times New Roman"/>
                <w:color w:val="000000" w:themeColor="text1"/>
                <w:sz w:val="24"/>
                <w:szCs w:val="24"/>
              </w:rPr>
            </w:pPr>
          </w:p>
        </w:tc>
        <w:tc>
          <w:tcPr>
            <w:tcW w:w="2264" w:type="dxa"/>
            <w:vAlign w:val="center"/>
          </w:tcPr>
          <w:p w:rsidR="00F423B8" w:rsidRPr="00E2622A" w:rsidRDefault="00F423B8" w:rsidP="00E2622A">
            <w:pPr>
              <w:suppressAutoHyphens/>
              <w:spacing w:after="0" w:line="240" w:lineRule="auto"/>
              <w:jc w:val="center"/>
              <w:rPr>
                <w:rFonts w:ascii="Times New Roman" w:hAnsi="Times New Roman" w:cs="Times New Roman"/>
                <w:color w:val="000000" w:themeColor="text1"/>
                <w:sz w:val="24"/>
                <w:szCs w:val="24"/>
              </w:rPr>
            </w:pPr>
          </w:p>
        </w:tc>
        <w:tc>
          <w:tcPr>
            <w:tcW w:w="3402" w:type="dxa"/>
          </w:tcPr>
          <w:p w:rsidR="00F423B8" w:rsidRPr="00E2622A" w:rsidRDefault="00F423B8" w:rsidP="00E2622A">
            <w:pPr>
              <w:spacing w:after="120" w:line="240" w:lineRule="auto"/>
              <w:rPr>
                <w:rFonts w:ascii="Times New Roman" w:hAnsi="Times New Roman" w:cs="Times New Roman"/>
                <w:sz w:val="24"/>
                <w:szCs w:val="24"/>
              </w:rPr>
            </w:pPr>
          </w:p>
        </w:tc>
      </w:tr>
      <w:tr w:rsidR="00E2622A" w:rsidTr="002F4CBC">
        <w:tc>
          <w:tcPr>
            <w:tcW w:w="9356" w:type="dxa"/>
            <w:gridSpan w:val="4"/>
            <w:tcBorders>
              <w:left w:val="nil"/>
              <w:right w:val="nil"/>
            </w:tcBorders>
            <w:vAlign w:val="center"/>
          </w:tcPr>
          <w:p w:rsidR="00E2622A" w:rsidRPr="00F423B8" w:rsidRDefault="00E2622A" w:rsidP="00F423B8">
            <w:pPr>
              <w:pStyle w:val="Sarakstarindkopa"/>
              <w:numPr>
                <w:ilvl w:val="0"/>
                <w:numId w:val="4"/>
              </w:numPr>
              <w:spacing w:before="120" w:after="120" w:line="240" w:lineRule="auto"/>
              <w:ind w:left="1077" w:right="-101" w:hanging="357"/>
              <w:rPr>
                <w:rFonts w:ascii="Times New Roman" w:hAnsi="Times New Roman" w:cs="Times New Roman"/>
                <w:b/>
                <w:bCs/>
                <w:i/>
                <w:iCs/>
                <w:sz w:val="24"/>
                <w:szCs w:val="24"/>
                <w:u w:val="single"/>
              </w:rPr>
            </w:pPr>
            <w:r w:rsidRPr="00F423B8">
              <w:rPr>
                <w:rFonts w:ascii="Times New Roman" w:hAnsi="Times New Roman" w:cs="Times New Roman"/>
                <w:b/>
                <w:bCs/>
                <w:i/>
                <w:iCs/>
                <w:sz w:val="24"/>
                <w:szCs w:val="24"/>
                <w:u w:val="single"/>
              </w:rPr>
              <w:lastRenderedPageBreak/>
              <w:t>Minimālās prasības Sistēmas funkcionalitātei</w:t>
            </w:r>
          </w:p>
        </w:tc>
      </w:tr>
      <w:tr w:rsidR="00E2622A" w:rsidTr="002F4CBC">
        <w:tc>
          <w:tcPr>
            <w:tcW w:w="671" w:type="dxa"/>
            <w:vAlign w:val="center"/>
          </w:tcPr>
          <w:p w:rsidR="00E2622A" w:rsidRPr="00154D23" w:rsidRDefault="00E2622A" w:rsidP="002F4CBC">
            <w:pPr>
              <w:suppressAutoHyphens/>
              <w:jc w:val="center"/>
              <w:rPr>
                <w:b/>
                <w:bCs/>
                <w:i/>
                <w:iCs/>
                <w:sz w:val="24"/>
                <w:szCs w:val="24"/>
                <w:lang w:eastAsia="ar-SA"/>
              </w:rPr>
            </w:pPr>
            <w:r w:rsidRPr="00154D23">
              <w:rPr>
                <w:b/>
                <w:bCs/>
                <w:i/>
                <w:iCs/>
                <w:sz w:val="24"/>
                <w:szCs w:val="24"/>
                <w:lang w:eastAsia="ar-SA"/>
              </w:rPr>
              <w:t>Nr. p.k.</w:t>
            </w:r>
          </w:p>
        </w:tc>
        <w:tc>
          <w:tcPr>
            <w:tcW w:w="3019" w:type="dxa"/>
            <w:vAlign w:val="center"/>
          </w:tcPr>
          <w:p w:rsidR="00E2622A" w:rsidRPr="00E2622A" w:rsidRDefault="00E2622A" w:rsidP="002F4CBC">
            <w:pPr>
              <w:tabs>
                <w:tab w:val="left" w:pos="987"/>
                <w:tab w:val="num" w:pos="1440"/>
              </w:tabs>
              <w:rPr>
                <w:rFonts w:ascii="Times New Roman" w:hAnsi="Times New Roman" w:cs="Times New Roman"/>
                <w:i/>
                <w:iCs/>
                <w:color w:val="000000" w:themeColor="text1"/>
                <w:sz w:val="24"/>
                <w:szCs w:val="24"/>
              </w:rPr>
            </w:pPr>
            <w:r w:rsidRPr="00E2622A">
              <w:rPr>
                <w:rFonts w:ascii="Times New Roman" w:hAnsi="Times New Roman" w:cs="Times New Roman"/>
                <w:b/>
                <w:i/>
                <w:iCs/>
                <w:color w:val="000000" w:themeColor="text1"/>
                <w:sz w:val="24"/>
                <w:szCs w:val="24"/>
              </w:rPr>
              <w:t>Funkcionalitātes apraksts</w:t>
            </w:r>
          </w:p>
        </w:tc>
        <w:tc>
          <w:tcPr>
            <w:tcW w:w="2264" w:type="dxa"/>
            <w:vAlign w:val="center"/>
          </w:tcPr>
          <w:p w:rsidR="00E2622A" w:rsidRPr="00E2622A" w:rsidRDefault="00E2622A" w:rsidP="002F4CBC">
            <w:pPr>
              <w:suppressAutoHyphens/>
              <w:jc w:val="center"/>
              <w:rPr>
                <w:rFonts w:ascii="Times New Roman" w:hAnsi="Times New Roman" w:cs="Times New Roman"/>
                <w:i/>
                <w:iCs/>
                <w:color w:val="000000" w:themeColor="text1"/>
                <w:sz w:val="24"/>
                <w:szCs w:val="24"/>
              </w:rPr>
            </w:pPr>
            <w:r w:rsidRPr="00E2622A">
              <w:rPr>
                <w:rFonts w:ascii="Times New Roman" w:hAnsi="Times New Roman" w:cs="Times New Roman"/>
                <w:b/>
                <w:i/>
                <w:iCs/>
                <w:color w:val="000000" w:themeColor="text1"/>
                <w:sz w:val="24"/>
                <w:szCs w:val="24"/>
              </w:rPr>
              <w:t>Pakalpojuma cenā iekļaujamās prasības</w:t>
            </w:r>
          </w:p>
        </w:tc>
        <w:tc>
          <w:tcPr>
            <w:tcW w:w="3402" w:type="dxa"/>
          </w:tcPr>
          <w:p w:rsidR="00E2622A" w:rsidRPr="00E2622A" w:rsidRDefault="00E2622A" w:rsidP="002F4CBC">
            <w:pPr>
              <w:spacing w:before="120" w:after="120"/>
              <w:jc w:val="center"/>
              <w:rPr>
                <w:rFonts w:ascii="Times New Roman" w:hAnsi="Times New Roman" w:cs="Times New Roman"/>
                <w:i/>
                <w:iCs/>
                <w:sz w:val="24"/>
                <w:szCs w:val="24"/>
              </w:rPr>
            </w:pPr>
            <w:r w:rsidRPr="00E2622A">
              <w:rPr>
                <w:rFonts w:ascii="Times New Roman" w:hAnsi="Times New Roman" w:cs="Times New Roman"/>
                <w:b/>
                <w:i/>
                <w:iCs/>
                <w:color w:val="000000" w:themeColor="text1"/>
                <w:sz w:val="24"/>
                <w:szCs w:val="24"/>
              </w:rPr>
              <w:t>Pretendenta piedāvājums</w:t>
            </w:r>
          </w:p>
        </w:tc>
      </w:tr>
      <w:tr w:rsidR="00E2622A" w:rsidTr="002F4CBC">
        <w:tc>
          <w:tcPr>
            <w:tcW w:w="9356" w:type="dxa"/>
            <w:gridSpan w:val="4"/>
            <w:vAlign w:val="center"/>
          </w:tcPr>
          <w:p w:rsidR="00E2622A" w:rsidRPr="00E2622A" w:rsidRDefault="00E2622A" w:rsidP="002F4CBC">
            <w:pPr>
              <w:spacing w:before="120" w:after="120"/>
              <w:rPr>
                <w:rFonts w:ascii="Times New Roman" w:hAnsi="Times New Roman" w:cs="Times New Roman"/>
                <w:b/>
                <w:bCs/>
                <w:sz w:val="24"/>
                <w:szCs w:val="24"/>
              </w:rPr>
            </w:pPr>
            <w:r w:rsidRPr="00E2622A">
              <w:rPr>
                <w:rFonts w:ascii="Times New Roman" w:hAnsi="Times New Roman" w:cs="Times New Roman"/>
                <w:b/>
                <w:bCs/>
                <w:sz w:val="24"/>
                <w:szCs w:val="24"/>
                <w:u w:val="single"/>
                <w:lang w:eastAsia="ar-SA"/>
              </w:rPr>
              <w:t>Sistēmas uzstādījumi</w:t>
            </w:r>
            <w:r w:rsidRPr="00E2622A">
              <w:rPr>
                <w:rFonts w:ascii="Times New Roman" w:hAnsi="Times New Roman" w:cs="Times New Roman"/>
                <w:b/>
                <w:bCs/>
                <w:sz w:val="24"/>
                <w:szCs w:val="24"/>
                <w:lang w:eastAsia="ar-SA"/>
              </w:rPr>
              <w:t>:</w:t>
            </w:r>
          </w:p>
        </w:tc>
      </w:tr>
      <w:tr w:rsidR="00E2622A" w:rsidTr="002F4CBC">
        <w:tc>
          <w:tcPr>
            <w:tcW w:w="671" w:type="dxa"/>
            <w:vAlign w:val="center"/>
          </w:tcPr>
          <w:p w:rsidR="00E2622A" w:rsidRPr="00E2622A" w:rsidRDefault="00E2622A" w:rsidP="002F4CBC">
            <w:pPr>
              <w:suppressAutoHyphens/>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1.</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sz w:val="24"/>
                <w:szCs w:val="24"/>
                <w:lang w:eastAsia="ar-SA"/>
              </w:rPr>
              <w:t>Sistēmas valoda.</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 xml:space="preserve">Latviešu. </w:t>
            </w:r>
          </w:p>
        </w:tc>
        <w:tc>
          <w:tcPr>
            <w:tcW w:w="3402" w:type="dxa"/>
          </w:tcPr>
          <w:p w:rsidR="00E2622A" w:rsidRPr="00E2622A" w:rsidRDefault="00E2622A" w:rsidP="002F4CBC">
            <w:pPr>
              <w:spacing w:after="120"/>
              <w:rPr>
                <w:rFonts w:ascii="Times New Roman" w:hAnsi="Times New Roman" w:cs="Times New Roman"/>
                <w:sz w:val="24"/>
                <w:szCs w:val="24"/>
              </w:rPr>
            </w:pPr>
          </w:p>
        </w:tc>
      </w:tr>
      <w:tr w:rsidR="00E2622A" w:rsidTr="002F4CBC">
        <w:tc>
          <w:tcPr>
            <w:tcW w:w="671" w:type="dxa"/>
            <w:vAlign w:val="center"/>
          </w:tcPr>
          <w:p w:rsidR="00E2622A" w:rsidRPr="00E2622A" w:rsidRDefault="00E2622A" w:rsidP="002F4CBC">
            <w:pPr>
              <w:suppressAutoHyphens/>
              <w:jc w:val="center"/>
              <w:rPr>
                <w:rFonts w:ascii="Times New Roman" w:hAnsi="Times New Roman" w:cs="Times New Roman"/>
                <w:color w:val="000000"/>
                <w:sz w:val="24"/>
                <w:szCs w:val="24"/>
                <w:lang w:eastAsia="ar-SA"/>
              </w:rPr>
            </w:pPr>
            <w:r w:rsidRPr="00E2622A">
              <w:rPr>
                <w:rFonts w:ascii="Times New Roman" w:hAnsi="Times New Roman" w:cs="Times New Roman"/>
                <w:sz w:val="24"/>
                <w:szCs w:val="24"/>
                <w:lang w:eastAsia="ar-SA"/>
              </w:rPr>
              <w:t>2.</w:t>
            </w:r>
          </w:p>
        </w:tc>
        <w:tc>
          <w:tcPr>
            <w:tcW w:w="3019" w:type="dxa"/>
            <w:vAlign w:val="center"/>
          </w:tcPr>
          <w:p w:rsidR="00E2622A" w:rsidRPr="00E2622A" w:rsidRDefault="00E2622A" w:rsidP="00354534">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sz w:val="24"/>
                <w:szCs w:val="24"/>
              </w:rPr>
              <w:t>Vēstur</w:t>
            </w:r>
            <w:r w:rsidR="00354534">
              <w:rPr>
                <w:rFonts w:ascii="Times New Roman" w:hAnsi="Times New Roman" w:cs="Times New Roman"/>
                <w:sz w:val="24"/>
                <w:szCs w:val="24"/>
              </w:rPr>
              <w:t>isko datu pieejamība</w:t>
            </w:r>
            <w:r w:rsidR="001F60A8">
              <w:rPr>
                <w:rFonts w:ascii="Times New Roman" w:hAnsi="Times New Roman" w:cs="Times New Roman"/>
                <w:sz w:val="24"/>
                <w:szCs w:val="24"/>
              </w:rPr>
              <w:t xml:space="preserve"> </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sz w:val="24"/>
                <w:szCs w:val="24"/>
              </w:rPr>
              <w:t>I</w:t>
            </w:r>
            <w:r w:rsidR="00354534">
              <w:rPr>
                <w:rFonts w:ascii="Times New Roman" w:hAnsi="Times New Roman" w:cs="Times New Roman"/>
                <w:sz w:val="24"/>
                <w:szCs w:val="24"/>
              </w:rPr>
              <w:t>r jānodrošina ne mazāk kā 2 (divu</w:t>
            </w:r>
            <w:r w:rsidRPr="00E2622A">
              <w:rPr>
                <w:rFonts w:ascii="Times New Roman" w:hAnsi="Times New Roman" w:cs="Times New Roman"/>
                <w:sz w:val="24"/>
                <w:szCs w:val="24"/>
              </w:rPr>
              <w:t>) gadu periodā, bez papildu samaksas, t.sk. arī pēc līguma termiņa beigām un par transporta līdzekļiem, kuriem iekārtas ir noņemtas.</w:t>
            </w:r>
          </w:p>
        </w:tc>
        <w:tc>
          <w:tcPr>
            <w:tcW w:w="3402" w:type="dxa"/>
          </w:tcPr>
          <w:p w:rsidR="00E2622A" w:rsidRPr="00E2622A" w:rsidRDefault="00E2622A" w:rsidP="002F4CBC">
            <w:pPr>
              <w:spacing w:after="120"/>
              <w:rPr>
                <w:rFonts w:ascii="Times New Roman" w:hAnsi="Times New Roman" w:cs="Times New Roman"/>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3.</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color w:val="000000"/>
                <w:sz w:val="24"/>
                <w:szCs w:val="24"/>
                <w:lang w:eastAsia="ar-SA"/>
              </w:rPr>
            </w:pPr>
            <w:r w:rsidRPr="00E2622A">
              <w:rPr>
                <w:rFonts w:ascii="Times New Roman" w:hAnsi="Times New Roman" w:cs="Times New Roman"/>
                <w:color w:val="000000" w:themeColor="text1"/>
                <w:sz w:val="24"/>
                <w:szCs w:val="24"/>
              </w:rPr>
              <w:t>Regulāras datu bāzes kopijas.</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kopiju izveide vismaz 1 reizi diennaktī.</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4.</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Iespēja izveidot pasūtītāja definētas transporta līdzekļu grupas (struktūrvienību nosaukumi).</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neierobežots galveno grupu skaits ar iespēju izveidot apakšgrupas vismaz 5 līmeņos. Jābūt  iespējai grupas un apakšgrupas Sistēmā piesaistīt gan lietotājiem, gan transporta līdzekļiem.</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A05FF1" w:rsidRDefault="00E2622A" w:rsidP="002F4CBC">
            <w:pPr>
              <w:suppressAutoHyphens/>
              <w:jc w:val="center"/>
              <w:rPr>
                <w:sz w:val="24"/>
                <w:szCs w:val="24"/>
                <w:lang w:eastAsia="ar-SA"/>
              </w:rPr>
            </w:pPr>
            <w:r>
              <w:rPr>
                <w:sz w:val="24"/>
                <w:szCs w:val="24"/>
                <w:lang w:eastAsia="ar-SA"/>
              </w:rPr>
              <w:t>5</w:t>
            </w:r>
            <w:r w:rsidRPr="00A05FF1">
              <w:rPr>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Iespēja izveidot pasūtītāja objektu grupas un sastādīt atsevišķu objektu unikālo apzīmējumu sarakstu.</w:t>
            </w:r>
          </w:p>
        </w:tc>
        <w:tc>
          <w:tcPr>
            <w:tcW w:w="2264" w:type="dxa"/>
            <w:vAlign w:val="center"/>
          </w:tcPr>
          <w:p w:rsidR="00E2622A" w:rsidRPr="00E2622A" w:rsidRDefault="00E2622A" w:rsidP="00E2622A">
            <w:pPr>
              <w:suppressAutoHyphens/>
              <w:spacing w:after="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 xml:space="preserve">Ir jānodrošina ne mazāk kā 20 grupu izveide ar iespēju ieslēgt/izslēgt katras grupas attēlošanu kartēs. Katrai objektu grupai ir jānodrošina atšķirīgs apzīmējums kartē. Objektiem jānodrošina ne mazāk kā </w:t>
            </w:r>
          </w:p>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lastRenderedPageBreak/>
              <w:t>7 (septiņi) datu ievada lauki.</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FC4BF9"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6</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CSDD sasaiste</w:t>
            </w:r>
          </w:p>
        </w:tc>
        <w:tc>
          <w:tcPr>
            <w:tcW w:w="2264" w:type="dxa"/>
            <w:vAlign w:val="center"/>
          </w:tcPr>
          <w:p w:rsidR="00E2622A" w:rsidRPr="00E2622A" w:rsidRDefault="00E2622A" w:rsidP="00E2622A">
            <w:pPr>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sz w:val="24"/>
                <w:szCs w:val="24"/>
              </w:rPr>
              <w:t>Ir jānodrošina sasaiste ar Ceļu satiksmes drošības direkcijas (turpmāk – CSDD) informācijas sistēmu ievadot korektu reģistrācijas apliecības numuru un auto numuru. Dati par obligāto civiltiesisko apdrošināšanu (turpmāk – OCTA) un tehnisko apskati tiek atjaunoti automātiski no CSDD datu bāzes ne mazāk kā reizi diennaktī.</w:t>
            </w:r>
          </w:p>
        </w:tc>
        <w:tc>
          <w:tcPr>
            <w:tcW w:w="3402" w:type="dxa"/>
          </w:tcPr>
          <w:p w:rsidR="00E2622A" w:rsidRDefault="00E2622A" w:rsidP="002F4CBC">
            <w:pPr>
              <w:spacing w:after="120"/>
              <w:rPr>
                <w:sz w:val="24"/>
                <w:szCs w:val="24"/>
              </w:rPr>
            </w:pPr>
          </w:p>
        </w:tc>
      </w:tr>
      <w:tr w:rsidR="00E2622A" w:rsidTr="002F4CBC">
        <w:tc>
          <w:tcPr>
            <w:tcW w:w="9356" w:type="dxa"/>
            <w:gridSpan w:val="4"/>
            <w:vAlign w:val="center"/>
          </w:tcPr>
          <w:p w:rsidR="00E2622A" w:rsidRPr="00E2622A" w:rsidRDefault="00E2622A" w:rsidP="00E2622A">
            <w:pPr>
              <w:spacing w:before="120" w:after="120" w:line="240" w:lineRule="auto"/>
              <w:rPr>
                <w:rFonts w:ascii="Times New Roman" w:hAnsi="Times New Roman" w:cs="Times New Roman"/>
                <w:sz w:val="24"/>
                <w:szCs w:val="24"/>
              </w:rPr>
            </w:pPr>
            <w:r w:rsidRPr="00E2622A">
              <w:rPr>
                <w:rFonts w:ascii="Times New Roman" w:hAnsi="Times New Roman" w:cs="Times New Roman"/>
                <w:b/>
                <w:sz w:val="24"/>
                <w:szCs w:val="24"/>
                <w:u w:val="single"/>
              </w:rPr>
              <w:t>Tiešsaistes režīms</w:t>
            </w:r>
            <w:r w:rsidRPr="00E2622A">
              <w:rPr>
                <w:rFonts w:ascii="Times New Roman" w:hAnsi="Times New Roman" w:cs="Times New Roman"/>
                <w:b/>
                <w:sz w:val="24"/>
                <w:szCs w:val="24"/>
              </w:rPr>
              <w:t>:</w:t>
            </w:r>
          </w:p>
        </w:tc>
      </w:tr>
      <w:tr w:rsidR="00E2622A" w:rsidTr="002F4CBC">
        <w:tc>
          <w:tcPr>
            <w:tcW w:w="671" w:type="dxa"/>
            <w:vAlign w:val="center"/>
          </w:tcPr>
          <w:p w:rsidR="00E2622A" w:rsidRPr="00E2622A" w:rsidRDefault="00FC4BF9" w:rsidP="002F4CBC">
            <w:pPr>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7</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Iespēja filtrēt kartē attēlojamos transporta līdzekļus pēc izvēlētajiem parametriem</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filtrēšana pēc pasūtītāja grupām un apakšgrupām, pēc kustības statusa (stāv, brauc) un pēc iekārtas statusa (iekārta ir atslēgta vai nav signāla). Ir jānodrošina iespēja atfiltrēt iekārtas, kuras nav raidījušas vairāk par 5 diennaktīm.</w:t>
            </w:r>
          </w:p>
        </w:tc>
        <w:tc>
          <w:tcPr>
            <w:tcW w:w="3402" w:type="dxa"/>
          </w:tcPr>
          <w:p w:rsidR="00E2622A" w:rsidRDefault="00E2622A" w:rsidP="002F4CBC">
            <w:pPr>
              <w:rPr>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10.</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Transporta līdzekļa kustības attēlošana kartē reālajā laikā</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atrašanās vietas adreses, kustības ātrums (km/h) un virziens, aizdedzes un papildus pieslēgto iekārtu darbības</w:t>
            </w:r>
            <w:r w:rsidRPr="00E2622A">
              <w:rPr>
                <w:rFonts w:ascii="Times New Roman" w:hAnsi="Times New Roman" w:cs="Times New Roman"/>
                <w:color w:val="000000" w:themeColor="text1"/>
              </w:rPr>
              <w:t xml:space="preserve"> </w:t>
            </w:r>
            <w:r w:rsidRPr="00E2622A">
              <w:rPr>
                <w:rFonts w:ascii="Times New Roman" w:hAnsi="Times New Roman" w:cs="Times New Roman"/>
                <w:color w:val="000000" w:themeColor="text1"/>
                <w:sz w:val="24"/>
                <w:szCs w:val="24"/>
              </w:rPr>
              <w:t xml:space="preserve">attēlojums tiešsaistē ar datu atjaunošanas </w:t>
            </w:r>
            <w:r w:rsidRPr="00E2622A">
              <w:rPr>
                <w:rFonts w:ascii="Times New Roman" w:hAnsi="Times New Roman" w:cs="Times New Roman"/>
                <w:color w:val="000000" w:themeColor="text1"/>
                <w:sz w:val="24"/>
                <w:szCs w:val="24"/>
              </w:rPr>
              <w:lastRenderedPageBreak/>
              <w:t>intervālu ne retāk kā 1x minūtē</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FC4BF9" w:rsidTr="002F4CBC">
        <w:trPr>
          <w:gridAfter w:val="3"/>
          <w:wAfter w:w="8685" w:type="dxa"/>
        </w:trPr>
        <w:tc>
          <w:tcPr>
            <w:tcW w:w="671" w:type="dxa"/>
            <w:vAlign w:val="center"/>
          </w:tcPr>
          <w:p w:rsidR="00FC4BF9" w:rsidRPr="00E2622A" w:rsidRDefault="00FC4BF9" w:rsidP="00FC4BF9">
            <w:pPr>
              <w:suppressAutoHyphens/>
              <w:spacing w:after="120" w:line="240" w:lineRule="auto"/>
              <w:rPr>
                <w:rFonts w:ascii="Times New Roman" w:hAnsi="Times New Roman" w:cs="Times New Roman"/>
                <w:sz w:val="24"/>
                <w:szCs w:val="24"/>
                <w:lang w:eastAsia="ar-SA"/>
              </w:rPr>
            </w:pPr>
          </w:p>
        </w:tc>
      </w:tr>
      <w:tr w:rsidR="00E2622A" w:rsidTr="002F4CBC">
        <w:tc>
          <w:tcPr>
            <w:tcW w:w="9356" w:type="dxa"/>
            <w:gridSpan w:val="4"/>
            <w:vAlign w:val="center"/>
          </w:tcPr>
          <w:p w:rsidR="00E2622A" w:rsidRPr="00E2622A" w:rsidRDefault="00E2622A" w:rsidP="00E2622A">
            <w:pPr>
              <w:spacing w:after="120" w:line="240" w:lineRule="auto"/>
              <w:rPr>
                <w:rFonts w:ascii="Times New Roman" w:hAnsi="Times New Roman" w:cs="Times New Roman"/>
                <w:sz w:val="24"/>
                <w:szCs w:val="24"/>
              </w:rPr>
            </w:pPr>
            <w:r w:rsidRPr="00E2622A">
              <w:rPr>
                <w:rFonts w:ascii="Times New Roman" w:hAnsi="Times New Roman" w:cs="Times New Roman"/>
                <w:b/>
                <w:color w:val="000000" w:themeColor="text1"/>
                <w:sz w:val="24"/>
                <w:szCs w:val="24"/>
                <w:u w:val="single"/>
              </w:rPr>
              <w:t>Vēsturisko datu attēlojums:</w:t>
            </w:r>
          </w:p>
        </w:tc>
      </w:tr>
      <w:tr w:rsidR="00E2622A" w:rsidTr="002F4CBC">
        <w:tc>
          <w:tcPr>
            <w:tcW w:w="671" w:type="dxa"/>
            <w:vAlign w:val="center"/>
          </w:tcPr>
          <w:p w:rsidR="00E2622A" w:rsidRPr="00E2622A" w:rsidRDefault="00FC4BF9"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11</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Transporta līdzekļa vēsturisko kustības datu attēlošana kartē</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brauciena maršruta, pieturvietu un brauciena ar ieslēgtu papildus iekārtu maršruta attēlojums kartē ar datu reģistrācijas biežumu. Jānodrošina iespēja visus parametrus apskatīt katrā reģistrētajā punktā.</w:t>
            </w:r>
          </w:p>
        </w:tc>
        <w:tc>
          <w:tcPr>
            <w:tcW w:w="3402" w:type="dxa"/>
          </w:tcPr>
          <w:p w:rsidR="00E2622A" w:rsidRDefault="00E2622A" w:rsidP="002F4CBC">
            <w:pPr>
              <w:rPr>
                <w:sz w:val="24"/>
                <w:szCs w:val="24"/>
              </w:rPr>
            </w:pPr>
          </w:p>
        </w:tc>
      </w:tr>
      <w:tr w:rsidR="00E2622A" w:rsidTr="002F4CBC">
        <w:tc>
          <w:tcPr>
            <w:tcW w:w="671" w:type="dxa"/>
            <w:vAlign w:val="center"/>
          </w:tcPr>
          <w:p w:rsidR="00E2622A" w:rsidRPr="00E2622A" w:rsidRDefault="00032E72"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12</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Transporta līdzekļa vēsturisko kustības datu attēlošana grafikā</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ātruma, aizdedzes, un degvielas atlikuma bākā attēlojums grafikā ar datu reģistrācijas biežumu Jānodrošina iespēja visus parametrus apskatīt kartē katrā reģistrētajā punktā.</w:t>
            </w:r>
          </w:p>
        </w:tc>
        <w:tc>
          <w:tcPr>
            <w:tcW w:w="3402" w:type="dxa"/>
          </w:tcPr>
          <w:p w:rsidR="00E2622A" w:rsidRDefault="00E2622A" w:rsidP="002F4CBC">
            <w:pPr>
              <w:rPr>
                <w:sz w:val="24"/>
                <w:szCs w:val="24"/>
              </w:rPr>
            </w:pPr>
          </w:p>
        </w:tc>
      </w:tr>
      <w:tr w:rsidR="00E2622A" w:rsidTr="002F4CBC">
        <w:tc>
          <w:tcPr>
            <w:tcW w:w="671" w:type="dxa"/>
            <w:vAlign w:val="center"/>
          </w:tcPr>
          <w:p w:rsidR="00E2622A" w:rsidRPr="00E2622A" w:rsidRDefault="00032E72"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13</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 xml:space="preserve">Iespēja iegūt visus </w:t>
            </w:r>
            <w:r w:rsidR="00FC4BF9">
              <w:rPr>
                <w:rFonts w:ascii="Times New Roman" w:hAnsi="Times New Roman" w:cs="Times New Roman"/>
                <w:color w:val="000000" w:themeColor="text1"/>
                <w:sz w:val="24"/>
                <w:szCs w:val="24"/>
              </w:rPr>
              <w:t>datus par braucieniem ārpus</w:t>
            </w:r>
            <w:r w:rsidR="00032E72">
              <w:rPr>
                <w:rFonts w:ascii="Times New Roman" w:hAnsi="Times New Roman" w:cs="Times New Roman"/>
                <w:color w:val="000000" w:themeColor="text1"/>
                <w:sz w:val="24"/>
                <w:szCs w:val="24"/>
              </w:rPr>
              <w:t xml:space="preserve"> GPS un</w:t>
            </w:r>
            <w:r w:rsidR="00FC4BF9">
              <w:rPr>
                <w:rFonts w:ascii="Times New Roman" w:hAnsi="Times New Roman" w:cs="Times New Roman"/>
                <w:color w:val="000000" w:themeColor="text1"/>
                <w:sz w:val="24"/>
                <w:szCs w:val="24"/>
              </w:rPr>
              <w:t xml:space="preserve"> </w:t>
            </w:r>
            <w:r w:rsidRPr="00E2622A">
              <w:rPr>
                <w:rFonts w:ascii="Times New Roman" w:hAnsi="Times New Roman" w:cs="Times New Roman"/>
                <w:color w:val="000000" w:themeColor="text1"/>
                <w:sz w:val="24"/>
                <w:szCs w:val="24"/>
              </w:rPr>
              <w:t xml:space="preserve">GPRS uztveres zonas  </w:t>
            </w:r>
          </w:p>
        </w:tc>
        <w:tc>
          <w:tcPr>
            <w:tcW w:w="2264" w:type="dxa"/>
            <w:vAlign w:val="center"/>
          </w:tcPr>
          <w:p w:rsidR="00E2622A" w:rsidRPr="00E2622A" w:rsidRDefault="00E2622A" w:rsidP="00E2622A">
            <w:pPr>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visu šīs tabulas 12.punktā minēto parametru saglabāšana vismaz līdz 3000km nobraukumam.</w:t>
            </w:r>
          </w:p>
        </w:tc>
        <w:tc>
          <w:tcPr>
            <w:tcW w:w="3402" w:type="dxa"/>
          </w:tcPr>
          <w:p w:rsidR="00E2622A" w:rsidRDefault="00E2622A" w:rsidP="002F4CBC">
            <w:pPr>
              <w:rPr>
                <w:sz w:val="24"/>
                <w:szCs w:val="24"/>
              </w:rPr>
            </w:pPr>
          </w:p>
        </w:tc>
      </w:tr>
      <w:tr w:rsidR="00E2622A" w:rsidTr="002F4CBC">
        <w:tc>
          <w:tcPr>
            <w:tcW w:w="671" w:type="dxa"/>
            <w:vAlign w:val="center"/>
          </w:tcPr>
          <w:p w:rsidR="00E2622A" w:rsidRPr="00E2622A" w:rsidRDefault="00032E72"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14</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No jauna izveidota objekta (kartē) vēsturisko apmeklējumu pārbaude</w:t>
            </w:r>
          </w:p>
        </w:tc>
        <w:tc>
          <w:tcPr>
            <w:tcW w:w="2264" w:type="dxa"/>
            <w:vAlign w:val="center"/>
          </w:tcPr>
          <w:p w:rsidR="00E2622A" w:rsidRPr="00E2622A" w:rsidRDefault="00E2622A" w:rsidP="00E2622A">
            <w:pPr>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iespēja izveidot kartē jaunu objektu un sagatavot atskaiti par visiem transporta līdzekļiem, kuri vēsturiski ir apmeklējuši minēto objektu</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9356" w:type="dxa"/>
            <w:gridSpan w:val="4"/>
            <w:vAlign w:val="center"/>
          </w:tcPr>
          <w:p w:rsidR="00E2622A" w:rsidRPr="00E2622A" w:rsidRDefault="00E2622A" w:rsidP="00E2622A">
            <w:pPr>
              <w:spacing w:after="120" w:line="240" w:lineRule="auto"/>
              <w:rPr>
                <w:rFonts w:ascii="Times New Roman" w:hAnsi="Times New Roman" w:cs="Times New Roman"/>
                <w:sz w:val="24"/>
                <w:szCs w:val="24"/>
              </w:rPr>
            </w:pPr>
            <w:r w:rsidRPr="00E2622A">
              <w:rPr>
                <w:rFonts w:ascii="Times New Roman" w:hAnsi="Times New Roman" w:cs="Times New Roman"/>
                <w:b/>
                <w:color w:val="000000" w:themeColor="text1"/>
                <w:sz w:val="24"/>
                <w:szCs w:val="24"/>
                <w:u w:val="single"/>
              </w:rPr>
              <w:t>Pieejamie atskaišu veidi</w:t>
            </w:r>
            <w:r w:rsidRPr="00E2622A">
              <w:rPr>
                <w:rFonts w:ascii="Times New Roman" w:hAnsi="Times New Roman" w:cs="Times New Roman"/>
                <w:b/>
                <w:color w:val="000000" w:themeColor="text1"/>
                <w:sz w:val="24"/>
                <w:szCs w:val="24"/>
              </w:rPr>
              <w:t>:</w:t>
            </w:r>
          </w:p>
        </w:tc>
      </w:tr>
      <w:tr w:rsidR="00E2622A" w:rsidTr="002F4CBC">
        <w:tc>
          <w:tcPr>
            <w:tcW w:w="671" w:type="dxa"/>
            <w:vAlign w:val="center"/>
          </w:tcPr>
          <w:p w:rsidR="00E2622A" w:rsidRPr="00E2622A" w:rsidRDefault="00FC4BF9"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16</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uppressAutoHyphens/>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Nobraukto maršrutu atskaite</w:t>
            </w:r>
          </w:p>
        </w:tc>
        <w:tc>
          <w:tcPr>
            <w:tcW w:w="2264" w:type="dxa"/>
            <w:vAlign w:val="center"/>
          </w:tcPr>
          <w:p w:rsidR="00E2622A" w:rsidRPr="00E2622A" w:rsidRDefault="00E2622A" w:rsidP="00E2622A">
            <w:pPr>
              <w:spacing w:after="120" w:line="240" w:lineRule="auto"/>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Ir jānodrošina atskaite ar dalījumu pa dienām, uzrādāmie dati: brauciena laiks (hh:mm) no/līdz; brauciena sākuma un beigu adreses (apdzīvota vieta, adrese, pasūtītāja objekta nosaukums); nobrauktais attālums (km); pieturvietas ilgums (hh:mm); vidējais ātrums brauciena laikā (km/h); maksimālais ātrums brauciena laikā (km/h)</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18.</w:t>
            </w:r>
          </w:p>
        </w:tc>
        <w:tc>
          <w:tcPr>
            <w:tcW w:w="3019" w:type="dxa"/>
            <w:vAlign w:val="center"/>
          </w:tcPr>
          <w:p w:rsidR="00E2622A" w:rsidRPr="00E2622A" w:rsidRDefault="00E2622A" w:rsidP="00E2622A">
            <w:pPr>
              <w:suppressAutoHyphens/>
              <w:spacing w:after="120" w:line="240" w:lineRule="auto"/>
              <w:ind w:left="-50" w:right="46"/>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Stāvvietu (vai apstāšanās vietu) atskaite</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sz w:val="24"/>
                <w:szCs w:val="24"/>
                <w:shd w:val="clear" w:color="auto" w:fill="FFFF00"/>
                <w:lang w:eastAsia="ar-SA"/>
              </w:rPr>
            </w:pPr>
            <w:r w:rsidRPr="00E2622A">
              <w:rPr>
                <w:rFonts w:ascii="Times New Roman" w:hAnsi="Times New Roman" w:cs="Times New Roman"/>
                <w:color w:val="000000" w:themeColor="text1"/>
                <w:sz w:val="24"/>
                <w:szCs w:val="24"/>
              </w:rPr>
              <w:t>Ir jānodrošina atskaite ar iespēju izvēlēties stāvvietas laiku, uzrādāmie dati: adrese (apdzīvota vieta, adrese, pasūtītāja objekta nosaukums); stāvvietas laiks (hh:mm) no/līdz; stāvvietas ilgums (hh:mm)</w:t>
            </w:r>
          </w:p>
        </w:tc>
        <w:tc>
          <w:tcPr>
            <w:tcW w:w="3402" w:type="dxa"/>
          </w:tcPr>
          <w:p w:rsidR="00E2622A" w:rsidRDefault="00E2622A" w:rsidP="002F4CBC">
            <w:pPr>
              <w:rPr>
                <w:sz w:val="24"/>
                <w:szCs w:val="24"/>
              </w:rPr>
            </w:pPr>
          </w:p>
        </w:tc>
      </w:tr>
      <w:tr w:rsidR="00E2622A" w:rsidTr="002F4CBC">
        <w:tc>
          <w:tcPr>
            <w:tcW w:w="671" w:type="dxa"/>
            <w:vAlign w:val="center"/>
          </w:tcPr>
          <w:p w:rsidR="00E2622A" w:rsidRPr="00E2622A" w:rsidRDefault="00FC4BF9"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19</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pacing w:after="120" w:line="240" w:lineRule="auto"/>
              <w:rPr>
                <w:rFonts w:ascii="Times New Roman" w:hAnsi="Times New Roman" w:cs="Times New Roman"/>
                <w:color w:val="FF0000"/>
                <w:sz w:val="24"/>
                <w:szCs w:val="24"/>
                <w:lang w:eastAsia="ar-SA"/>
              </w:rPr>
            </w:pPr>
            <w:r w:rsidRPr="00E2622A">
              <w:rPr>
                <w:rFonts w:ascii="Times New Roman" w:hAnsi="Times New Roman" w:cs="Times New Roman"/>
                <w:color w:val="000000" w:themeColor="text1"/>
                <w:sz w:val="24"/>
                <w:szCs w:val="24"/>
              </w:rPr>
              <w:t>Braukšanas ātruma atskaite</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color w:val="FF0000"/>
                <w:sz w:val="24"/>
                <w:szCs w:val="24"/>
                <w:lang w:eastAsia="ar-SA"/>
              </w:rPr>
            </w:pPr>
            <w:r w:rsidRPr="00E2622A">
              <w:rPr>
                <w:rFonts w:ascii="Times New Roman" w:hAnsi="Times New Roman" w:cs="Times New Roman"/>
                <w:color w:val="000000" w:themeColor="text1"/>
                <w:sz w:val="24"/>
                <w:szCs w:val="24"/>
              </w:rPr>
              <w:t>Ir jānodrošina, uzrādāmie dati: apdzīvota vieta, adrese, laiks no/līdz (hh:mm), nobrauktais attālums (km), ātrums (km/h)</w:t>
            </w:r>
          </w:p>
        </w:tc>
        <w:tc>
          <w:tcPr>
            <w:tcW w:w="3402" w:type="dxa"/>
          </w:tcPr>
          <w:p w:rsidR="00E2622A" w:rsidRDefault="00E2622A" w:rsidP="002F4CBC">
            <w:pPr>
              <w:rPr>
                <w:sz w:val="24"/>
                <w:szCs w:val="24"/>
              </w:rPr>
            </w:pPr>
          </w:p>
        </w:tc>
      </w:tr>
      <w:tr w:rsidR="00E2622A" w:rsidTr="002F4CBC">
        <w:tc>
          <w:tcPr>
            <w:tcW w:w="671" w:type="dxa"/>
            <w:vAlign w:val="center"/>
          </w:tcPr>
          <w:p w:rsidR="00E2622A" w:rsidRPr="00E2622A" w:rsidRDefault="00545BE4" w:rsidP="00E2622A">
            <w:pPr>
              <w:suppressAutoHyphens/>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20</w:t>
            </w:r>
            <w:r w:rsidR="00E2622A" w:rsidRPr="00E2622A">
              <w:rPr>
                <w:rFonts w:ascii="Times New Roman" w:hAnsi="Times New Roman" w:cs="Times New Roman"/>
                <w:sz w:val="24"/>
                <w:szCs w:val="24"/>
                <w:lang w:eastAsia="ar-SA"/>
              </w:rPr>
              <w:t>.</w:t>
            </w:r>
          </w:p>
        </w:tc>
        <w:tc>
          <w:tcPr>
            <w:tcW w:w="3019" w:type="dxa"/>
            <w:vAlign w:val="center"/>
          </w:tcPr>
          <w:p w:rsidR="00E2622A" w:rsidRPr="00E2622A" w:rsidRDefault="00E2622A" w:rsidP="00E2622A">
            <w:pPr>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 xml:space="preserve">Braukšanas ātruma atbilstoši Ceļu Satiksmes Noteikumiem </w:t>
            </w:r>
            <w:r w:rsidR="00032E72">
              <w:rPr>
                <w:rFonts w:ascii="Times New Roman" w:hAnsi="Times New Roman" w:cs="Times New Roman"/>
                <w:color w:val="000000" w:themeColor="text1"/>
                <w:sz w:val="24"/>
                <w:szCs w:val="24"/>
              </w:rPr>
              <w:t>pārkāpšanas datu pieejamība</w:t>
            </w:r>
          </w:p>
          <w:p w:rsidR="00E2622A" w:rsidRPr="00E2622A" w:rsidRDefault="00E2622A" w:rsidP="00E2622A">
            <w:pPr>
              <w:suppressAutoHyphens/>
              <w:spacing w:after="120" w:line="240" w:lineRule="auto"/>
              <w:ind w:left="-50" w:right="46"/>
              <w:rPr>
                <w:rFonts w:ascii="Times New Roman" w:hAnsi="Times New Roman" w:cs="Times New Roman"/>
                <w:color w:val="000000"/>
                <w:sz w:val="24"/>
                <w:szCs w:val="24"/>
                <w:lang w:eastAsia="ar-SA"/>
              </w:rPr>
            </w:pPr>
            <w:r w:rsidRPr="00E2622A">
              <w:rPr>
                <w:rFonts w:ascii="Times New Roman" w:hAnsi="Times New Roman" w:cs="Times New Roman"/>
                <w:sz w:val="24"/>
                <w:szCs w:val="24"/>
                <w:lang w:eastAsia="ar-SA"/>
              </w:rPr>
              <w:t xml:space="preserve"> </w:t>
            </w:r>
          </w:p>
        </w:tc>
        <w:tc>
          <w:tcPr>
            <w:tcW w:w="2264" w:type="dxa"/>
            <w:vAlign w:val="center"/>
          </w:tcPr>
          <w:p w:rsidR="00E2622A" w:rsidRPr="00E2622A" w:rsidRDefault="00E2622A" w:rsidP="00E2622A">
            <w:pPr>
              <w:spacing w:after="120" w:line="240" w:lineRule="auto"/>
              <w:rPr>
                <w:rFonts w:ascii="Times New Roman" w:hAnsi="Times New Roman" w:cs="Times New Roman"/>
                <w:sz w:val="24"/>
                <w:szCs w:val="24"/>
                <w:shd w:val="clear" w:color="auto" w:fill="FFFF00"/>
                <w:lang w:eastAsia="ar-SA"/>
              </w:rPr>
            </w:pPr>
            <w:r w:rsidRPr="00E2622A">
              <w:rPr>
                <w:rFonts w:ascii="Times New Roman" w:hAnsi="Times New Roman" w:cs="Times New Roman"/>
                <w:color w:val="000000" w:themeColor="text1"/>
                <w:sz w:val="24"/>
                <w:szCs w:val="24"/>
              </w:rPr>
              <w:t xml:space="preserve">Ir jānodrošina, uzrādāmie dati: apdzīvota vieta, adrese, atļautais braukšanas ātrums, laiks no/līdz (hh:mm), nobrauktais attālums ar pārsniegtu ātrumu </w:t>
            </w:r>
            <w:r w:rsidRPr="00E2622A">
              <w:rPr>
                <w:rFonts w:ascii="Times New Roman" w:hAnsi="Times New Roman" w:cs="Times New Roman"/>
                <w:color w:val="000000" w:themeColor="text1"/>
                <w:sz w:val="24"/>
                <w:szCs w:val="24"/>
              </w:rPr>
              <w:lastRenderedPageBreak/>
              <w:t>(km), faktiskais ātrums (km/h)</w:t>
            </w:r>
          </w:p>
        </w:tc>
        <w:tc>
          <w:tcPr>
            <w:tcW w:w="3402" w:type="dxa"/>
          </w:tcPr>
          <w:p w:rsidR="00E2622A" w:rsidRDefault="00E2622A" w:rsidP="002F4CBC">
            <w:pPr>
              <w:rPr>
                <w:sz w:val="24"/>
                <w:szCs w:val="24"/>
              </w:rPr>
            </w:pPr>
          </w:p>
        </w:tc>
      </w:tr>
      <w:tr w:rsidR="00E2622A" w:rsidTr="002F4CBC">
        <w:tc>
          <w:tcPr>
            <w:tcW w:w="9356" w:type="dxa"/>
            <w:gridSpan w:val="4"/>
            <w:vAlign w:val="center"/>
          </w:tcPr>
          <w:p w:rsidR="00E2622A" w:rsidRPr="00E2622A" w:rsidRDefault="00E2622A" w:rsidP="00E2622A">
            <w:pPr>
              <w:spacing w:before="120" w:after="120" w:line="240" w:lineRule="auto"/>
              <w:rPr>
                <w:rFonts w:ascii="Times New Roman" w:hAnsi="Times New Roman" w:cs="Times New Roman"/>
                <w:sz w:val="24"/>
                <w:szCs w:val="24"/>
              </w:rPr>
            </w:pPr>
            <w:r w:rsidRPr="00E2622A">
              <w:rPr>
                <w:rFonts w:ascii="Times New Roman" w:hAnsi="Times New Roman" w:cs="Times New Roman"/>
                <w:b/>
                <w:color w:val="000000" w:themeColor="text1"/>
                <w:sz w:val="24"/>
                <w:szCs w:val="24"/>
                <w:u w:val="single"/>
              </w:rPr>
              <w:t>Atskaišu funkcionalitātes uzstādījumi</w:t>
            </w:r>
            <w:r w:rsidRPr="00E2622A">
              <w:rPr>
                <w:rFonts w:ascii="Times New Roman" w:hAnsi="Times New Roman" w:cs="Times New Roman"/>
                <w:b/>
                <w:color w:val="000000" w:themeColor="text1"/>
                <w:sz w:val="24"/>
                <w:szCs w:val="24"/>
              </w:rPr>
              <w:t>:</w:t>
            </w:r>
          </w:p>
        </w:tc>
      </w:tr>
      <w:tr w:rsidR="00E2622A" w:rsidTr="002F4CBC">
        <w:tc>
          <w:tcPr>
            <w:tcW w:w="671" w:type="dxa"/>
            <w:vAlign w:val="center"/>
          </w:tcPr>
          <w:p w:rsidR="00E2622A" w:rsidRPr="00E2622A" w:rsidRDefault="00E2622A" w:rsidP="002F4CBC">
            <w:pPr>
              <w:suppressAutoHyphens/>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23.</w:t>
            </w:r>
          </w:p>
        </w:tc>
        <w:tc>
          <w:tcPr>
            <w:tcW w:w="3019" w:type="dxa"/>
            <w:vAlign w:val="center"/>
          </w:tcPr>
          <w:p w:rsidR="00E2622A" w:rsidRPr="00E2622A" w:rsidRDefault="00E2622A" w:rsidP="00E2622A">
            <w:pPr>
              <w:suppressAutoHyphens/>
              <w:spacing w:after="120" w:line="240" w:lineRule="auto"/>
              <w:ind w:left="-50" w:right="46"/>
              <w:rPr>
                <w:rFonts w:ascii="Times New Roman" w:hAnsi="Times New Roman" w:cs="Times New Roman"/>
                <w:color w:val="000000"/>
                <w:sz w:val="24"/>
                <w:szCs w:val="24"/>
              </w:rPr>
            </w:pPr>
            <w:r w:rsidRPr="00E2622A">
              <w:rPr>
                <w:rFonts w:ascii="Times New Roman" w:hAnsi="Times New Roman" w:cs="Times New Roman"/>
                <w:color w:val="000000" w:themeColor="text1"/>
                <w:sz w:val="24"/>
                <w:szCs w:val="24"/>
              </w:rPr>
              <w:t>Iespēja atskaitēs izvēlēties vienu vai vairākus transporta līdzekļus ar iespēju meklēt transporta līdzekli pēc definētiem parametriem</w:t>
            </w:r>
          </w:p>
        </w:tc>
        <w:tc>
          <w:tcPr>
            <w:tcW w:w="2264" w:type="dxa"/>
            <w:vAlign w:val="center"/>
          </w:tcPr>
          <w:p w:rsidR="00E2622A" w:rsidRPr="00E2622A" w:rsidRDefault="00E2622A" w:rsidP="00E2622A">
            <w:pPr>
              <w:spacing w:after="120" w:line="240" w:lineRule="auto"/>
              <w:jc w:val="center"/>
              <w:rPr>
                <w:rFonts w:ascii="Times New Roman" w:hAnsi="Times New Roman" w:cs="Times New Roman"/>
                <w:sz w:val="24"/>
                <w:szCs w:val="24"/>
              </w:rPr>
            </w:pPr>
            <w:r w:rsidRPr="00E2622A">
              <w:rPr>
                <w:rFonts w:ascii="Times New Roman" w:hAnsi="Times New Roman" w:cs="Times New Roman"/>
                <w:sz w:val="24"/>
                <w:szCs w:val="24"/>
              </w:rPr>
              <w:t>Ir jānodrošina</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2F4CBC">
            <w:pPr>
              <w:suppressAutoHyphens/>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24.</w:t>
            </w:r>
          </w:p>
        </w:tc>
        <w:tc>
          <w:tcPr>
            <w:tcW w:w="3019" w:type="dxa"/>
            <w:vAlign w:val="center"/>
          </w:tcPr>
          <w:p w:rsidR="00E2622A" w:rsidRPr="00E2622A" w:rsidRDefault="00E2622A" w:rsidP="00E2622A">
            <w:pPr>
              <w:suppressAutoHyphens/>
              <w:spacing w:after="120" w:line="240" w:lineRule="auto"/>
              <w:ind w:left="-50" w:right="46"/>
              <w:jc w:val="both"/>
              <w:rPr>
                <w:rFonts w:ascii="Times New Roman" w:hAnsi="Times New Roman" w:cs="Times New Roman"/>
                <w:sz w:val="24"/>
                <w:szCs w:val="24"/>
                <w:lang w:eastAsia="ar-SA"/>
              </w:rPr>
            </w:pPr>
            <w:r w:rsidRPr="00E2622A">
              <w:rPr>
                <w:rFonts w:ascii="Times New Roman" w:hAnsi="Times New Roman" w:cs="Times New Roman"/>
                <w:color w:val="000000" w:themeColor="text1"/>
                <w:sz w:val="24"/>
                <w:szCs w:val="24"/>
              </w:rPr>
              <w:t>Iespēja atskaitēs izvēlēties periodu (mēneši, nedēļas, dienas, stundas, minūtes – no/līdz); iespēja izvēlēties atsevišķi nedēļas dienu(-as), piemēram: sestdiena vai svētdiena</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color w:val="000000"/>
                <w:sz w:val="24"/>
                <w:szCs w:val="24"/>
                <w:lang w:eastAsia="ar-SA"/>
              </w:rPr>
            </w:pPr>
            <w:r w:rsidRPr="00E2622A">
              <w:rPr>
                <w:rFonts w:ascii="Times New Roman" w:hAnsi="Times New Roman" w:cs="Times New Roman"/>
                <w:sz w:val="24"/>
                <w:szCs w:val="24"/>
              </w:rPr>
              <w:t>Ir jānodrošina</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2F4CBC">
            <w:pPr>
              <w:suppressAutoHyphens/>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25.</w:t>
            </w:r>
          </w:p>
        </w:tc>
        <w:tc>
          <w:tcPr>
            <w:tcW w:w="3019" w:type="dxa"/>
            <w:vAlign w:val="center"/>
          </w:tcPr>
          <w:p w:rsidR="00E2622A" w:rsidRPr="00E2622A" w:rsidRDefault="00E2622A" w:rsidP="00E2622A">
            <w:pPr>
              <w:suppressAutoHyphens/>
              <w:spacing w:after="120" w:line="240" w:lineRule="auto"/>
              <w:ind w:left="-50" w:right="46"/>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Iespēja izvēlēties atskaitēs iekļaujamo apstāšanās ilgumu (minūtes)</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rPr>
            </w:pPr>
            <w:r w:rsidRPr="00E2622A">
              <w:rPr>
                <w:rFonts w:ascii="Times New Roman" w:hAnsi="Times New Roman" w:cs="Times New Roman"/>
                <w:sz w:val="24"/>
                <w:szCs w:val="24"/>
              </w:rPr>
              <w:t>Ir jānodrošina</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2F4CBC">
            <w:pPr>
              <w:suppressAutoHyphens/>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26.</w:t>
            </w:r>
          </w:p>
        </w:tc>
        <w:tc>
          <w:tcPr>
            <w:tcW w:w="3019" w:type="dxa"/>
            <w:vAlign w:val="center"/>
          </w:tcPr>
          <w:p w:rsidR="00E2622A" w:rsidRPr="00E2622A" w:rsidRDefault="00E2622A" w:rsidP="00E2622A">
            <w:pPr>
              <w:spacing w:after="120" w:line="240" w:lineRule="auto"/>
              <w:jc w:val="both"/>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 xml:space="preserve">Iespēja visas pieejamās atskaites sagatavot </w:t>
            </w:r>
            <w:r w:rsidRPr="00E2622A">
              <w:rPr>
                <w:rFonts w:ascii="Times New Roman" w:hAnsi="Times New Roman" w:cs="Times New Roman"/>
                <w:i/>
                <w:iCs/>
                <w:color w:val="000000" w:themeColor="text1"/>
                <w:sz w:val="24"/>
                <w:szCs w:val="24"/>
              </w:rPr>
              <w:t>html</w:t>
            </w:r>
            <w:r w:rsidRPr="00E2622A">
              <w:rPr>
                <w:rFonts w:ascii="Times New Roman" w:hAnsi="Times New Roman" w:cs="Times New Roman"/>
                <w:color w:val="000000" w:themeColor="text1"/>
                <w:sz w:val="24"/>
                <w:szCs w:val="24"/>
              </w:rPr>
              <w:t xml:space="preserve">, </w:t>
            </w:r>
            <w:r w:rsidRPr="00E2622A">
              <w:rPr>
                <w:rFonts w:ascii="Times New Roman" w:hAnsi="Times New Roman" w:cs="Times New Roman"/>
                <w:i/>
                <w:iCs/>
                <w:color w:val="000000" w:themeColor="text1"/>
                <w:sz w:val="24"/>
                <w:szCs w:val="24"/>
              </w:rPr>
              <w:t>pdf</w:t>
            </w:r>
            <w:r w:rsidRPr="00E2622A">
              <w:rPr>
                <w:rFonts w:ascii="Times New Roman" w:hAnsi="Times New Roman" w:cs="Times New Roman"/>
                <w:color w:val="000000" w:themeColor="text1"/>
                <w:sz w:val="24"/>
                <w:szCs w:val="24"/>
              </w:rPr>
              <w:t xml:space="preserve"> un </w:t>
            </w:r>
            <w:r w:rsidRPr="00E2622A">
              <w:rPr>
                <w:rFonts w:ascii="Times New Roman" w:hAnsi="Times New Roman" w:cs="Times New Roman"/>
                <w:i/>
                <w:iCs/>
                <w:color w:val="000000" w:themeColor="text1"/>
                <w:sz w:val="24"/>
                <w:szCs w:val="24"/>
              </w:rPr>
              <w:t>xls</w:t>
            </w:r>
            <w:r w:rsidRPr="00E2622A">
              <w:rPr>
                <w:rFonts w:ascii="Times New Roman" w:hAnsi="Times New Roman" w:cs="Times New Roman"/>
                <w:color w:val="000000" w:themeColor="text1"/>
                <w:sz w:val="24"/>
                <w:szCs w:val="24"/>
              </w:rPr>
              <w:t xml:space="preserve"> formātos</w:t>
            </w:r>
          </w:p>
        </w:tc>
        <w:tc>
          <w:tcPr>
            <w:tcW w:w="2264"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rPr>
            </w:pPr>
            <w:r w:rsidRPr="00E2622A">
              <w:rPr>
                <w:rFonts w:ascii="Times New Roman" w:hAnsi="Times New Roman" w:cs="Times New Roman"/>
                <w:sz w:val="24"/>
                <w:szCs w:val="24"/>
              </w:rPr>
              <w:t>Ir jānodrošina</w:t>
            </w:r>
          </w:p>
        </w:tc>
        <w:tc>
          <w:tcPr>
            <w:tcW w:w="3402" w:type="dxa"/>
          </w:tcPr>
          <w:p w:rsidR="00E2622A" w:rsidRDefault="00E2622A" w:rsidP="002F4CBC">
            <w:pPr>
              <w:rPr>
                <w:sz w:val="24"/>
                <w:szCs w:val="24"/>
              </w:rPr>
            </w:pPr>
          </w:p>
        </w:tc>
      </w:tr>
      <w:tr w:rsidR="00E2622A" w:rsidTr="002F4CBC">
        <w:tc>
          <w:tcPr>
            <w:tcW w:w="9356" w:type="dxa"/>
            <w:gridSpan w:val="4"/>
            <w:vAlign w:val="center"/>
          </w:tcPr>
          <w:p w:rsidR="00E2622A" w:rsidRPr="00E2622A" w:rsidRDefault="00E2622A" w:rsidP="00E2622A">
            <w:pPr>
              <w:spacing w:before="120" w:after="120" w:line="240" w:lineRule="auto"/>
              <w:jc w:val="both"/>
              <w:rPr>
                <w:rFonts w:ascii="Times New Roman" w:hAnsi="Times New Roman" w:cs="Times New Roman"/>
                <w:sz w:val="24"/>
                <w:szCs w:val="24"/>
              </w:rPr>
            </w:pPr>
            <w:r w:rsidRPr="00E2622A">
              <w:rPr>
                <w:rFonts w:ascii="Times New Roman" w:hAnsi="Times New Roman" w:cs="Times New Roman"/>
                <w:b/>
                <w:color w:val="000000" w:themeColor="text1"/>
                <w:sz w:val="24"/>
                <w:szCs w:val="24"/>
                <w:u w:val="single"/>
              </w:rPr>
              <w:t>Karšu funkcionalitātes uzstādījumi</w:t>
            </w:r>
            <w:r w:rsidRPr="00E2622A">
              <w:rPr>
                <w:rFonts w:ascii="Times New Roman" w:hAnsi="Times New Roman" w:cs="Times New Roman"/>
                <w:b/>
                <w:color w:val="000000" w:themeColor="text1"/>
                <w:sz w:val="24"/>
                <w:szCs w:val="24"/>
              </w:rPr>
              <w:t>:</w:t>
            </w:r>
          </w:p>
        </w:tc>
      </w:tr>
      <w:tr w:rsidR="00E2622A" w:rsidTr="002F4CBC">
        <w:tc>
          <w:tcPr>
            <w:tcW w:w="671" w:type="dxa"/>
            <w:vAlign w:val="center"/>
          </w:tcPr>
          <w:p w:rsidR="00E2622A" w:rsidRPr="00E2622A" w:rsidRDefault="00E2622A" w:rsidP="002F4CBC">
            <w:pPr>
              <w:suppressAutoHyphens/>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27.</w:t>
            </w:r>
          </w:p>
        </w:tc>
        <w:tc>
          <w:tcPr>
            <w:tcW w:w="3019" w:type="dxa"/>
            <w:vAlign w:val="center"/>
          </w:tcPr>
          <w:p w:rsidR="00E2622A" w:rsidRPr="00E2622A" w:rsidRDefault="00E2622A" w:rsidP="00E2622A">
            <w:pPr>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 xml:space="preserve">Meklēšana adrešu datubāzē (ēku numuri vai nosaukumi, ielas, apdzīvotas vietas, teritoriālais dalījums, viensētu nosaukumi) izmantojot regulāri atjaunotus Valsts adrešu reģistra informācijas sistēmas datus. </w:t>
            </w:r>
          </w:p>
        </w:tc>
        <w:tc>
          <w:tcPr>
            <w:tcW w:w="2264" w:type="dxa"/>
            <w:vAlign w:val="center"/>
          </w:tcPr>
          <w:p w:rsidR="00E2622A" w:rsidRPr="00FC4BF9"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Jānodroši</w:t>
            </w:r>
            <w:r w:rsidR="00FC4BF9">
              <w:rPr>
                <w:rFonts w:ascii="Times New Roman" w:hAnsi="Times New Roman" w:cs="Times New Roman"/>
                <w:color w:val="000000" w:themeColor="text1"/>
                <w:sz w:val="24"/>
                <w:szCs w:val="24"/>
              </w:rPr>
              <w:t>na datu atjaunošana ne retāk kā</w:t>
            </w:r>
            <w:r w:rsidRPr="00E2622A">
              <w:rPr>
                <w:rFonts w:ascii="Times New Roman" w:hAnsi="Times New Roman" w:cs="Times New Roman"/>
                <w:color w:val="000000" w:themeColor="text1"/>
                <w:sz w:val="24"/>
                <w:szCs w:val="24"/>
              </w:rPr>
              <w:t xml:space="preserve"> reizi 3 mēnešos. Jānodrošina meklējamo ēku vai objektu attēlošanu kartē, atbilstoši to fiziskajam novietojumam</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2F4CBC">
            <w:pPr>
              <w:suppressAutoHyphens/>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28.</w:t>
            </w:r>
          </w:p>
        </w:tc>
        <w:tc>
          <w:tcPr>
            <w:tcW w:w="3019" w:type="dxa"/>
            <w:vAlign w:val="center"/>
          </w:tcPr>
          <w:p w:rsidR="00E2622A" w:rsidRPr="00E2622A" w:rsidRDefault="00E2622A" w:rsidP="00E2622A">
            <w:pPr>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Jānodrošina datu atjaunošana ne retāk par reizi 3 mēnešos. Jānodrošina meklējamo ēku vai</w:t>
            </w:r>
            <w:r w:rsidRPr="00E2622A">
              <w:rPr>
                <w:rFonts w:ascii="Times New Roman" w:hAnsi="Times New Roman" w:cs="Times New Roman"/>
                <w:color w:val="000000" w:themeColor="text1"/>
              </w:rPr>
              <w:t xml:space="preserve"> </w:t>
            </w:r>
            <w:r w:rsidRPr="00E2622A">
              <w:rPr>
                <w:rFonts w:ascii="Times New Roman" w:hAnsi="Times New Roman" w:cs="Times New Roman"/>
                <w:color w:val="000000" w:themeColor="text1"/>
                <w:sz w:val="24"/>
                <w:szCs w:val="24"/>
              </w:rPr>
              <w:t>objektu attēlošanu kartē, atbilstoši to fiziskajam novietojumam.</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 xml:space="preserve">Ir jānodrošina objektu meklēšana kartē pēc </w:t>
            </w:r>
          </w:p>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jebkura(-iem) objekta</w:t>
            </w:r>
            <w:r w:rsidRPr="00E2622A">
              <w:rPr>
                <w:rFonts w:ascii="Times New Roman" w:hAnsi="Times New Roman" w:cs="Times New Roman"/>
                <w:color w:val="000000" w:themeColor="text1"/>
              </w:rPr>
              <w:t xml:space="preserve"> </w:t>
            </w:r>
            <w:r w:rsidRPr="00E2622A">
              <w:rPr>
                <w:rFonts w:ascii="Times New Roman" w:hAnsi="Times New Roman" w:cs="Times New Roman"/>
                <w:color w:val="000000" w:themeColor="text1"/>
                <w:sz w:val="24"/>
                <w:szCs w:val="24"/>
              </w:rPr>
              <w:t xml:space="preserve">nosaukumā iekļautā(-iem) </w:t>
            </w:r>
          </w:p>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simbola(-iem).</w:t>
            </w:r>
          </w:p>
        </w:tc>
        <w:tc>
          <w:tcPr>
            <w:tcW w:w="3402" w:type="dxa"/>
          </w:tcPr>
          <w:p w:rsidR="00E2622A" w:rsidRPr="00E2622A" w:rsidRDefault="00E2622A" w:rsidP="00E2622A">
            <w:pPr>
              <w:spacing w:after="120" w:line="240" w:lineRule="auto"/>
              <w:rPr>
                <w:rFonts w:ascii="Times New Roman" w:hAnsi="Times New Roman" w:cs="Times New Roman"/>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t>29.</w:t>
            </w:r>
          </w:p>
        </w:tc>
        <w:tc>
          <w:tcPr>
            <w:tcW w:w="3019" w:type="dxa"/>
            <w:vAlign w:val="center"/>
          </w:tcPr>
          <w:p w:rsidR="00E2622A" w:rsidRPr="00E2622A" w:rsidRDefault="00E2622A" w:rsidP="00E2622A">
            <w:pPr>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Kartes centram tuvāko pasūtītāja objektu attēlojums</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Ir jānodrošina iespēja attēlot 100 kartes centram tuvākos pasūtītāja visu grupu objektus</w:t>
            </w:r>
          </w:p>
        </w:tc>
        <w:tc>
          <w:tcPr>
            <w:tcW w:w="3402" w:type="dxa"/>
          </w:tcPr>
          <w:p w:rsidR="00E2622A" w:rsidRDefault="00E2622A" w:rsidP="002F4CBC">
            <w:pPr>
              <w:rPr>
                <w:sz w:val="24"/>
                <w:szCs w:val="24"/>
              </w:rPr>
            </w:pPr>
          </w:p>
        </w:tc>
      </w:tr>
      <w:tr w:rsidR="00E2622A" w:rsidTr="002F4CBC">
        <w:tc>
          <w:tcPr>
            <w:tcW w:w="671" w:type="dxa"/>
            <w:vAlign w:val="center"/>
          </w:tcPr>
          <w:p w:rsidR="00E2622A" w:rsidRPr="00E2622A" w:rsidRDefault="00E2622A" w:rsidP="00E2622A">
            <w:pPr>
              <w:suppressAutoHyphens/>
              <w:spacing w:after="120" w:line="240" w:lineRule="auto"/>
              <w:jc w:val="center"/>
              <w:rPr>
                <w:rFonts w:ascii="Times New Roman" w:hAnsi="Times New Roman" w:cs="Times New Roman"/>
                <w:sz w:val="24"/>
                <w:szCs w:val="24"/>
                <w:lang w:eastAsia="ar-SA"/>
              </w:rPr>
            </w:pPr>
            <w:r w:rsidRPr="00E2622A">
              <w:rPr>
                <w:rFonts w:ascii="Times New Roman" w:hAnsi="Times New Roman" w:cs="Times New Roman"/>
                <w:sz w:val="24"/>
                <w:szCs w:val="24"/>
                <w:lang w:eastAsia="ar-SA"/>
              </w:rPr>
              <w:lastRenderedPageBreak/>
              <w:t>30.</w:t>
            </w:r>
          </w:p>
        </w:tc>
        <w:tc>
          <w:tcPr>
            <w:tcW w:w="3019" w:type="dxa"/>
            <w:vAlign w:val="center"/>
          </w:tcPr>
          <w:p w:rsidR="00E2622A" w:rsidRPr="00E2622A" w:rsidRDefault="00E2622A" w:rsidP="00E2622A">
            <w:pPr>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Iespēja mainīt kartes mērogu interneta pārlūka programmā (samazināt, palielināt, tuvināt atsevišķus apgabalus)</w:t>
            </w:r>
          </w:p>
        </w:tc>
        <w:tc>
          <w:tcPr>
            <w:tcW w:w="2264" w:type="dxa"/>
            <w:vAlign w:val="center"/>
          </w:tcPr>
          <w:p w:rsidR="00E2622A" w:rsidRPr="00E2622A" w:rsidRDefault="00E2622A" w:rsidP="00E2622A">
            <w:pPr>
              <w:suppressAutoHyphens/>
              <w:spacing w:after="120" w:line="240" w:lineRule="auto"/>
              <w:rPr>
                <w:rFonts w:ascii="Times New Roman" w:hAnsi="Times New Roman" w:cs="Times New Roman"/>
                <w:color w:val="000000" w:themeColor="text1"/>
                <w:sz w:val="24"/>
                <w:szCs w:val="24"/>
              </w:rPr>
            </w:pPr>
            <w:r w:rsidRPr="00E2622A">
              <w:rPr>
                <w:rFonts w:ascii="Times New Roman" w:hAnsi="Times New Roman" w:cs="Times New Roman"/>
                <w:color w:val="000000" w:themeColor="text1"/>
                <w:sz w:val="24"/>
                <w:szCs w:val="24"/>
              </w:rPr>
              <w:t>Ir jānodrošina</w:t>
            </w:r>
          </w:p>
        </w:tc>
        <w:tc>
          <w:tcPr>
            <w:tcW w:w="3402" w:type="dxa"/>
          </w:tcPr>
          <w:p w:rsidR="00E2622A" w:rsidRDefault="00E2622A" w:rsidP="002F4CBC">
            <w:pPr>
              <w:rPr>
                <w:sz w:val="24"/>
                <w:szCs w:val="24"/>
              </w:rPr>
            </w:pPr>
          </w:p>
        </w:tc>
      </w:tr>
    </w:tbl>
    <w:p w:rsidR="00E2622A" w:rsidRPr="00AC0D3A" w:rsidRDefault="00E2622A" w:rsidP="00E2622A">
      <w:pPr>
        <w:spacing w:after="0" w:line="240" w:lineRule="auto"/>
        <w:ind w:left="360" w:hanging="360"/>
        <w:rPr>
          <w:rFonts w:ascii="Times New Roman" w:eastAsia="Times New Roman" w:hAnsi="Times New Roman"/>
          <w:sz w:val="24"/>
          <w:szCs w:val="24"/>
        </w:rPr>
      </w:pPr>
    </w:p>
    <w:p w:rsidR="00E2622A" w:rsidRPr="00D54C69" w:rsidRDefault="00E2622A" w:rsidP="00E2622A">
      <w:pPr>
        <w:spacing w:after="120" w:line="240" w:lineRule="auto"/>
        <w:rPr>
          <w:rFonts w:ascii="Times New Roman" w:eastAsia="Times New Roman" w:hAnsi="Times New Roman"/>
          <w:b/>
          <w:i/>
          <w:sz w:val="24"/>
          <w:szCs w:val="24"/>
        </w:rPr>
      </w:pPr>
    </w:p>
    <w:p w:rsidR="00E2622A" w:rsidRDefault="00E2622A" w:rsidP="00E2622A">
      <w:pPr>
        <w:spacing w:before="120" w:after="0" w:line="240" w:lineRule="auto"/>
        <w:jc w:val="right"/>
        <w:rPr>
          <w:rFonts w:ascii="Times New Roman" w:eastAsia="Times New Roman" w:hAnsi="Times New Roman"/>
          <w:sz w:val="24"/>
          <w:szCs w:val="24"/>
        </w:rPr>
      </w:pPr>
    </w:p>
    <w:p w:rsidR="00E2622A" w:rsidRDefault="00E2622A" w:rsidP="00E2622A">
      <w:pPr>
        <w:spacing w:before="120" w:after="0" w:line="240" w:lineRule="auto"/>
        <w:jc w:val="right"/>
        <w:rPr>
          <w:rFonts w:ascii="Times New Roman" w:eastAsia="Times New Roman" w:hAnsi="Times New Roman"/>
          <w:sz w:val="24"/>
          <w:szCs w:val="24"/>
        </w:rPr>
      </w:pPr>
    </w:p>
    <w:p w:rsidR="00E2622A" w:rsidRDefault="006E0FF7" w:rsidP="006E0FF7">
      <w:pPr>
        <w:tabs>
          <w:tab w:val="left" w:pos="5735"/>
        </w:tabs>
        <w:spacing w:before="120" w:after="0" w:line="240" w:lineRule="auto"/>
        <w:rPr>
          <w:rFonts w:ascii="Times New Roman" w:eastAsia="Times New Roman" w:hAnsi="Times New Roman"/>
          <w:sz w:val="24"/>
          <w:szCs w:val="24"/>
        </w:rPr>
      </w:pPr>
      <w:r>
        <w:rPr>
          <w:rFonts w:ascii="Times New Roman" w:eastAsia="Times New Roman" w:hAnsi="Times New Roman"/>
          <w:sz w:val="24"/>
          <w:szCs w:val="24"/>
        </w:rPr>
        <w:t>Datums.</w:t>
      </w:r>
      <w:r>
        <w:rPr>
          <w:rFonts w:ascii="Times New Roman" w:eastAsia="Times New Roman" w:hAnsi="Times New Roman"/>
          <w:sz w:val="24"/>
          <w:szCs w:val="24"/>
        </w:rPr>
        <w:tab/>
        <w:t>Pretendenta paraksts.</w:t>
      </w:r>
    </w:p>
    <w:p w:rsidR="00E2622A" w:rsidRDefault="00E2622A" w:rsidP="00E2622A">
      <w:pPr>
        <w:spacing w:before="120" w:after="0" w:line="240" w:lineRule="auto"/>
        <w:jc w:val="right"/>
        <w:rPr>
          <w:rFonts w:ascii="Times New Roman" w:eastAsia="Times New Roman" w:hAnsi="Times New Roman"/>
          <w:sz w:val="24"/>
          <w:szCs w:val="24"/>
        </w:rPr>
      </w:pPr>
    </w:p>
    <w:p w:rsidR="00E2622A" w:rsidRDefault="00E2622A" w:rsidP="00E2622A">
      <w:pPr>
        <w:spacing w:before="120" w:after="0" w:line="240" w:lineRule="auto"/>
        <w:jc w:val="right"/>
        <w:rPr>
          <w:rFonts w:ascii="Times New Roman" w:eastAsia="Times New Roman" w:hAnsi="Times New Roman"/>
          <w:sz w:val="24"/>
          <w:szCs w:val="24"/>
        </w:rPr>
      </w:pPr>
    </w:p>
    <w:p w:rsidR="00E2622A" w:rsidRDefault="00E2622A" w:rsidP="00E2622A">
      <w:pPr>
        <w:spacing w:before="120" w:after="0" w:line="240" w:lineRule="auto"/>
        <w:jc w:val="right"/>
        <w:rPr>
          <w:rFonts w:ascii="Times New Roman" w:eastAsia="Times New Roman" w:hAnsi="Times New Roman"/>
          <w:sz w:val="24"/>
          <w:szCs w:val="24"/>
        </w:rPr>
      </w:pPr>
    </w:p>
    <w:p w:rsidR="00E2622A" w:rsidRDefault="00E2622A" w:rsidP="00E2622A">
      <w:pPr>
        <w:spacing w:before="120" w:after="0" w:line="240" w:lineRule="auto"/>
        <w:jc w:val="right"/>
        <w:rPr>
          <w:rFonts w:ascii="Times New Roman" w:eastAsia="Times New Roman" w:hAnsi="Times New Roman"/>
          <w:sz w:val="24"/>
          <w:szCs w:val="24"/>
        </w:rPr>
      </w:pPr>
    </w:p>
    <w:p w:rsidR="00E2622A" w:rsidRDefault="00E2622A" w:rsidP="00E2622A">
      <w:pPr>
        <w:spacing w:before="120" w:after="0" w:line="240" w:lineRule="auto"/>
        <w:jc w:val="right"/>
        <w:rPr>
          <w:rFonts w:ascii="Times New Roman" w:eastAsia="Times New Roman" w:hAnsi="Times New Roman"/>
          <w:sz w:val="24"/>
          <w:szCs w:val="24"/>
        </w:rPr>
      </w:pPr>
    </w:p>
    <w:p w:rsidR="00E2622A" w:rsidRDefault="00E2622A" w:rsidP="00E2622A">
      <w:pPr>
        <w:spacing w:before="120" w:after="0" w:line="240" w:lineRule="auto"/>
        <w:jc w:val="right"/>
        <w:rPr>
          <w:rFonts w:ascii="Times New Roman" w:eastAsia="Times New Roman" w:hAnsi="Times New Roman"/>
          <w:sz w:val="24"/>
          <w:szCs w:val="24"/>
        </w:rPr>
      </w:pPr>
    </w:p>
    <w:p w:rsidR="00E2622A" w:rsidRDefault="00E2622A" w:rsidP="00E2622A">
      <w:pPr>
        <w:spacing w:before="120" w:after="0" w:line="240" w:lineRule="auto"/>
        <w:jc w:val="right"/>
        <w:rPr>
          <w:rFonts w:ascii="Times New Roman" w:eastAsia="Times New Roman" w:hAnsi="Times New Roman"/>
          <w:sz w:val="24"/>
          <w:szCs w:val="24"/>
        </w:rPr>
      </w:pPr>
    </w:p>
    <w:p w:rsidR="00A7757B" w:rsidRDefault="00A7757B"/>
    <w:sectPr w:rsidR="00A7757B">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9FA" w:rsidRDefault="002669FA" w:rsidP="00E2622A">
      <w:pPr>
        <w:spacing w:after="0" w:line="240" w:lineRule="auto"/>
      </w:pPr>
      <w:r>
        <w:separator/>
      </w:r>
    </w:p>
  </w:endnote>
  <w:endnote w:type="continuationSeparator" w:id="0">
    <w:p w:rsidR="002669FA" w:rsidRDefault="002669FA" w:rsidP="00E26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769631"/>
      <w:docPartObj>
        <w:docPartGallery w:val="Page Numbers (Bottom of Page)"/>
        <w:docPartUnique/>
      </w:docPartObj>
    </w:sdtPr>
    <w:sdtEndPr>
      <w:rPr>
        <w:rFonts w:ascii="Times New Roman" w:hAnsi="Times New Roman" w:cs="Times New Roman"/>
        <w:noProof/>
        <w:sz w:val="24"/>
        <w:szCs w:val="24"/>
      </w:rPr>
    </w:sdtEndPr>
    <w:sdtContent>
      <w:p w:rsidR="00E2622A" w:rsidRPr="00E2622A" w:rsidRDefault="00E2622A" w:rsidP="00E2622A">
        <w:pPr>
          <w:pStyle w:val="Kjene"/>
          <w:tabs>
            <w:tab w:val="clear" w:pos="8306"/>
          </w:tabs>
          <w:ind w:right="-1050"/>
          <w:jc w:val="center"/>
          <w:rPr>
            <w:rFonts w:ascii="Times New Roman" w:hAnsi="Times New Roman" w:cs="Times New Roman"/>
            <w:sz w:val="24"/>
            <w:szCs w:val="24"/>
          </w:rPr>
        </w:pPr>
        <w:r w:rsidRPr="00E2622A">
          <w:rPr>
            <w:rFonts w:ascii="Times New Roman" w:hAnsi="Times New Roman" w:cs="Times New Roman"/>
            <w:sz w:val="24"/>
            <w:szCs w:val="24"/>
          </w:rPr>
          <w:fldChar w:fldCharType="begin"/>
        </w:r>
        <w:r w:rsidRPr="00E2622A">
          <w:rPr>
            <w:rFonts w:ascii="Times New Roman" w:hAnsi="Times New Roman" w:cs="Times New Roman"/>
            <w:sz w:val="24"/>
            <w:szCs w:val="24"/>
          </w:rPr>
          <w:instrText xml:space="preserve"> PAGE   \* MERGEFORMAT </w:instrText>
        </w:r>
        <w:r w:rsidRPr="00E2622A">
          <w:rPr>
            <w:rFonts w:ascii="Times New Roman" w:hAnsi="Times New Roman" w:cs="Times New Roman"/>
            <w:sz w:val="24"/>
            <w:szCs w:val="24"/>
          </w:rPr>
          <w:fldChar w:fldCharType="separate"/>
        </w:r>
        <w:r w:rsidR="00DD2EE9">
          <w:rPr>
            <w:rFonts w:ascii="Times New Roman" w:hAnsi="Times New Roman" w:cs="Times New Roman"/>
            <w:noProof/>
            <w:sz w:val="24"/>
            <w:szCs w:val="24"/>
          </w:rPr>
          <w:t>2</w:t>
        </w:r>
        <w:r w:rsidRPr="00E2622A">
          <w:rPr>
            <w:rFonts w:ascii="Times New Roman" w:hAnsi="Times New Roman" w:cs="Times New Roman"/>
            <w:noProof/>
            <w:sz w:val="24"/>
            <w:szCs w:val="24"/>
          </w:rPr>
          <w:fldChar w:fldCharType="end"/>
        </w:r>
      </w:p>
    </w:sdtContent>
  </w:sdt>
  <w:p w:rsidR="00E2622A" w:rsidRDefault="00E2622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9FA" w:rsidRDefault="002669FA" w:rsidP="00E2622A">
      <w:pPr>
        <w:spacing w:after="0" w:line="240" w:lineRule="auto"/>
      </w:pPr>
      <w:r>
        <w:separator/>
      </w:r>
    </w:p>
  </w:footnote>
  <w:footnote w:type="continuationSeparator" w:id="0">
    <w:p w:rsidR="002669FA" w:rsidRDefault="002669FA" w:rsidP="00E262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22A" w:rsidRPr="00E2622A" w:rsidRDefault="006E0FF7" w:rsidP="002D3050">
    <w:pPr>
      <w:pStyle w:val="Galvene"/>
      <w:pBdr>
        <w:bottom w:val="single" w:sz="12" w:space="1" w:color="auto"/>
      </w:pBdr>
      <w:ind w:right="-1050"/>
      <w:jc w:val="right"/>
      <w:rPr>
        <w:rFonts w:ascii="Times New Roman" w:hAnsi="Times New Roman" w:cs="Times New Roman"/>
        <w:sz w:val="20"/>
        <w:szCs w:val="20"/>
      </w:rPr>
    </w:pPr>
    <w:r>
      <w:rPr>
        <w:rFonts w:ascii="Times New Roman" w:hAnsi="Times New Roman" w:cs="Times New Roman"/>
        <w:sz w:val="20"/>
        <w:szCs w:val="20"/>
      </w:rPr>
      <w:t>Pielikums Nr.2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76A0"/>
    <w:multiLevelType w:val="hybridMultilevel"/>
    <w:tmpl w:val="C798C74E"/>
    <w:lvl w:ilvl="0" w:tplc="A40AAFE8">
      <w:start w:val="1"/>
      <w:numFmt w:val="decimal"/>
      <w:lvlText w:val="%1."/>
      <w:lvlJc w:val="left"/>
      <w:pPr>
        <w:ind w:left="1080" w:hanging="360"/>
      </w:pPr>
      <w:rPr>
        <w:rFonts w:ascii="Times New Roman" w:hAnsi="Times New Roman" w:cs="Times New Roman" w:hint="default"/>
        <w:b/>
        <w:bCs/>
        <w:i/>
        <w:iCs/>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297761"/>
    <w:multiLevelType w:val="hybridMultilevel"/>
    <w:tmpl w:val="43CE9C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DF90DAB"/>
    <w:multiLevelType w:val="hybridMultilevel"/>
    <w:tmpl w:val="DC10E5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65C7389"/>
    <w:multiLevelType w:val="hybridMultilevel"/>
    <w:tmpl w:val="608C6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22A"/>
    <w:rsid w:val="00031947"/>
    <w:rsid w:val="00032E72"/>
    <w:rsid w:val="001F60A8"/>
    <w:rsid w:val="002669FA"/>
    <w:rsid w:val="002D3050"/>
    <w:rsid w:val="00354534"/>
    <w:rsid w:val="00364A56"/>
    <w:rsid w:val="003E25AF"/>
    <w:rsid w:val="00545BE4"/>
    <w:rsid w:val="00660CDA"/>
    <w:rsid w:val="006B743A"/>
    <w:rsid w:val="006E0FF7"/>
    <w:rsid w:val="00854B01"/>
    <w:rsid w:val="00A7757B"/>
    <w:rsid w:val="00D36A40"/>
    <w:rsid w:val="00DD2EE9"/>
    <w:rsid w:val="00DD490A"/>
    <w:rsid w:val="00DF4164"/>
    <w:rsid w:val="00E2622A"/>
    <w:rsid w:val="00F17F09"/>
    <w:rsid w:val="00F23F64"/>
    <w:rsid w:val="00F423B8"/>
    <w:rsid w:val="00FC4B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72377E-B633-494B-A24E-6B572A3D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2622A"/>
    <w:pPr>
      <w:spacing w:after="200" w:line="276" w:lineRule="auto"/>
    </w:pPr>
    <w:rPr>
      <w:rFonts w:asciiTheme="minorHAnsi" w:eastAsiaTheme="minorHAnsi" w:hAnsiTheme="minorHAnsi" w:cstheme="minorBidi"/>
      <w:sz w:val="22"/>
      <w:szCs w:val="22"/>
    </w:rPr>
  </w:style>
  <w:style w:type="paragraph" w:styleId="Virsraksts1">
    <w:name w:val="heading 1"/>
    <w:basedOn w:val="Parasts"/>
    <w:next w:val="Parasts"/>
    <w:link w:val="Virsraksts1Rakstz"/>
    <w:qFormat/>
    <w:rsid w:val="00364A56"/>
    <w:pPr>
      <w:keepNext/>
      <w:spacing w:before="240" w:after="60"/>
      <w:outlineLvl w:val="0"/>
    </w:pPr>
    <w:rPr>
      <w:rFonts w:ascii="Arial" w:hAnsi="Arial" w:cs="Arial"/>
      <w:b/>
      <w:bCs/>
      <w:kern w:val="32"/>
      <w:sz w:val="32"/>
      <w:szCs w:val="32"/>
    </w:rPr>
  </w:style>
  <w:style w:type="paragraph" w:styleId="Virsraksts3">
    <w:name w:val="heading 3"/>
    <w:basedOn w:val="Parasts"/>
    <w:next w:val="Parasts"/>
    <w:link w:val="Virsraksts3Rakstz"/>
    <w:uiPriority w:val="9"/>
    <w:unhideWhenUsed/>
    <w:qFormat/>
    <w:rsid w:val="00E262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64A56"/>
    <w:rPr>
      <w:rFonts w:ascii="Arial" w:hAnsi="Arial" w:cs="Arial"/>
      <w:b/>
      <w:bCs/>
      <w:kern w:val="32"/>
      <w:sz w:val="32"/>
      <w:szCs w:val="32"/>
      <w:lang w:val="en-GB"/>
    </w:rPr>
  </w:style>
  <w:style w:type="paragraph" w:styleId="Galvene">
    <w:name w:val="header"/>
    <w:basedOn w:val="Parasts"/>
    <w:link w:val="GalveneRakstz"/>
    <w:unhideWhenUsed/>
    <w:rsid w:val="00E2622A"/>
    <w:pPr>
      <w:tabs>
        <w:tab w:val="center" w:pos="4153"/>
        <w:tab w:val="right" w:pos="8306"/>
      </w:tabs>
    </w:pPr>
  </w:style>
  <w:style w:type="character" w:customStyle="1" w:styleId="GalveneRakstz">
    <w:name w:val="Galvene Rakstz."/>
    <w:basedOn w:val="Noklusjumarindkopasfonts"/>
    <w:link w:val="Galvene"/>
    <w:rsid w:val="00E2622A"/>
    <w:rPr>
      <w:sz w:val="24"/>
      <w:szCs w:val="24"/>
      <w:lang w:val="en-GB"/>
    </w:rPr>
  </w:style>
  <w:style w:type="paragraph" w:styleId="Kjene">
    <w:name w:val="footer"/>
    <w:basedOn w:val="Parasts"/>
    <w:link w:val="KjeneRakstz"/>
    <w:uiPriority w:val="99"/>
    <w:unhideWhenUsed/>
    <w:rsid w:val="00E2622A"/>
    <w:pPr>
      <w:tabs>
        <w:tab w:val="center" w:pos="4153"/>
        <w:tab w:val="right" w:pos="8306"/>
      </w:tabs>
    </w:pPr>
  </w:style>
  <w:style w:type="character" w:customStyle="1" w:styleId="KjeneRakstz">
    <w:name w:val="Kājene Rakstz."/>
    <w:basedOn w:val="Noklusjumarindkopasfonts"/>
    <w:link w:val="Kjene"/>
    <w:uiPriority w:val="99"/>
    <w:rsid w:val="00E2622A"/>
    <w:rPr>
      <w:sz w:val="24"/>
      <w:szCs w:val="24"/>
      <w:lang w:val="en-GB"/>
    </w:rPr>
  </w:style>
  <w:style w:type="character" w:customStyle="1" w:styleId="Virsraksts3Rakstz">
    <w:name w:val="Virsraksts 3 Rakstz."/>
    <w:basedOn w:val="Noklusjumarindkopasfonts"/>
    <w:link w:val="Virsraksts3"/>
    <w:uiPriority w:val="9"/>
    <w:rsid w:val="00E2622A"/>
    <w:rPr>
      <w:rFonts w:asciiTheme="majorHAnsi" w:eastAsiaTheme="majorEastAsia" w:hAnsiTheme="majorHAnsi" w:cstheme="majorBidi"/>
      <w:color w:val="1F3763" w:themeColor="accent1" w:themeShade="7F"/>
      <w:sz w:val="24"/>
      <w:szCs w:val="24"/>
    </w:rPr>
  </w:style>
  <w:style w:type="paragraph" w:styleId="Sarakstarindkopa">
    <w:name w:val="List Paragraph"/>
    <w:basedOn w:val="Parasts"/>
    <w:uiPriority w:val="34"/>
    <w:qFormat/>
    <w:rsid w:val="00E2622A"/>
    <w:pPr>
      <w:ind w:left="720"/>
      <w:contextualSpacing/>
    </w:pPr>
  </w:style>
  <w:style w:type="character" w:styleId="Hipersaite">
    <w:name w:val="Hyperlink"/>
    <w:basedOn w:val="Noklusjumarindkopasfonts"/>
    <w:uiPriority w:val="99"/>
    <w:unhideWhenUsed/>
    <w:rsid w:val="00E2622A"/>
    <w:rPr>
      <w:color w:val="0563C1" w:themeColor="hyperlink"/>
      <w:u w:val="single"/>
    </w:rPr>
  </w:style>
  <w:style w:type="table" w:styleId="Reatabula">
    <w:name w:val="Table Grid"/>
    <w:basedOn w:val="Parastatabula"/>
    <w:rsid w:val="00E2622A"/>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1859-prasibas-marsruta-kontroles-sistema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2825-radioiekartu-atbilstibas-novertesanas-piedavasanas-tirgu-uzstadisanas-un-lietosanas-noteiku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81513-iekartu-elektromagnetiskas-saderibas-noteikum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DEC6B-107E-4A74-9E44-F13468C9F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6828</Words>
  <Characters>3893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Vinogradova</dc:creator>
  <cp:keywords/>
  <dc:description/>
  <cp:lastModifiedBy>Arvis Lagzdiņš</cp:lastModifiedBy>
  <cp:revision>3</cp:revision>
  <dcterms:created xsi:type="dcterms:W3CDTF">2020-06-18T07:50:00Z</dcterms:created>
  <dcterms:modified xsi:type="dcterms:W3CDTF">2020-06-18T08:18:00Z</dcterms:modified>
</cp:coreProperties>
</file>