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C016D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59FAF93" w14:textId="3810B2FE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5E674F" w:rsidRPr="005E674F">
        <w:rPr>
          <w:rFonts w:ascii="Times New Roman" w:hAnsi="Times New Roman" w:cs="Times New Roman"/>
          <w:b/>
          <w:sz w:val="24"/>
          <w:szCs w:val="24"/>
        </w:rPr>
        <w:t>TNPz 2021/8</w:t>
      </w:r>
    </w:p>
    <w:p w14:paraId="0A1F99B6" w14:textId="7DAAE292" w:rsidR="00C13A0D" w:rsidRPr="00C25910" w:rsidRDefault="000F23E0" w:rsidP="00654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5153394"/>
      <w:r w:rsidRPr="00CA141C">
        <w:rPr>
          <w:rFonts w:ascii="Times New Roman" w:eastAsia="Times New Roman" w:hAnsi="Times New Roman"/>
          <w:b/>
          <w:bCs/>
          <w:sz w:val="24"/>
          <w:szCs w:val="24"/>
        </w:rPr>
        <w:t>Talsu novada pašvaldības vieglo automobiļu un mikroautobusu riepu iepirkums</w:t>
      </w:r>
      <w:bookmarkEnd w:id="0"/>
    </w:p>
    <w:p w14:paraId="79587F9B" w14:textId="77777777"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448C1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208003C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FDDBC1" w14:textId="77777777"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60E472C6" w14:textId="1A9142F7" w:rsidR="00A77531" w:rsidRPr="00C10F91" w:rsidRDefault="00A77531" w:rsidP="00C10F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="00982E8B" w:rsidRPr="00982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3E0" w:rsidRPr="000F23E0">
        <w:rPr>
          <w:rFonts w:ascii="Times New Roman" w:hAnsi="Times New Roman" w:cs="Times New Roman"/>
          <w:b/>
          <w:sz w:val="24"/>
          <w:szCs w:val="24"/>
        </w:rPr>
        <w:t>Talsu novada pašvaldības vieglo automobiļu un mikroautobusu riepu iepirkums</w:t>
      </w:r>
      <w:r w:rsidR="000F23E0">
        <w:rPr>
          <w:rFonts w:ascii="Times New Roman" w:hAnsi="Times New Roman" w:cs="Times New Roman"/>
          <w:b/>
          <w:sz w:val="24"/>
          <w:szCs w:val="24"/>
        </w:rPr>
        <w:t xml:space="preserve"> un montāžas pakalpojums.</w:t>
      </w:r>
    </w:p>
    <w:p w14:paraId="3713F2EB" w14:textId="6FC47B75"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0F23E0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0F23E0">
        <w:rPr>
          <w:rFonts w:ascii="Times New Roman" w:hAnsi="Times New Roman" w:cs="Times New Roman"/>
          <w:sz w:val="24"/>
          <w:szCs w:val="24"/>
        </w:rPr>
        <w:t>:</w:t>
      </w:r>
      <w:r w:rsidR="008B56C8">
        <w:rPr>
          <w:rFonts w:ascii="Times New Roman" w:hAnsi="Times New Roman" w:cs="Times New Roman"/>
          <w:sz w:val="24"/>
          <w:szCs w:val="24"/>
        </w:rPr>
        <w:t xml:space="preserve"> </w:t>
      </w:r>
      <w:r w:rsidR="000F23E0" w:rsidRPr="000F23E0">
        <w:rPr>
          <w:rFonts w:ascii="Times New Roman" w:hAnsi="Times New Roman" w:cs="Times New Roman"/>
          <w:sz w:val="24"/>
          <w:szCs w:val="24"/>
        </w:rPr>
        <w:t>no līguma parakstīšanas brīža uz 12 mēnešiem vai līdz tiek sasniegta līguma summa.</w:t>
      </w:r>
    </w:p>
    <w:p w14:paraId="135AE4CF" w14:textId="3C825A06" w:rsidR="00FC0A94" w:rsidRPr="00ED3E20" w:rsidRDefault="00C10F91" w:rsidP="000F23E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b/>
          <w:bCs/>
          <w:sz w:val="24"/>
          <w:szCs w:val="24"/>
        </w:rPr>
        <w:t>Preču piegāde</w:t>
      </w:r>
      <w:r w:rsidR="000F23E0" w:rsidRPr="000F23E0">
        <w:rPr>
          <w:rFonts w:ascii="Times New Roman" w:hAnsi="Times New Roman" w:cs="Times New Roman"/>
          <w:b/>
          <w:bCs/>
          <w:sz w:val="24"/>
          <w:szCs w:val="24"/>
        </w:rPr>
        <w:t>, pakalpojuma sniegšana</w:t>
      </w:r>
      <w:r w:rsidR="00DA3BEA" w:rsidRPr="000F23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0F23E0" w:rsidRPr="000F23E0">
        <w:rPr>
          <w:rFonts w:ascii="Times New Roman" w:hAnsi="Times New Roman" w:cs="Times New Roman"/>
          <w:sz w:val="24"/>
          <w:szCs w:val="24"/>
        </w:rPr>
        <w:t>Pretendent</w:t>
      </w:r>
      <w:r w:rsidR="000F23E0">
        <w:rPr>
          <w:rFonts w:ascii="Times New Roman" w:hAnsi="Times New Roman" w:cs="Times New Roman"/>
          <w:sz w:val="24"/>
          <w:szCs w:val="24"/>
        </w:rPr>
        <w:t>a</w:t>
      </w:r>
      <w:r w:rsidR="000F23E0" w:rsidRPr="000F23E0">
        <w:rPr>
          <w:rFonts w:ascii="Times New Roman" w:hAnsi="Times New Roman" w:cs="Times New Roman"/>
          <w:sz w:val="24"/>
          <w:szCs w:val="24"/>
        </w:rPr>
        <w:t xml:space="preserve"> servisa telpās, ne tālāk par 5 km no</w:t>
      </w:r>
      <w:r w:rsidR="000F23E0">
        <w:rPr>
          <w:rFonts w:ascii="Times New Roman" w:hAnsi="Times New Roman" w:cs="Times New Roman"/>
          <w:sz w:val="24"/>
          <w:szCs w:val="24"/>
        </w:rPr>
        <w:t xml:space="preserve"> </w:t>
      </w:r>
      <w:r w:rsidR="000F23E0" w:rsidRPr="000F23E0">
        <w:rPr>
          <w:rFonts w:ascii="Times New Roman" w:hAnsi="Times New Roman" w:cs="Times New Roman"/>
          <w:sz w:val="24"/>
          <w:szCs w:val="24"/>
        </w:rPr>
        <w:t>Pasūtītāja adreses Kareivju ielā 7, Talsos</w:t>
      </w:r>
    </w:p>
    <w:p w14:paraId="21089EF6" w14:textId="6FCCD840" w:rsidR="00C5224A" w:rsidRPr="000F23E0" w:rsidRDefault="000F23E0" w:rsidP="000F23E0">
      <w:pPr>
        <w:pStyle w:val="Sarakstarindkop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3E0">
        <w:rPr>
          <w:rFonts w:ascii="Times New Roman" w:hAnsi="Times New Roman" w:cs="Times New Roman"/>
          <w:b/>
          <w:sz w:val="24"/>
          <w:szCs w:val="24"/>
        </w:rPr>
        <w:t xml:space="preserve">Paredzamā līguma summa </w:t>
      </w:r>
      <w:r w:rsidRPr="000F23E0">
        <w:rPr>
          <w:rFonts w:ascii="Times New Roman" w:hAnsi="Times New Roman" w:cs="Times New Roman"/>
          <w:bCs/>
          <w:sz w:val="24"/>
          <w:szCs w:val="24"/>
        </w:rPr>
        <w:t>- līdz 7 000,00 EUR (septiņi tūkstoši eiro un 00 centi) bez pievienotās vērtības nodokļa (turpmāk – PVN).</w:t>
      </w:r>
    </w:p>
    <w:p w14:paraId="62C6FAF6" w14:textId="77777777"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96A708" w14:textId="77777777"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14:paraId="5C929474" w14:textId="0D057234"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5E674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bookmarkStart w:id="1" w:name="_GoBack"/>
      <w:bookmarkEnd w:id="1"/>
      <w:r w:rsidR="00FC17F9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0F23E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martam</w:t>
      </w:r>
      <w:r w:rsidR="00532F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532F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FC17F9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</w:p>
    <w:p w14:paraId="7E5608F8" w14:textId="38D41BEA" w:rsidR="000113EB" w:rsidRDefault="00F753D3" w:rsidP="000823B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  <w:r w:rsidR="000F23E0">
        <w:rPr>
          <w:rFonts w:ascii="Times New Roman" w:hAnsi="Times New Roman" w:cs="Times New Roman"/>
          <w:sz w:val="24"/>
          <w:szCs w:val="24"/>
        </w:rPr>
        <w:t>–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  <w:r w:rsidR="000F23E0">
        <w:rPr>
          <w:rFonts w:ascii="Times New Roman" w:hAnsi="Times New Roman" w:cs="Times New Roman"/>
          <w:sz w:val="24"/>
          <w:szCs w:val="24"/>
        </w:rPr>
        <w:t xml:space="preserve">Saimnieciskā nodrošinājuma nodaļas Transporta daļas vadītājs Gints </w:t>
      </w:r>
      <w:proofErr w:type="spellStart"/>
      <w:r w:rsidR="000F23E0">
        <w:rPr>
          <w:rFonts w:ascii="Times New Roman" w:hAnsi="Times New Roman" w:cs="Times New Roman"/>
          <w:sz w:val="24"/>
          <w:szCs w:val="24"/>
        </w:rPr>
        <w:t>Neivarts</w:t>
      </w:r>
      <w:proofErr w:type="spellEnd"/>
      <w:r w:rsidR="006545FB">
        <w:rPr>
          <w:rFonts w:ascii="Times New Roman" w:hAnsi="Times New Roman" w:cs="Times New Roman"/>
          <w:sz w:val="24"/>
          <w:szCs w:val="24"/>
        </w:rPr>
        <w:t>,</w:t>
      </w:r>
      <w:r w:rsidRPr="009F34BA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>
        <w:rPr>
          <w:rFonts w:ascii="Times New Roman" w:hAnsi="Times New Roman" w:cs="Times New Roman"/>
          <w:sz w:val="24"/>
          <w:szCs w:val="24"/>
        </w:rPr>
        <w:t>2</w:t>
      </w:r>
      <w:r w:rsidR="000F23E0">
        <w:rPr>
          <w:rFonts w:ascii="Times New Roman" w:hAnsi="Times New Roman" w:cs="Times New Roman"/>
          <w:sz w:val="24"/>
          <w:szCs w:val="24"/>
        </w:rPr>
        <w:t>7896599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5E288E" w:rsidRPr="00C26DDA">
          <w:rPr>
            <w:rStyle w:val="Hipersaite"/>
            <w:rFonts w:ascii="Times New Roman" w:hAnsi="Times New Roman" w:cs="Times New Roman"/>
            <w:sz w:val="24"/>
          </w:rPr>
          <w:t>gints.neivarts@talsi.lv</w:t>
        </w:r>
      </w:hyperlink>
      <w:r w:rsidR="00FD1A66" w:rsidRPr="00982E8B">
        <w:rPr>
          <w:rFonts w:ascii="Times New Roman" w:hAnsi="Times New Roman" w:cs="Times New Roman"/>
          <w:sz w:val="24"/>
        </w:rPr>
        <w:t xml:space="preserve">. </w:t>
      </w:r>
      <w:r w:rsidR="006545FB" w:rsidRPr="00982E8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C3FA77D" w14:textId="0C96560B" w:rsidR="005E288E" w:rsidRPr="00982E8B" w:rsidRDefault="005E288E" w:rsidP="000823B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Pasūtītājs</w:t>
      </w:r>
      <w:r w:rsidRPr="00D857CD">
        <w:rPr>
          <w:rFonts w:ascii="Times New Roman" w:hAnsi="Times New Roman" w:cs="Times New Roman"/>
          <w:bCs/>
          <w:sz w:val="24"/>
          <w:szCs w:val="24"/>
        </w:rPr>
        <w:t xml:space="preserve"> un ieinteresētais </w:t>
      </w:r>
      <w:r>
        <w:rPr>
          <w:rFonts w:ascii="Times New Roman" w:hAnsi="Times New Roman" w:cs="Times New Roman"/>
          <w:bCs/>
          <w:sz w:val="24"/>
          <w:szCs w:val="24"/>
        </w:rPr>
        <w:t>Pretendents</w:t>
      </w:r>
      <w:r w:rsidRPr="00D857CD">
        <w:rPr>
          <w:rFonts w:ascii="Times New Roman" w:hAnsi="Times New Roman" w:cs="Times New Roman"/>
          <w:bCs/>
          <w:sz w:val="24"/>
          <w:szCs w:val="24"/>
        </w:rPr>
        <w:t xml:space="preserve"> ar informāciju apmainās rakstiski. Mutvārdos sniegtā informācija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D857CD">
        <w:rPr>
          <w:rFonts w:ascii="Times New Roman" w:hAnsi="Times New Roman" w:cs="Times New Roman"/>
          <w:bCs/>
          <w:sz w:val="24"/>
          <w:szCs w:val="24"/>
        </w:rPr>
        <w:t>epirkuma ietvaros nav saistoša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5A30256" w14:textId="77777777"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9D7AFB" w14:textId="77777777"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14:paraId="19547108" w14:textId="77777777" w:rsidR="008E17CB" w:rsidRDefault="008E17CB" w:rsidP="008E17CB">
      <w:pPr>
        <w:jc w:val="both"/>
        <w:rPr>
          <w:rFonts w:ascii="Times New Roman" w:hAnsi="Times New Roman" w:cs="Times New Roman"/>
          <w:sz w:val="24"/>
          <w:szCs w:val="24"/>
        </w:rPr>
      </w:pPr>
      <w:r w:rsidRPr="008E17CB">
        <w:rPr>
          <w:rFonts w:ascii="Times New Roman" w:hAnsi="Times New Roman" w:cs="Times New Roman"/>
          <w:sz w:val="24"/>
          <w:szCs w:val="24"/>
        </w:rPr>
        <w:t>Pretendents aizpilda un iesniedz:</w:t>
      </w:r>
    </w:p>
    <w:p w14:paraId="7CFC97CF" w14:textId="3B28494E" w:rsidR="008E17CB" w:rsidRPr="008E17CB" w:rsidRDefault="008E17CB" w:rsidP="008E17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E17CB">
        <w:rPr>
          <w:rFonts w:ascii="Times New Roman" w:hAnsi="Times New Roman" w:cs="Times New Roman"/>
          <w:sz w:val="24"/>
          <w:szCs w:val="24"/>
        </w:rPr>
        <w:t xml:space="preserve">Pretendenta pieteikumu </w:t>
      </w:r>
      <w:r>
        <w:rPr>
          <w:rFonts w:ascii="Times New Roman" w:hAnsi="Times New Roman" w:cs="Times New Roman"/>
          <w:sz w:val="24"/>
          <w:szCs w:val="24"/>
        </w:rPr>
        <w:t>cenu aptaujai</w:t>
      </w:r>
      <w:r w:rsidRPr="008E17CB">
        <w:rPr>
          <w:rFonts w:ascii="Times New Roman" w:hAnsi="Times New Roman" w:cs="Times New Roman"/>
          <w:sz w:val="24"/>
          <w:szCs w:val="24"/>
        </w:rPr>
        <w:t xml:space="preserve">  (1. pielikums) - norāda kopējo Preču un pakalpojuma summu ar un bez PVN</w:t>
      </w:r>
      <w:r>
        <w:rPr>
          <w:rFonts w:ascii="Times New Roman" w:hAnsi="Times New Roman" w:cs="Times New Roman"/>
          <w:sz w:val="24"/>
          <w:szCs w:val="24"/>
        </w:rPr>
        <w:t xml:space="preserve"> un informāciju par pretendentu</w:t>
      </w:r>
      <w:r w:rsidRPr="008E17CB">
        <w:rPr>
          <w:rFonts w:ascii="Times New Roman" w:hAnsi="Times New Roman" w:cs="Times New Roman"/>
          <w:sz w:val="24"/>
          <w:szCs w:val="24"/>
        </w:rPr>
        <w:t>;</w:t>
      </w:r>
    </w:p>
    <w:p w14:paraId="0158C91A" w14:textId="15F97A3C" w:rsidR="008E17CB" w:rsidRPr="008E17CB" w:rsidRDefault="008E17CB" w:rsidP="008E17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E17CB">
        <w:rPr>
          <w:rFonts w:ascii="Times New Roman" w:hAnsi="Times New Roman" w:cs="Times New Roman"/>
          <w:sz w:val="24"/>
          <w:szCs w:val="24"/>
        </w:rPr>
        <w:t>Tehnisko specifikāciju (2. pielikums) - aizpilda Pretendenta</w:t>
      </w:r>
      <w:r>
        <w:rPr>
          <w:rFonts w:ascii="Times New Roman" w:hAnsi="Times New Roman" w:cs="Times New Roman"/>
          <w:sz w:val="24"/>
          <w:szCs w:val="24"/>
        </w:rPr>
        <w:t xml:space="preserve"> piedāvāto</w:t>
      </w:r>
      <w:r w:rsidRPr="008E17CB">
        <w:rPr>
          <w:rFonts w:ascii="Times New Roman" w:hAnsi="Times New Roman" w:cs="Times New Roman"/>
          <w:sz w:val="24"/>
          <w:szCs w:val="24"/>
        </w:rPr>
        <w:t xml:space="preserve"> kritēriju atbilstības ail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17CB">
        <w:rPr>
          <w:rFonts w:ascii="Times New Roman" w:hAnsi="Times New Roman" w:cs="Times New Roman"/>
          <w:sz w:val="24"/>
          <w:szCs w:val="24"/>
        </w:rPr>
        <w:t>;</w:t>
      </w:r>
    </w:p>
    <w:p w14:paraId="4627A94F" w14:textId="14FE8510" w:rsidR="008E17CB" w:rsidRPr="008E17CB" w:rsidRDefault="008E17CB" w:rsidP="008E17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</w:t>
      </w:r>
      <w:r w:rsidRPr="008E17CB">
        <w:rPr>
          <w:rFonts w:ascii="Times New Roman" w:hAnsi="Times New Roman" w:cs="Times New Roman"/>
          <w:sz w:val="24"/>
          <w:szCs w:val="24"/>
        </w:rPr>
        <w:t>inanšu piedāvājumu (3. pielikums):</w:t>
      </w:r>
    </w:p>
    <w:p w14:paraId="29E6298C" w14:textId="36D6F3A0" w:rsidR="008E17CB" w:rsidRPr="000E7FC6" w:rsidRDefault="008E17CB" w:rsidP="000E7FC6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C6">
        <w:rPr>
          <w:rFonts w:ascii="Times New Roman" w:hAnsi="Times New Roman" w:cs="Times New Roman"/>
          <w:sz w:val="24"/>
          <w:szCs w:val="24"/>
        </w:rPr>
        <w:t>norāda specifikāciju piedāvātai precei (kolona no (3) līdz (8)),</w:t>
      </w:r>
    </w:p>
    <w:p w14:paraId="7D63796A" w14:textId="35CEF18A" w:rsidR="008E17CB" w:rsidRPr="000E7FC6" w:rsidRDefault="008E17CB" w:rsidP="000E7FC6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C6">
        <w:rPr>
          <w:rFonts w:ascii="Times New Roman" w:hAnsi="Times New Roman" w:cs="Times New Roman"/>
          <w:sz w:val="24"/>
          <w:szCs w:val="24"/>
        </w:rPr>
        <w:t xml:space="preserve">norāda cenu bez PVN par vienu vienību katrai preču pozīcijai (kolona (9)), </w:t>
      </w:r>
    </w:p>
    <w:p w14:paraId="2918418E" w14:textId="4670FF1C" w:rsidR="00F753D3" w:rsidRDefault="008E17CB" w:rsidP="000E7FC6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C6">
        <w:rPr>
          <w:rFonts w:ascii="Times New Roman" w:hAnsi="Times New Roman" w:cs="Times New Roman"/>
          <w:sz w:val="24"/>
          <w:szCs w:val="24"/>
        </w:rPr>
        <w:t>norāda riepu montāžas, remonta izmaksas cenu bez PVN katrai darba pozīcijai (kolona (14) un (15))</w:t>
      </w:r>
    </w:p>
    <w:p w14:paraId="77F7BCF2" w14:textId="77777777" w:rsidR="00252097" w:rsidRPr="000E7FC6" w:rsidRDefault="00252097" w:rsidP="0025209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2297B908" w14:textId="77777777" w:rsidR="000823B7" w:rsidRPr="000823B7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14:paraId="31A23695" w14:textId="2054BA6E" w:rsidR="000113EB" w:rsidRDefault="000823B7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</w:t>
      </w:r>
      <w:r w:rsidR="008E17CB">
        <w:rPr>
          <w:rFonts w:ascii="Times New Roman" w:hAnsi="Times New Roman" w:cs="Times New Roman"/>
          <w:sz w:val="24"/>
          <w:szCs w:val="24"/>
        </w:rPr>
        <w:t xml:space="preserve"> (</w:t>
      </w:r>
      <w:r w:rsidR="008E17CB" w:rsidRPr="008E17CB">
        <w:rPr>
          <w:rFonts w:ascii="Times New Roman" w:hAnsi="Times New Roman" w:cs="Times New Roman"/>
          <w:sz w:val="24"/>
          <w:szCs w:val="24"/>
        </w:rPr>
        <w:t xml:space="preserve">Pretendenta pieteikumu </w:t>
      </w:r>
      <w:r w:rsidR="008E17CB">
        <w:rPr>
          <w:rFonts w:ascii="Times New Roman" w:hAnsi="Times New Roman" w:cs="Times New Roman"/>
          <w:sz w:val="24"/>
          <w:szCs w:val="24"/>
        </w:rPr>
        <w:t>cenu aptaujai</w:t>
      </w:r>
      <w:r w:rsidR="008E17CB" w:rsidRPr="008E17CB">
        <w:rPr>
          <w:rFonts w:ascii="Times New Roman" w:hAnsi="Times New Roman" w:cs="Times New Roman"/>
          <w:sz w:val="24"/>
          <w:szCs w:val="24"/>
        </w:rPr>
        <w:t xml:space="preserve">  (1. pielikums)</w:t>
      </w:r>
      <w:r w:rsidR="000E7FC6">
        <w:rPr>
          <w:rFonts w:ascii="Times New Roman" w:hAnsi="Times New Roman" w:cs="Times New Roman"/>
          <w:sz w:val="24"/>
          <w:szCs w:val="24"/>
        </w:rPr>
        <w:t>)</w:t>
      </w:r>
      <w:r w:rsidR="0069354F" w:rsidRPr="0069354F">
        <w:rPr>
          <w:rFonts w:ascii="Times New Roman" w:hAnsi="Times New Roman" w:cs="Times New Roman"/>
          <w:sz w:val="24"/>
          <w:szCs w:val="24"/>
        </w:rPr>
        <w:t>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4C154" w14:textId="77777777" w:rsidR="006909FC" w:rsidRPr="006909FC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498D22" w14:textId="77777777" w:rsidR="00A77531" w:rsidRPr="009F34BA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14:paraId="12027AA7" w14:textId="3C2DED2F" w:rsidR="00381488" w:rsidRDefault="000E7FC6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FC6">
        <w:rPr>
          <w:rFonts w:ascii="Times New Roman" w:hAnsi="Times New Roman" w:cs="Times New Roman"/>
          <w:sz w:val="24"/>
          <w:szCs w:val="24"/>
        </w:rPr>
        <w:t>Par 1. punktā veiktajiem pakalpojumiem Pasūtītājs samaksā Izpildītājam pēc tā piestādītajiem rēķiniem, tā norādītā bankas kontā 15 darba dienu laikā pēc rēķina saņemšanas.</w:t>
      </w:r>
    </w:p>
    <w:p w14:paraId="48F0FA9E" w14:textId="77777777" w:rsidR="000E7FC6" w:rsidRDefault="000E7FC6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2825C6" w14:textId="77777777" w:rsidR="00381488" w:rsidRP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14:paraId="133DCCE3" w14:textId="77777777"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14:paraId="44E9DD88" w14:textId="2DF4BCDB"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FDDF6C" w14:textId="77777777" w:rsidR="00252097" w:rsidRDefault="00252097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E485AB" w14:textId="77777777" w:rsid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14:paraId="0BE8D41B" w14:textId="77777777"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7E1DC142" w14:textId="77777777"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BFCAF" w14:textId="77777777"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3699B37" w14:textId="77777777"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15747E6D" w14:textId="77777777"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3122CF39" w14:textId="5FCB515E"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7AAF30EC" w14:textId="67876DA1" w:rsidR="00252097" w:rsidRDefault="00252097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097">
        <w:rPr>
          <w:rFonts w:ascii="Times New Roman" w:hAnsi="Times New Roman" w:cs="Times New Roman"/>
          <w:sz w:val="24"/>
          <w:szCs w:val="24"/>
        </w:rPr>
        <w:t>Gadījumā ja būs iesniegti divi vai vairāki Pretendentu piedāvājumi ar vienādām piedāvājuma summām, tiks izvēlēts ekonomiski izdevīgākais piedāvājums</w:t>
      </w:r>
      <w:r w:rsidR="00740053">
        <w:rPr>
          <w:rFonts w:ascii="Times New Roman" w:hAnsi="Times New Roman" w:cs="Times New Roman"/>
          <w:sz w:val="24"/>
          <w:szCs w:val="24"/>
        </w:rPr>
        <w:t>.</w:t>
      </w:r>
    </w:p>
    <w:p w14:paraId="1F749D51" w14:textId="7F6256F7"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57C3FD92" w14:textId="77777777"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14E3BF61" w14:textId="77777777" w:rsidR="00FB016C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14:paraId="0031B0F4" w14:textId="77777777"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14:paraId="0D5E2369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9C3"/>
    <w:multiLevelType w:val="hybridMultilevel"/>
    <w:tmpl w:val="BD4449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C7A09"/>
    <w:multiLevelType w:val="hybridMultilevel"/>
    <w:tmpl w:val="191A42FA"/>
    <w:lvl w:ilvl="0" w:tplc="73F03E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C316C"/>
    <w:rsid w:val="000E55D0"/>
    <w:rsid w:val="000E7FC6"/>
    <w:rsid w:val="000F23E0"/>
    <w:rsid w:val="0010358A"/>
    <w:rsid w:val="00164CA3"/>
    <w:rsid w:val="0018301C"/>
    <w:rsid w:val="0019257E"/>
    <w:rsid w:val="00195FB6"/>
    <w:rsid w:val="001F7007"/>
    <w:rsid w:val="00252097"/>
    <w:rsid w:val="00381488"/>
    <w:rsid w:val="003E50E1"/>
    <w:rsid w:val="00423ECC"/>
    <w:rsid w:val="00477E7F"/>
    <w:rsid w:val="004B1BA0"/>
    <w:rsid w:val="004E1DAB"/>
    <w:rsid w:val="004E4DB6"/>
    <w:rsid w:val="00532FDC"/>
    <w:rsid w:val="00557B9E"/>
    <w:rsid w:val="00563ACA"/>
    <w:rsid w:val="00595DF8"/>
    <w:rsid w:val="005A0345"/>
    <w:rsid w:val="005C65DA"/>
    <w:rsid w:val="005E288E"/>
    <w:rsid w:val="005E674F"/>
    <w:rsid w:val="0060188A"/>
    <w:rsid w:val="00613051"/>
    <w:rsid w:val="00613D2A"/>
    <w:rsid w:val="00645463"/>
    <w:rsid w:val="00654144"/>
    <w:rsid w:val="006545FB"/>
    <w:rsid w:val="006909FC"/>
    <w:rsid w:val="0069354F"/>
    <w:rsid w:val="006D310F"/>
    <w:rsid w:val="006E4353"/>
    <w:rsid w:val="00740053"/>
    <w:rsid w:val="00746FAA"/>
    <w:rsid w:val="007D74A6"/>
    <w:rsid w:val="007F2A95"/>
    <w:rsid w:val="00815DB6"/>
    <w:rsid w:val="008B56C8"/>
    <w:rsid w:val="008C7567"/>
    <w:rsid w:val="008E17CB"/>
    <w:rsid w:val="008E4AEB"/>
    <w:rsid w:val="00967FA2"/>
    <w:rsid w:val="00982E8B"/>
    <w:rsid w:val="009F34BA"/>
    <w:rsid w:val="00A0363C"/>
    <w:rsid w:val="00A073F4"/>
    <w:rsid w:val="00A77531"/>
    <w:rsid w:val="00AB0575"/>
    <w:rsid w:val="00B055BB"/>
    <w:rsid w:val="00B40611"/>
    <w:rsid w:val="00B93598"/>
    <w:rsid w:val="00C01A23"/>
    <w:rsid w:val="00C10F91"/>
    <w:rsid w:val="00C13A0D"/>
    <w:rsid w:val="00C25910"/>
    <w:rsid w:val="00C5224A"/>
    <w:rsid w:val="00C72B4F"/>
    <w:rsid w:val="00CD2B77"/>
    <w:rsid w:val="00D14243"/>
    <w:rsid w:val="00D56874"/>
    <w:rsid w:val="00D86C81"/>
    <w:rsid w:val="00DA3BEA"/>
    <w:rsid w:val="00DB6707"/>
    <w:rsid w:val="00E24458"/>
    <w:rsid w:val="00E4035E"/>
    <w:rsid w:val="00E615F6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6F2E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E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nts.neivart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6</cp:revision>
  <cp:lastPrinted>2021-02-26T12:38:00Z</cp:lastPrinted>
  <dcterms:created xsi:type="dcterms:W3CDTF">2021-02-25T11:54:00Z</dcterms:created>
  <dcterms:modified xsi:type="dcterms:W3CDTF">2021-02-26T12:38:00Z</dcterms:modified>
</cp:coreProperties>
</file>