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5" w:rsidRDefault="00465FD5" w:rsidP="00465FD5">
      <w:pPr>
        <w:pStyle w:val="Default"/>
      </w:pPr>
    </w:p>
    <w:p w:rsidR="00465FD5" w:rsidRDefault="00465FD5" w:rsidP="001445C3">
      <w:pPr>
        <w:pStyle w:val="Default"/>
        <w:jc w:val="center"/>
        <w:rPr>
          <w:sz w:val="28"/>
          <w:szCs w:val="28"/>
        </w:rPr>
      </w:pPr>
      <w:r>
        <w:rPr>
          <w:b/>
          <w:bCs/>
          <w:sz w:val="28"/>
          <w:szCs w:val="28"/>
        </w:rPr>
        <w:t xml:space="preserve">CENU APTAUJA NR. </w:t>
      </w:r>
      <w:r w:rsidR="002D231F">
        <w:rPr>
          <w:b/>
          <w:bCs/>
          <w:sz w:val="28"/>
          <w:szCs w:val="28"/>
        </w:rPr>
        <w:t xml:space="preserve">TNPz </w:t>
      </w:r>
      <w:r>
        <w:rPr>
          <w:b/>
          <w:bCs/>
          <w:sz w:val="28"/>
          <w:szCs w:val="28"/>
        </w:rPr>
        <w:t>202</w:t>
      </w:r>
      <w:r w:rsidR="002D231F">
        <w:rPr>
          <w:b/>
          <w:bCs/>
          <w:sz w:val="28"/>
          <w:szCs w:val="28"/>
        </w:rPr>
        <w:t>1</w:t>
      </w:r>
      <w:r>
        <w:rPr>
          <w:b/>
          <w:bCs/>
          <w:sz w:val="28"/>
          <w:szCs w:val="28"/>
        </w:rPr>
        <w:t>/</w:t>
      </w:r>
      <w:r w:rsidR="00BC54AA">
        <w:rPr>
          <w:b/>
          <w:bCs/>
          <w:sz w:val="28"/>
          <w:szCs w:val="28"/>
        </w:rPr>
        <w:t>15</w:t>
      </w:r>
    </w:p>
    <w:p w:rsidR="002D231F" w:rsidRDefault="002D231F" w:rsidP="001445C3">
      <w:pPr>
        <w:pStyle w:val="Default"/>
        <w:jc w:val="center"/>
        <w:rPr>
          <w:b/>
          <w:bCs/>
          <w:sz w:val="28"/>
          <w:szCs w:val="28"/>
        </w:rPr>
      </w:pPr>
      <w:r w:rsidRPr="002D231F">
        <w:rPr>
          <w:rFonts w:eastAsia="Times New Roman"/>
          <w:b/>
          <w:bCs/>
          <w:sz w:val="28"/>
        </w:rPr>
        <w:t>“</w:t>
      </w:r>
      <w:r w:rsidRPr="002D231F">
        <w:rPr>
          <w:b/>
          <w:sz w:val="28"/>
        </w:rPr>
        <w:t>Esošā apkures katla nomaiņa Balgales pagasta “Grantiņos””</w:t>
      </w:r>
    </w:p>
    <w:p w:rsidR="002D231F" w:rsidRDefault="002D231F" w:rsidP="001445C3">
      <w:pPr>
        <w:pStyle w:val="Default"/>
        <w:jc w:val="center"/>
        <w:rPr>
          <w:b/>
          <w:bCs/>
          <w:sz w:val="28"/>
          <w:szCs w:val="28"/>
        </w:rPr>
      </w:pPr>
    </w:p>
    <w:p w:rsidR="00465FD5" w:rsidRDefault="00465FD5" w:rsidP="001445C3">
      <w:pPr>
        <w:pStyle w:val="Default"/>
        <w:jc w:val="center"/>
        <w:rPr>
          <w:b/>
          <w:bCs/>
          <w:sz w:val="28"/>
          <w:szCs w:val="28"/>
        </w:rPr>
      </w:pPr>
      <w:r>
        <w:rPr>
          <w:b/>
          <w:bCs/>
          <w:sz w:val="28"/>
          <w:szCs w:val="28"/>
        </w:rPr>
        <w:t>INSTRUKCIJA PRETENDENTAM</w:t>
      </w:r>
    </w:p>
    <w:p w:rsidR="001445C3" w:rsidRDefault="001445C3" w:rsidP="001445C3">
      <w:pPr>
        <w:pStyle w:val="Default"/>
        <w:jc w:val="center"/>
        <w:rPr>
          <w:sz w:val="28"/>
          <w:szCs w:val="28"/>
        </w:rPr>
      </w:pPr>
    </w:p>
    <w:p w:rsidR="00465FD5" w:rsidRDefault="00465FD5" w:rsidP="00465FD5">
      <w:pPr>
        <w:pStyle w:val="Default"/>
        <w:rPr>
          <w:sz w:val="23"/>
          <w:szCs w:val="23"/>
        </w:rPr>
      </w:pPr>
      <w:r>
        <w:rPr>
          <w:b/>
          <w:bCs/>
          <w:sz w:val="23"/>
          <w:szCs w:val="23"/>
        </w:rPr>
        <w:t xml:space="preserve">1. Iepirkuma priekšmets </w:t>
      </w:r>
    </w:p>
    <w:p w:rsidR="00465FD5" w:rsidRDefault="00465FD5" w:rsidP="00465FD5">
      <w:pPr>
        <w:pStyle w:val="Default"/>
        <w:rPr>
          <w:sz w:val="23"/>
          <w:szCs w:val="23"/>
        </w:rPr>
      </w:pPr>
      <w:r>
        <w:rPr>
          <w:sz w:val="23"/>
          <w:szCs w:val="23"/>
        </w:rPr>
        <w:t xml:space="preserve">Iepirkuma priekšmets: </w:t>
      </w:r>
      <w:r w:rsidR="002D231F">
        <w:rPr>
          <w:rFonts w:eastAsia="Times New Roman"/>
          <w:b/>
          <w:bCs/>
        </w:rPr>
        <w:t>“</w:t>
      </w:r>
      <w:r w:rsidR="002D231F">
        <w:rPr>
          <w:b/>
        </w:rPr>
        <w:t>Esošā apkures katla nomaiņa Balgales pagasta “Grantiņos””</w:t>
      </w:r>
      <w:r>
        <w:rPr>
          <w:b/>
          <w:bCs/>
          <w:sz w:val="23"/>
          <w:szCs w:val="23"/>
        </w:rPr>
        <w:t xml:space="preserve">. </w:t>
      </w:r>
    </w:p>
    <w:p w:rsidR="00465FD5" w:rsidRDefault="00465FD5" w:rsidP="00465FD5">
      <w:pPr>
        <w:pStyle w:val="Default"/>
        <w:rPr>
          <w:sz w:val="23"/>
          <w:szCs w:val="23"/>
        </w:rPr>
      </w:pPr>
      <w:r>
        <w:rPr>
          <w:sz w:val="23"/>
          <w:szCs w:val="23"/>
        </w:rPr>
        <w:t xml:space="preserve">Apjomi norādīti pievienotajā tehniskajā specifikācijā. </w:t>
      </w:r>
    </w:p>
    <w:p w:rsidR="00465FD5" w:rsidRDefault="00465FD5" w:rsidP="00465FD5">
      <w:pPr>
        <w:pStyle w:val="Default"/>
        <w:rPr>
          <w:sz w:val="23"/>
          <w:szCs w:val="23"/>
        </w:rPr>
      </w:pPr>
      <w:r>
        <w:rPr>
          <w:sz w:val="23"/>
          <w:szCs w:val="23"/>
        </w:rPr>
        <w:t xml:space="preserve">Paredzamais līguma izpildes laiks: </w:t>
      </w:r>
      <w:r w:rsidR="00BC54AA">
        <w:rPr>
          <w:sz w:val="23"/>
          <w:szCs w:val="23"/>
        </w:rPr>
        <w:t xml:space="preserve">līdz </w:t>
      </w:r>
      <w:r>
        <w:rPr>
          <w:sz w:val="23"/>
          <w:szCs w:val="23"/>
        </w:rPr>
        <w:t>202</w:t>
      </w:r>
      <w:r w:rsidR="002D231F">
        <w:rPr>
          <w:sz w:val="23"/>
          <w:szCs w:val="23"/>
        </w:rPr>
        <w:t>1</w:t>
      </w:r>
      <w:r>
        <w:rPr>
          <w:sz w:val="23"/>
          <w:szCs w:val="23"/>
        </w:rPr>
        <w:t xml:space="preserve">. gada </w:t>
      </w:r>
      <w:r w:rsidR="00C41851">
        <w:rPr>
          <w:sz w:val="23"/>
          <w:szCs w:val="23"/>
        </w:rPr>
        <w:t>31.</w:t>
      </w:r>
      <w:r w:rsidR="00840A9D">
        <w:rPr>
          <w:sz w:val="23"/>
          <w:szCs w:val="23"/>
        </w:rPr>
        <w:t>jūlijs</w:t>
      </w:r>
      <w:r>
        <w:rPr>
          <w:sz w:val="23"/>
          <w:szCs w:val="23"/>
        </w:rPr>
        <w:t xml:space="preserve">. </w:t>
      </w:r>
    </w:p>
    <w:p w:rsidR="00465FD5" w:rsidRDefault="00465FD5" w:rsidP="00465FD5">
      <w:pPr>
        <w:pStyle w:val="Default"/>
        <w:rPr>
          <w:sz w:val="23"/>
          <w:szCs w:val="23"/>
        </w:rPr>
      </w:pPr>
      <w:r>
        <w:rPr>
          <w:sz w:val="23"/>
          <w:szCs w:val="23"/>
        </w:rPr>
        <w:t>Darbu izpildes vieta: “</w:t>
      </w:r>
      <w:r w:rsidR="002D231F">
        <w:rPr>
          <w:sz w:val="23"/>
          <w:szCs w:val="23"/>
        </w:rPr>
        <w:t>Grantiņi</w:t>
      </w:r>
      <w:r>
        <w:rPr>
          <w:sz w:val="23"/>
          <w:szCs w:val="23"/>
        </w:rPr>
        <w:t>”,</w:t>
      </w:r>
      <w:r w:rsidR="003E6A99">
        <w:rPr>
          <w:sz w:val="23"/>
          <w:szCs w:val="23"/>
        </w:rPr>
        <w:t xml:space="preserve"> Dursupe,</w:t>
      </w:r>
      <w:r>
        <w:rPr>
          <w:sz w:val="23"/>
          <w:szCs w:val="23"/>
        </w:rPr>
        <w:t xml:space="preserve"> </w:t>
      </w:r>
      <w:r w:rsidR="001445C3">
        <w:rPr>
          <w:sz w:val="23"/>
          <w:szCs w:val="23"/>
        </w:rPr>
        <w:t>B</w:t>
      </w:r>
      <w:r w:rsidR="003E6A99">
        <w:rPr>
          <w:sz w:val="23"/>
          <w:szCs w:val="23"/>
        </w:rPr>
        <w:t>a</w:t>
      </w:r>
      <w:r w:rsidR="001445C3">
        <w:rPr>
          <w:sz w:val="23"/>
          <w:szCs w:val="23"/>
        </w:rPr>
        <w:t>lgales</w:t>
      </w:r>
      <w:r>
        <w:rPr>
          <w:sz w:val="23"/>
          <w:szCs w:val="23"/>
        </w:rPr>
        <w:t xml:space="preserve"> pagasts, Talsu novads. </w:t>
      </w:r>
    </w:p>
    <w:p w:rsidR="00C41851" w:rsidRDefault="00C41851" w:rsidP="00C4185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 xml:space="preserve">Līgums ar šīs cenu aptaujas uzvarētāju tiks noslēgts pēc finansējuma saņemšanas.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2. Piedāvājuma iesniegšanas vieta </w:t>
      </w:r>
    </w:p>
    <w:p w:rsidR="00465FD5" w:rsidRDefault="00465FD5" w:rsidP="00465FD5">
      <w:pPr>
        <w:pStyle w:val="Default"/>
        <w:rPr>
          <w:sz w:val="23"/>
          <w:szCs w:val="23"/>
        </w:rPr>
      </w:pPr>
      <w:r>
        <w:rPr>
          <w:sz w:val="23"/>
          <w:szCs w:val="23"/>
        </w:rPr>
        <w:t xml:space="preserve">Piedāvājumu var iesniegt, nosūtot pa e-pastu iepirkumi@talsi.lv līdz </w:t>
      </w:r>
      <w:r>
        <w:rPr>
          <w:b/>
          <w:bCs/>
          <w:sz w:val="23"/>
          <w:szCs w:val="23"/>
        </w:rPr>
        <w:t>202</w:t>
      </w:r>
      <w:r w:rsidR="002D231F">
        <w:rPr>
          <w:b/>
          <w:bCs/>
          <w:sz w:val="23"/>
          <w:szCs w:val="23"/>
        </w:rPr>
        <w:t>1</w:t>
      </w:r>
      <w:r>
        <w:rPr>
          <w:b/>
          <w:bCs/>
          <w:sz w:val="23"/>
          <w:szCs w:val="23"/>
        </w:rPr>
        <w:t xml:space="preserve">.gada </w:t>
      </w:r>
      <w:r w:rsidR="00BC54AA">
        <w:rPr>
          <w:b/>
          <w:bCs/>
          <w:sz w:val="23"/>
          <w:szCs w:val="23"/>
        </w:rPr>
        <w:t>1.aprīlim</w:t>
      </w:r>
      <w:r w:rsidR="002D231F">
        <w:rPr>
          <w:b/>
          <w:bCs/>
          <w:sz w:val="23"/>
          <w:szCs w:val="23"/>
        </w:rPr>
        <w:t xml:space="preserve">            </w:t>
      </w:r>
      <w:r w:rsidR="00BC54AA">
        <w:rPr>
          <w:b/>
          <w:bCs/>
          <w:sz w:val="23"/>
          <w:szCs w:val="23"/>
        </w:rPr>
        <w:t>plkst.16</w:t>
      </w:r>
      <w:r>
        <w:rPr>
          <w:b/>
          <w:bCs/>
          <w:sz w:val="23"/>
          <w:szCs w:val="23"/>
        </w:rPr>
        <w:t xml:space="preserve">.00 </w:t>
      </w:r>
    </w:p>
    <w:p w:rsidR="00465FD5" w:rsidRDefault="00465FD5" w:rsidP="00465FD5">
      <w:pPr>
        <w:pStyle w:val="Default"/>
        <w:rPr>
          <w:sz w:val="23"/>
          <w:szCs w:val="23"/>
        </w:rPr>
      </w:pPr>
      <w:r>
        <w:rPr>
          <w:sz w:val="23"/>
          <w:szCs w:val="23"/>
        </w:rPr>
        <w:t xml:space="preserve">Kontaktpersona: </w:t>
      </w:r>
      <w:r w:rsidR="001445C3">
        <w:rPr>
          <w:sz w:val="23"/>
          <w:szCs w:val="23"/>
        </w:rPr>
        <w:t>Balgales</w:t>
      </w:r>
      <w:r>
        <w:rPr>
          <w:sz w:val="23"/>
          <w:szCs w:val="23"/>
        </w:rPr>
        <w:t xml:space="preserve"> pagasta pārvaldes </w:t>
      </w:r>
      <w:r w:rsidR="00CA5240">
        <w:rPr>
          <w:sz w:val="23"/>
          <w:szCs w:val="23"/>
        </w:rPr>
        <w:t xml:space="preserve">vadītājs Juris </w:t>
      </w:r>
      <w:proofErr w:type="spellStart"/>
      <w:r w:rsidR="00CA5240">
        <w:rPr>
          <w:sz w:val="23"/>
          <w:szCs w:val="23"/>
        </w:rPr>
        <w:t>Upmalis</w:t>
      </w:r>
      <w:proofErr w:type="spellEnd"/>
      <w:r>
        <w:rPr>
          <w:sz w:val="23"/>
          <w:szCs w:val="23"/>
        </w:rPr>
        <w:t xml:space="preserve">, tel. </w:t>
      </w:r>
      <w:r w:rsidR="00CA5240">
        <w:rPr>
          <w:sz w:val="23"/>
          <w:szCs w:val="23"/>
        </w:rPr>
        <w:t>26162380</w:t>
      </w:r>
      <w:r>
        <w:rPr>
          <w:sz w:val="23"/>
          <w:szCs w:val="23"/>
        </w:rPr>
        <w:t xml:space="preserve">, </w:t>
      </w:r>
      <w:r w:rsidR="00CA5240">
        <w:rPr>
          <w:sz w:val="23"/>
          <w:szCs w:val="23"/>
        </w:rPr>
        <w:t>juris.upmalis</w:t>
      </w:r>
      <w:r>
        <w:rPr>
          <w:sz w:val="23"/>
          <w:szCs w:val="23"/>
        </w:rPr>
        <w:t xml:space="preserve">@talsi.lv.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3. Piedāvājuma noformēšana. </w:t>
      </w:r>
    </w:p>
    <w:p w:rsidR="00465FD5" w:rsidRDefault="00465FD5" w:rsidP="00465FD5">
      <w:pPr>
        <w:pStyle w:val="Default"/>
        <w:spacing w:after="27"/>
        <w:rPr>
          <w:sz w:val="23"/>
          <w:szCs w:val="23"/>
        </w:rPr>
      </w:pPr>
      <w:r>
        <w:rPr>
          <w:sz w:val="23"/>
          <w:szCs w:val="23"/>
        </w:rPr>
        <w:t xml:space="preserve">3.1. Piedāvājumam pilnībā jāatbilst veicamo </w:t>
      </w:r>
      <w:r w:rsidR="002D231F">
        <w:rPr>
          <w:sz w:val="23"/>
          <w:szCs w:val="23"/>
        </w:rPr>
        <w:t>tehniskajai specifikācijai</w:t>
      </w:r>
      <w:r>
        <w:rPr>
          <w:sz w:val="23"/>
          <w:szCs w:val="23"/>
        </w:rPr>
        <w:t xml:space="preserve">. Piedāvājums jāiesniedz, sagatavojot </w:t>
      </w:r>
      <w:r w:rsidR="002D231F">
        <w:rPr>
          <w:sz w:val="23"/>
          <w:szCs w:val="23"/>
        </w:rPr>
        <w:t>pievienoto piedāvājuma formu</w:t>
      </w:r>
      <w:r>
        <w:rPr>
          <w:sz w:val="23"/>
          <w:szCs w:val="23"/>
        </w:rPr>
        <w:t xml:space="preserve">. </w:t>
      </w:r>
    </w:p>
    <w:p w:rsidR="00465FD5" w:rsidRDefault="00465FD5" w:rsidP="00465FD5">
      <w:pPr>
        <w:pStyle w:val="Default"/>
        <w:rPr>
          <w:sz w:val="23"/>
          <w:szCs w:val="23"/>
        </w:rPr>
      </w:pPr>
      <w:r>
        <w:rPr>
          <w:sz w:val="23"/>
          <w:szCs w:val="23"/>
        </w:rPr>
        <w:t>3.</w:t>
      </w:r>
      <w:r w:rsidR="002A4E26">
        <w:rPr>
          <w:sz w:val="23"/>
          <w:szCs w:val="23"/>
        </w:rPr>
        <w:t>2</w:t>
      </w:r>
      <w:r>
        <w:rPr>
          <w:sz w:val="23"/>
          <w:szCs w:val="23"/>
        </w:rPr>
        <w:t xml:space="preserve">. Pēc piedāvājuma iesniegšanas termiņa beigām pretendents nevar grozīt savu piedāvājumu. </w:t>
      </w:r>
    </w:p>
    <w:p w:rsidR="00465FD5" w:rsidRDefault="00465FD5" w:rsidP="00465FD5">
      <w:pPr>
        <w:pStyle w:val="Default"/>
        <w:rPr>
          <w:sz w:val="23"/>
          <w:szCs w:val="23"/>
        </w:rPr>
      </w:pPr>
    </w:p>
    <w:p w:rsidR="00465FD5" w:rsidRDefault="00465FD5" w:rsidP="00465FD5">
      <w:pPr>
        <w:pStyle w:val="Default"/>
        <w:rPr>
          <w:sz w:val="23"/>
          <w:szCs w:val="23"/>
        </w:rPr>
      </w:pPr>
      <w:r>
        <w:rPr>
          <w:b/>
          <w:bCs/>
          <w:sz w:val="23"/>
          <w:szCs w:val="23"/>
        </w:rPr>
        <w:t xml:space="preserve">4. Piedāvājuma cena </w:t>
      </w:r>
    </w:p>
    <w:p w:rsidR="00465FD5" w:rsidRDefault="00465FD5" w:rsidP="00465FD5">
      <w:pPr>
        <w:pStyle w:val="Default"/>
        <w:rPr>
          <w:sz w:val="23"/>
          <w:szCs w:val="23"/>
        </w:rPr>
      </w:pPr>
      <w:r>
        <w:rPr>
          <w:sz w:val="23"/>
          <w:szCs w:val="23"/>
        </w:rPr>
        <w:t xml:space="preserve">Piedāvājumam jābūt izteiktam </w:t>
      </w:r>
      <w:r>
        <w:rPr>
          <w:i/>
          <w:iCs/>
          <w:sz w:val="23"/>
          <w:szCs w:val="23"/>
        </w:rPr>
        <w:t xml:space="preserve">euro </w:t>
      </w:r>
      <w:r>
        <w:rPr>
          <w:sz w:val="23"/>
          <w:szCs w:val="23"/>
        </w:rPr>
        <w:t xml:space="preserve">bez PVN, atsevišķi jānorāda piedāvājuma cena ar PVN.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5. Prasības pretendentam </w:t>
      </w:r>
    </w:p>
    <w:p w:rsidR="002A4E26" w:rsidRDefault="002A4E26" w:rsidP="002A4E26">
      <w:pPr>
        <w:pStyle w:val="Default"/>
        <w:spacing w:after="27"/>
        <w:rPr>
          <w:sz w:val="23"/>
          <w:szCs w:val="23"/>
        </w:rPr>
      </w:pPr>
      <w:r>
        <w:rPr>
          <w:sz w:val="23"/>
          <w:szCs w:val="23"/>
        </w:rPr>
        <w:t xml:space="preserve">5.1.Pretendents ir reģistrēts atbilstoši normatīvo aktu prasībām. </w:t>
      </w:r>
    </w:p>
    <w:p w:rsidR="002A4E26" w:rsidRDefault="002A4E26" w:rsidP="002A4E26">
      <w:pPr>
        <w:pStyle w:val="Default"/>
        <w:spacing w:after="27"/>
        <w:rPr>
          <w:sz w:val="23"/>
          <w:szCs w:val="23"/>
        </w:rPr>
      </w:pPr>
      <w:r>
        <w:rPr>
          <w:sz w:val="23"/>
          <w:szCs w:val="23"/>
        </w:rPr>
        <w:t xml:space="preserve">5.2. Pretendentam ir jābūt </w:t>
      </w:r>
      <w:proofErr w:type="spellStart"/>
      <w:r>
        <w:rPr>
          <w:sz w:val="23"/>
          <w:szCs w:val="23"/>
        </w:rPr>
        <w:t>būvspeciālista</w:t>
      </w:r>
      <w:proofErr w:type="spellEnd"/>
      <w:r>
        <w:rPr>
          <w:sz w:val="23"/>
          <w:szCs w:val="23"/>
        </w:rPr>
        <w:t xml:space="preserve"> sertifikātam Siltumapgādes, ventilācijas, rekuperācijas un </w:t>
      </w:r>
      <w:proofErr w:type="spellStart"/>
      <w:r>
        <w:rPr>
          <w:sz w:val="23"/>
          <w:szCs w:val="23"/>
        </w:rPr>
        <w:t>aukstumapgādes</w:t>
      </w:r>
      <w:proofErr w:type="spellEnd"/>
      <w:r>
        <w:rPr>
          <w:sz w:val="23"/>
          <w:szCs w:val="23"/>
        </w:rPr>
        <w:t xml:space="preserve"> sistēmu būvdarbu vadīšanā</w:t>
      </w:r>
    </w:p>
    <w:p w:rsidR="002A4E26" w:rsidRDefault="002A4E26" w:rsidP="002A4E26">
      <w:pPr>
        <w:pStyle w:val="Default"/>
        <w:spacing w:after="27"/>
        <w:rPr>
          <w:sz w:val="23"/>
          <w:szCs w:val="23"/>
        </w:rPr>
      </w:pPr>
      <w:r>
        <w:rPr>
          <w:sz w:val="23"/>
          <w:szCs w:val="23"/>
        </w:rPr>
        <w:t>5.3. Pretendenta pieredze – pēdējo 3 gadu laikā, uzstādīti</w:t>
      </w:r>
      <w:r w:rsidR="00BC54AA">
        <w:rPr>
          <w:sz w:val="23"/>
          <w:szCs w:val="23"/>
        </w:rPr>
        <w:t xml:space="preserve"> vismaz trīs</w:t>
      </w:r>
      <w:bookmarkStart w:id="0" w:name="_GoBack"/>
      <w:bookmarkEnd w:id="0"/>
      <w:r>
        <w:rPr>
          <w:sz w:val="23"/>
          <w:szCs w:val="23"/>
        </w:rPr>
        <w:t xml:space="preserve">  līdzvērtīgi apkures katli ar jaudu virs 60 </w:t>
      </w:r>
      <w:proofErr w:type="spellStart"/>
      <w:r>
        <w:rPr>
          <w:sz w:val="23"/>
          <w:szCs w:val="23"/>
        </w:rPr>
        <w:t>kw</w:t>
      </w:r>
      <w:proofErr w:type="spellEnd"/>
      <w:r>
        <w:rPr>
          <w:sz w:val="23"/>
          <w:szCs w:val="23"/>
        </w:rPr>
        <w:t xml:space="preserve">. </w:t>
      </w:r>
    </w:p>
    <w:p w:rsidR="00BC54AA" w:rsidRDefault="00BC54AA" w:rsidP="002A4E26">
      <w:pPr>
        <w:pStyle w:val="Default"/>
        <w:spacing w:after="27"/>
        <w:rPr>
          <w:sz w:val="23"/>
          <w:szCs w:val="23"/>
        </w:rPr>
      </w:pPr>
      <w:r>
        <w:rPr>
          <w:sz w:val="23"/>
          <w:szCs w:val="23"/>
        </w:rPr>
        <w:t>5.4. Pretendentam jāiesniedz pozitīvas atsauksmes par norādīto pieredzi.</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6. Samaksas nosacījumi </w:t>
      </w:r>
    </w:p>
    <w:p w:rsidR="00465FD5" w:rsidRDefault="00465FD5" w:rsidP="00465FD5">
      <w:pPr>
        <w:pStyle w:val="Default"/>
        <w:rPr>
          <w:sz w:val="23"/>
          <w:szCs w:val="23"/>
        </w:rPr>
      </w:pPr>
      <w:r>
        <w:rPr>
          <w:sz w:val="23"/>
          <w:szCs w:val="23"/>
        </w:rPr>
        <w:t xml:space="preserve">Visa līgumā paredzētā summa tiks samaksāta 15 dienu laikā pēc pieņemšanas - nodošanas akta parakstīšanas. </w:t>
      </w:r>
    </w:p>
    <w:p w:rsidR="001445C3" w:rsidRDefault="001445C3" w:rsidP="00465FD5">
      <w:pPr>
        <w:pStyle w:val="Default"/>
        <w:rPr>
          <w:sz w:val="23"/>
          <w:szCs w:val="23"/>
        </w:rPr>
      </w:pPr>
    </w:p>
    <w:p w:rsidR="00465FD5" w:rsidRDefault="00465FD5" w:rsidP="00465FD5">
      <w:pPr>
        <w:pStyle w:val="Default"/>
        <w:rPr>
          <w:sz w:val="23"/>
          <w:szCs w:val="23"/>
        </w:rPr>
      </w:pPr>
      <w:r>
        <w:rPr>
          <w:b/>
          <w:bCs/>
          <w:sz w:val="23"/>
          <w:szCs w:val="23"/>
        </w:rPr>
        <w:t xml:space="preserve">7. Informācijas sniegšana </w:t>
      </w:r>
    </w:p>
    <w:p w:rsidR="00465FD5" w:rsidRDefault="00465FD5" w:rsidP="00465FD5">
      <w:pPr>
        <w:pStyle w:val="Default"/>
        <w:rPr>
          <w:sz w:val="23"/>
          <w:szCs w:val="23"/>
        </w:rPr>
      </w:pPr>
      <w:r>
        <w:rPr>
          <w:sz w:val="23"/>
          <w:szCs w:val="23"/>
        </w:rPr>
        <w:t>Visi jautājumi par iepirkuma priekšmetu adresējami 2.punktā minētai kontaktpersonai</w:t>
      </w:r>
      <w:r w:rsidR="002A4E26">
        <w:rPr>
          <w:sz w:val="23"/>
          <w:szCs w:val="23"/>
        </w:rPr>
        <w:t xml:space="preserve"> līdz piedāvājuma iesniegšanas termiņa beigām.</w:t>
      </w:r>
    </w:p>
    <w:p w:rsidR="00465FD5" w:rsidRDefault="00465FD5" w:rsidP="00465FD5">
      <w:pPr>
        <w:pStyle w:val="Default"/>
        <w:pageBreakBefore/>
        <w:rPr>
          <w:sz w:val="23"/>
          <w:szCs w:val="23"/>
        </w:rPr>
      </w:pPr>
    </w:p>
    <w:p w:rsidR="00465FD5" w:rsidRDefault="00465FD5" w:rsidP="00465FD5">
      <w:pPr>
        <w:pStyle w:val="Default"/>
        <w:rPr>
          <w:sz w:val="23"/>
          <w:szCs w:val="23"/>
        </w:rPr>
      </w:pPr>
      <w:r>
        <w:rPr>
          <w:b/>
          <w:bCs/>
          <w:sz w:val="23"/>
          <w:szCs w:val="23"/>
        </w:rPr>
        <w:t xml:space="preserve">8. Piedāvājumu iesniegšana, vērtēšana un lēmuma pieņemšana </w:t>
      </w:r>
    </w:p>
    <w:p w:rsidR="00465FD5" w:rsidRDefault="00465FD5" w:rsidP="00465FD5">
      <w:pPr>
        <w:pStyle w:val="Default"/>
        <w:rPr>
          <w:sz w:val="23"/>
          <w:szCs w:val="23"/>
        </w:rPr>
      </w:pPr>
      <w:r>
        <w:rPr>
          <w:sz w:val="23"/>
          <w:szCs w:val="23"/>
        </w:rPr>
        <w:t xml:space="preserve">Piedāvājumus iesniedz, nosūtot uz e-pastu: iepirkumi@talsi.lv. Piedāvājumi, kas iesniegti pēc publikācijā norādītā termiņa, netiks vērtēti. </w:t>
      </w:r>
    </w:p>
    <w:p w:rsidR="001445C3" w:rsidRDefault="001445C3" w:rsidP="00465FD5">
      <w:pPr>
        <w:pStyle w:val="Default"/>
        <w:rPr>
          <w:sz w:val="23"/>
          <w:szCs w:val="23"/>
        </w:rPr>
      </w:pPr>
    </w:p>
    <w:p w:rsidR="00465FD5" w:rsidRDefault="001445C3" w:rsidP="00465FD5">
      <w:pPr>
        <w:pStyle w:val="Default"/>
        <w:rPr>
          <w:sz w:val="23"/>
          <w:szCs w:val="23"/>
        </w:rPr>
      </w:pPr>
      <w:r>
        <w:rPr>
          <w:b/>
          <w:bCs/>
          <w:sz w:val="23"/>
          <w:szCs w:val="23"/>
        </w:rPr>
        <w:t>9. Iestāde:</w:t>
      </w:r>
    </w:p>
    <w:p w:rsidR="00465FD5" w:rsidRDefault="00465FD5" w:rsidP="00465FD5">
      <w:pPr>
        <w:pStyle w:val="Default"/>
        <w:spacing w:after="51"/>
        <w:rPr>
          <w:sz w:val="23"/>
          <w:szCs w:val="23"/>
        </w:rPr>
      </w:pPr>
      <w:r>
        <w:rPr>
          <w:sz w:val="23"/>
          <w:szCs w:val="23"/>
        </w:rPr>
        <w:t xml:space="preserve">9.1. Pārbaudīs piedāvājumu atbilstību Instrukcijā pretendentam norādītajām prasībām. Par atbilstošiem tiks uzskatīti tikai tie piedāvājumi, kuri atbilst visām uzaicinājumā norādītajām prasībām. Neatbilstošie piedāvājumi netiks vērtēti. </w:t>
      </w:r>
    </w:p>
    <w:p w:rsidR="00465FD5" w:rsidRDefault="00465FD5" w:rsidP="00465FD5">
      <w:pPr>
        <w:pStyle w:val="Default"/>
        <w:spacing w:after="51"/>
        <w:rPr>
          <w:sz w:val="23"/>
          <w:szCs w:val="23"/>
        </w:rPr>
      </w:pPr>
      <w:r>
        <w:rPr>
          <w:sz w:val="23"/>
          <w:szCs w:val="23"/>
        </w:rPr>
        <w:t xml:space="preserve">9.2. Pārbaudīs piedāvājumu atbilstību tehniskajai specifikācijai. Par atbilstošiem tiks uzskatīti tikai tie piedāvājumi, kuri atbilst visām tehniskajā specifikācijā norādītajām prasībām. Neatbilstošie piedāvājumi netiks vērtēti. </w:t>
      </w:r>
    </w:p>
    <w:p w:rsidR="00465FD5" w:rsidRDefault="00465FD5" w:rsidP="00465FD5">
      <w:pPr>
        <w:pStyle w:val="Default"/>
        <w:spacing w:after="51"/>
        <w:rPr>
          <w:sz w:val="23"/>
          <w:szCs w:val="23"/>
        </w:rPr>
      </w:pPr>
      <w:r>
        <w:rPr>
          <w:sz w:val="23"/>
          <w:szCs w:val="23"/>
        </w:rPr>
        <w:t xml:space="preserve">9.3. No piedāvājumiem, kas atbilst visām prasībām, izvēlēsies saimnieciski izdevīgāko piedāvājumu ar viszemāko cenu. </w:t>
      </w:r>
    </w:p>
    <w:p w:rsidR="00465FD5" w:rsidRDefault="00465FD5" w:rsidP="00465FD5">
      <w:pPr>
        <w:pStyle w:val="Default"/>
        <w:rPr>
          <w:sz w:val="23"/>
          <w:szCs w:val="23"/>
        </w:rPr>
      </w:pPr>
      <w:r>
        <w:rPr>
          <w:sz w:val="23"/>
          <w:szCs w:val="23"/>
        </w:rPr>
        <w:t xml:space="preserve">9.4. 3 darba dienu laikā pēc lēmuma pieņemšanas informēs visus pretendentus par pieņemto lēmumu. </w:t>
      </w:r>
    </w:p>
    <w:p w:rsidR="00465FD5" w:rsidRDefault="00465FD5" w:rsidP="00465FD5">
      <w:pPr>
        <w:pStyle w:val="Default"/>
        <w:rPr>
          <w:sz w:val="23"/>
          <w:szCs w:val="23"/>
        </w:rPr>
      </w:pPr>
    </w:p>
    <w:p w:rsidR="00465FD5" w:rsidRDefault="00465FD5" w:rsidP="00465FD5">
      <w:pPr>
        <w:pStyle w:val="Default"/>
        <w:rPr>
          <w:sz w:val="23"/>
          <w:szCs w:val="23"/>
        </w:rPr>
      </w:pPr>
      <w:r>
        <w:rPr>
          <w:b/>
          <w:bCs/>
          <w:sz w:val="23"/>
          <w:szCs w:val="23"/>
        </w:rPr>
        <w:t xml:space="preserve">10. Lēmums par cenu aptaujas izbeigšanu bez līguma slēgšanas. </w:t>
      </w:r>
    </w:p>
    <w:p w:rsidR="00251EE1" w:rsidRPr="001445C3" w:rsidRDefault="00465FD5" w:rsidP="00465FD5">
      <w:pPr>
        <w:rPr>
          <w:rFonts w:ascii="Times New Roman" w:hAnsi="Times New Roman" w:cs="Times New Roman"/>
        </w:rPr>
      </w:pPr>
      <w:r w:rsidRPr="001445C3">
        <w:rPr>
          <w:rFonts w:ascii="Times New Roman" w:hAnsi="Times New Roman" w:cs="Times New Roman"/>
          <w:sz w:val="23"/>
          <w:szCs w:val="23"/>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1445C3">
        <w:rPr>
          <w:rFonts w:ascii="Times New Roman" w:hAnsi="Times New Roman" w:cs="Times New Roman"/>
          <w:sz w:val="23"/>
          <w:szCs w:val="23"/>
        </w:rPr>
        <w:t>.</w:t>
      </w:r>
    </w:p>
    <w:sectPr w:rsidR="00251EE1" w:rsidRPr="001445C3" w:rsidSect="00465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D5"/>
    <w:rsid w:val="001445C3"/>
    <w:rsid w:val="00251EE1"/>
    <w:rsid w:val="002A4E26"/>
    <w:rsid w:val="002D231F"/>
    <w:rsid w:val="003E6A99"/>
    <w:rsid w:val="00465FD5"/>
    <w:rsid w:val="00840A9D"/>
    <w:rsid w:val="00BC54AA"/>
    <w:rsid w:val="00C41851"/>
    <w:rsid w:val="00CA5240"/>
    <w:rsid w:val="00DA1C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5662"/>
  <w15:chartTrackingRefBased/>
  <w15:docId w15:val="{42583511-3B16-427C-BCFC-C30596D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65FD5"/>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C41851"/>
    <w:pPr>
      <w:spacing w:line="256" w:lineRule="auto"/>
      <w:ind w:left="720"/>
      <w:contextualSpacing/>
    </w:pPr>
  </w:style>
  <w:style w:type="paragraph" w:styleId="Balonteksts">
    <w:name w:val="Balloon Text"/>
    <w:basedOn w:val="Parasts"/>
    <w:link w:val="BalontekstsRakstz"/>
    <w:uiPriority w:val="99"/>
    <w:semiHidden/>
    <w:unhideWhenUsed/>
    <w:rsid w:val="00BC54A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5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461</Words>
  <Characters>2633</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Lavendele</cp:lastModifiedBy>
  <cp:revision>12</cp:revision>
  <cp:lastPrinted>2021-03-25T14:00:00Z</cp:lastPrinted>
  <dcterms:created xsi:type="dcterms:W3CDTF">2020-06-01T10:55:00Z</dcterms:created>
  <dcterms:modified xsi:type="dcterms:W3CDTF">2021-03-25T14:00:00Z</dcterms:modified>
</cp:coreProperties>
</file>